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FA" w:rsidRDefault="0063155F">
      <w:pPr>
        <w:jc w:val="center"/>
        <w:rPr>
          <w:rFonts w:ascii="Arial" w:eastAsia="Times New Roman" w:hAnsi="Arial" w:cs="Arial"/>
          <w:b/>
          <w:iCs/>
        </w:rPr>
      </w:pPr>
      <w:bookmarkStart w:id="0" w:name="_Hlk82471863"/>
      <w:r>
        <w:rPr>
          <w:rFonts w:ascii="Arial" w:eastAsia="Times New Roman" w:hAnsi="Arial" w:cs="Arial"/>
          <w:b/>
          <w:iCs/>
        </w:rPr>
        <w:t>TERMO DE REFERÊNCIA</w:t>
      </w:r>
    </w:p>
    <w:p w:rsidR="008B5BFA" w:rsidRDefault="0063155F">
      <w:pPr>
        <w:jc w:val="center"/>
        <w:rPr>
          <w:rFonts w:ascii="Arial" w:eastAsia="Times New Roman" w:hAnsi="Arial" w:cs="Arial"/>
          <w:b/>
          <w:iCs/>
        </w:rPr>
      </w:pPr>
      <w:permStart w:id="0" w:edGrp="everyone"/>
      <w:r>
        <w:rPr>
          <w:rFonts w:ascii="Arial" w:eastAsia="Times New Roman" w:hAnsi="Arial" w:cs="Arial"/>
          <w:b/>
          <w:iCs/>
          <w:highlight w:val="yellow"/>
        </w:rPr>
        <w:t>A</w:t>
      </w:r>
      <w:r>
        <w:rPr>
          <w:rFonts w:ascii="Arial" w:eastAsia="Times New Roman" w:hAnsi="Arial" w:cs="Arial"/>
          <w:b/>
          <w:iCs/>
          <w:highlight w:val="yellow"/>
        </w:rPr>
        <w:t>quisiçõe</w:t>
      </w:r>
      <w:r>
        <w:rPr>
          <w:rFonts w:ascii="Arial" w:eastAsia="Times New Roman" w:hAnsi="Arial" w:cs="Arial"/>
          <w:b/>
          <w:iCs/>
        </w:rPr>
        <w:t>s</w:t>
      </w:r>
    </w:p>
    <w:p w:rsidR="008B5BFA" w:rsidRDefault="0063155F">
      <w:pPr>
        <w:jc w:val="center"/>
        <w:rPr>
          <w:rFonts w:ascii="Arial" w:eastAsia="Times New Roman" w:hAnsi="Arial" w:cs="Arial"/>
          <w:b/>
          <w:iCs/>
        </w:rPr>
      </w:pPr>
      <w:r>
        <w:rPr>
          <w:rFonts w:ascii="Arial" w:eastAsia="Times New Roman" w:hAnsi="Arial" w:cs="Arial"/>
          <w:b/>
          <w:iCs/>
        </w:rPr>
        <w:t>54/2023</w:t>
      </w:r>
    </w:p>
    <w:permEnd w:id="0"/>
    <w:p w:rsidR="008B5BFA" w:rsidRDefault="0063155F">
      <w:pPr>
        <w:jc w:val="center"/>
        <w:rPr>
          <w:rFonts w:ascii="Arial" w:eastAsia="Times New Roman" w:hAnsi="Arial" w:cs="Arial"/>
          <w:b/>
          <w:iCs/>
        </w:rPr>
      </w:pPr>
      <w:r>
        <w:rPr>
          <w:rFonts w:ascii="Arial" w:eastAsia="Times New Roman" w:hAnsi="Arial" w:cs="Arial"/>
          <w:b/>
          <w:iCs/>
        </w:rPr>
        <w:t>MUNICÍPIO DE ARCOS/MG</w:t>
      </w:r>
    </w:p>
    <w:p w:rsidR="008B5BFA" w:rsidRDefault="008B5BFA">
      <w:pPr>
        <w:jc w:val="center"/>
        <w:rPr>
          <w:rFonts w:ascii="Arial" w:eastAsia="Times New Roman" w:hAnsi="Arial" w:cs="Arial"/>
          <w:b/>
          <w:iCs/>
        </w:rPr>
      </w:pPr>
    </w:p>
    <w:p w:rsidR="008B5BFA" w:rsidRDefault="0063155F" w:rsidP="00A96FB4">
      <w:pPr>
        <w:pStyle w:val="Nivel01"/>
        <w:numPr>
          <w:ilvl w:val="0"/>
          <w:numId w:val="3"/>
        </w:numPr>
        <w:spacing w:before="120" w:afterLines="120" w:line="312" w:lineRule="auto"/>
        <w:ind w:left="0" w:firstLine="0"/>
        <w:rPr>
          <w:rFonts w:eastAsia="Arial"/>
          <w:sz w:val="24"/>
          <w:szCs w:val="24"/>
        </w:rPr>
      </w:pPr>
      <w:r>
        <w:rPr>
          <w:sz w:val="24"/>
          <w:szCs w:val="24"/>
        </w:rPr>
        <w:t>CONDIÇÕES GERAIS DA CONTRATAÇÃO</w:t>
      </w:r>
    </w:p>
    <w:p w:rsidR="008B5BFA" w:rsidRDefault="0063155F" w:rsidP="00A96FB4">
      <w:pPr>
        <w:pStyle w:val="Nivel2"/>
        <w:spacing w:afterLines="120" w:line="312" w:lineRule="auto"/>
        <w:ind w:firstLine="709"/>
        <w:rPr>
          <w:b/>
          <w:bCs/>
          <w:sz w:val="24"/>
          <w:szCs w:val="24"/>
        </w:rPr>
      </w:pPr>
      <w:permStart w:id="1" w:edGrp="everyone"/>
      <w:r>
        <w:rPr>
          <w:sz w:val="24"/>
          <w:szCs w:val="24"/>
          <w:highlight w:val="yellow"/>
        </w:rPr>
        <w:t xml:space="preserve">Aquisição </w:t>
      </w:r>
      <w:r>
        <w:rPr>
          <w:sz w:val="24"/>
          <w:szCs w:val="24"/>
        </w:rPr>
        <w:t>de</w:t>
      </w:r>
      <w:r>
        <w:rPr>
          <w:sz w:val="24"/>
          <w:szCs w:val="24"/>
        </w:rPr>
        <w:t xml:space="preserve"> </w:t>
      </w:r>
      <w:proofErr w:type="spellStart"/>
      <w:r>
        <w:rPr>
          <w:sz w:val="24"/>
          <w:szCs w:val="24"/>
        </w:rPr>
        <w:t>lâmpadaspara</w:t>
      </w:r>
      <w:proofErr w:type="spellEnd"/>
      <w:r>
        <w:rPr>
          <w:sz w:val="24"/>
          <w:szCs w:val="24"/>
        </w:rPr>
        <w:t xml:space="preserve"> a</w:t>
      </w:r>
      <w:r>
        <w:rPr>
          <w:sz w:val="24"/>
          <w:szCs w:val="24"/>
        </w:rPr>
        <w:t xml:space="preserve"> rede de iluminação pública no município de </w:t>
      </w:r>
      <w:proofErr w:type="spellStart"/>
      <w:r>
        <w:rPr>
          <w:sz w:val="24"/>
          <w:szCs w:val="24"/>
        </w:rPr>
        <w:t>Arcos-MG</w:t>
      </w:r>
      <w:proofErr w:type="spellEnd"/>
      <w:proofErr w:type="gramStart"/>
      <w:r>
        <w:rPr>
          <w:sz w:val="24"/>
          <w:szCs w:val="24"/>
        </w:rPr>
        <w:t>.</w:t>
      </w:r>
      <w:r>
        <w:rPr>
          <w:b/>
          <w:bCs/>
          <w:sz w:val="24"/>
          <w:szCs w:val="24"/>
          <w:highlight w:val="yellow"/>
        </w:rPr>
        <w:t>,</w:t>
      </w:r>
      <w:permEnd w:id="1"/>
      <w:proofErr w:type="gramEnd"/>
      <w:r>
        <w:rPr>
          <w:sz w:val="24"/>
          <w:szCs w:val="24"/>
        </w:rPr>
        <w:t>nos termos da tabela abaixo, conforme condições e exigências estabelecidas neste</w:t>
      </w:r>
      <w:r>
        <w:rPr>
          <w:sz w:val="24"/>
          <w:szCs w:val="24"/>
        </w:rPr>
        <w:t xml:space="preserve"> instrumento.</w:t>
      </w:r>
    </w:p>
    <w:tbl>
      <w:tblPr>
        <w:tblW w:w="101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2"/>
        <w:gridCol w:w="6755"/>
        <w:gridCol w:w="1297"/>
        <w:gridCol w:w="1255"/>
      </w:tblGrid>
      <w:tr w:rsidR="0063155F" w:rsidRPr="0063155F" w:rsidTr="0063155F">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20" w:afterLines="120" w:line="312" w:lineRule="auto"/>
              <w:jc w:val="center"/>
              <w:rPr>
                <w:rFonts w:ascii="Arial" w:eastAsia="Arial" w:hAnsi="Arial" w:cs="Arial"/>
                <w:b/>
                <w:bCs/>
                <w:color w:val="000000"/>
              </w:rPr>
            </w:pPr>
            <w:permStart w:id="2" w:edGrp="everyone"/>
            <w:r w:rsidRPr="0063155F">
              <w:rPr>
                <w:rFonts w:ascii="Arial" w:eastAsia="Arial" w:hAnsi="Arial" w:cs="Arial"/>
                <w:b/>
                <w:bCs/>
                <w:color w:val="000000" w:themeColor="text1"/>
              </w:rPr>
              <w:t>ITEM</w:t>
            </w:r>
          </w:p>
          <w:p w:rsidR="0063155F" w:rsidRPr="0063155F" w:rsidRDefault="0063155F" w:rsidP="00A96FB4">
            <w:pPr>
              <w:widowControl w:val="0"/>
              <w:suppressAutoHyphens/>
              <w:spacing w:before="120" w:afterLines="120" w:line="312" w:lineRule="auto"/>
              <w:jc w:val="center"/>
              <w:rPr>
                <w:rFonts w:ascii="Arial" w:eastAsia="Arial" w:hAnsi="Arial" w:cs="Arial"/>
                <w:b/>
                <w:bCs/>
                <w:color w:val="000000"/>
              </w:rPr>
            </w:pPr>
          </w:p>
        </w:tc>
        <w:tc>
          <w:tcPr>
            <w:tcW w:w="6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20" w:afterLines="120" w:line="312" w:lineRule="auto"/>
              <w:jc w:val="center"/>
              <w:rPr>
                <w:rFonts w:ascii="Arial" w:eastAsia="Arial" w:hAnsi="Arial" w:cs="Arial"/>
                <w:color w:val="000000"/>
              </w:rPr>
            </w:pPr>
            <w:r w:rsidRPr="0063155F">
              <w:rPr>
                <w:rFonts w:ascii="Arial" w:eastAsia="Arial" w:hAnsi="Arial" w:cs="Arial"/>
                <w:b/>
                <w:bCs/>
                <w:color w:val="000000" w:themeColor="text1"/>
              </w:rPr>
              <w:t>ESPECIFICAÇÃO</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20" w:afterLines="120" w:line="312" w:lineRule="auto"/>
              <w:jc w:val="center"/>
              <w:rPr>
                <w:rFonts w:ascii="Arial" w:eastAsia="Arial" w:hAnsi="Arial" w:cs="Arial"/>
                <w:color w:val="000000"/>
              </w:rPr>
            </w:pPr>
            <w:r w:rsidRPr="0063155F">
              <w:rPr>
                <w:rFonts w:ascii="Arial" w:eastAsia="Arial" w:hAnsi="Arial" w:cs="Arial"/>
                <w:b/>
                <w:bCs/>
                <w:color w:val="000000" w:themeColor="text1"/>
              </w:rPr>
              <w:t>UNIDADE DE MEDIDA</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20" w:afterLines="120" w:line="312" w:lineRule="auto"/>
              <w:jc w:val="center"/>
              <w:rPr>
                <w:rFonts w:ascii="Arial" w:eastAsia="Arial" w:hAnsi="Arial" w:cs="Arial"/>
                <w:b/>
                <w:bCs/>
              </w:rPr>
            </w:pPr>
            <w:r w:rsidRPr="0063155F">
              <w:rPr>
                <w:rFonts w:ascii="Arial" w:eastAsia="Arial" w:hAnsi="Arial" w:cs="Arial"/>
                <w:b/>
                <w:bCs/>
              </w:rPr>
              <w:t>QUANT</w:t>
            </w:r>
          </w:p>
        </w:tc>
      </w:tr>
      <w:tr w:rsidR="0063155F" w:rsidRPr="0063155F" w:rsidTr="0063155F">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20" w:afterLines="120" w:line="312" w:lineRule="auto"/>
              <w:jc w:val="center"/>
              <w:rPr>
                <w:rFonts w:ascii="Arial" w:eastAsia="Arial" w:hAnsi="Arial" w:cs="Arial"/>
                <w:b/>
                <w:bCs/>
                <w:color w:val="000000"/>
              </w:rPr>
            </w:pPr>
            <w:proofErr w:type="gramStart"/>
            <w:r w:rsidRPr="0063155F">
              <w:rPr>
                <w:rFonts w:ascii="Arial" w:eastAsia="Arial" w:hAnsi="Arial" w:cs="Arial"/>
                <w:b/>
                <w:bCs/>
                <w:color w:val="000000" w:themeColor="text1"/>
              </w:rPr>
              <w:t>1</w:t>
            </w:r>
            <w:proofErr w:type="gramEnd"/>
          </w:p>
        </w:tc>
        <w:tc>
          <w:tcPr>
            <w:tcW w:w="6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0" w:afterLines="50"/>
              <w:jc w:val="both"/>
              <w:outlineLvl w:val="0"/>
              <w:rPr>
                <w:rFonts w:ascii="Arial" w:eastAsia="SimSun" w:hAnsi="Arial" w:cs="Arial"/>
                <w:color w:val="000000"/>
                <w:lang w:val="en-US" w:eastAsia="zh-CN"/>
              </w:rPr>
            </w:pPr>
            <w:r w:rsidRPr="0063155F">
              <w:rPr>
                <w:rFonts w:ascii="Arial" w:eastAsia="SimSun" w:hAnsi="Arial" w:cs="Arial"/>
                <w:color w:val="000000"/>
                <w:lang w:eastAsia="zh-CN"/>
              </w:rPr>
              <w:t>L</w:t>
            </w:r>
            <w:proofErr w:type="spellStart"/>
            <w:r w:rsidRPr="0063155F">
              <w:rPr>
                <w:rFonts w:ascii="Arial" w:eastAsia="SimSun" w:hAnsi="Arial" w:cs="Arial"/>
                <w:color w:val="000000"/>
                <w:lang w:val="en-US" w:eastAsia="zh-CN"/>
              </w:rPr>
              <w:t>uminárias</w:t>
            </w:r>
            <w:proofErr w:type="spellEnd"/>
            <w:r w:rsidRPr="0063155F">
              <w:rPr>
                <w:rFonts w:ascii="Arial" w:eastAsia="SimSun" w:hAnsi="Arial" w:cs="Arial"/>
                <w:color w:val="000000"/>
                <w:lang w:val="en-US" w:eastAsia="zh-CN"/>
              </w:rPr>
              <w:t xml:space="preserve"> </w:t>
            </w:r>
            <w:r w:rsidRPr="0063155F">
              <w:rPr>
                <w:rFonts w:ascii="Arial" w:eastAsia="SimSun" w:hAnsi="Arial" w:cs="Arial"/>
                <w:color w:val="000000"/>
                <w:lang w:eastAsia="zh-CN"/>
              </w:rPr>
              <w:t xml:space="preserve">LEDSMD </w:t>
            </w:r>
            <w:proofErr w:type="spellStart"/>
            <w:r w:rsidRPr="0063155F">
              <w:rPr>
                <w:rFonts w:ascii="Arial" w:eastAsia="SimSun" w:hAnsi="Arial" w:cs="Arial"/>
                <w:color w:val="000000"/>
                <w:lang w:val="en-US" w:eastAsia="zh-CN"/>
              </w:rPr>
              <w:t>pública</w:t>
            </w:r>
            <w:proofErr w:type="spellEnd"/>
            <w:r w:rsidRPr="0063155F">
              <w:rPr>
                <w:rFonts w:ascii="Arial" w:eastAsia="SimSun" w:hAnsi="Arial" w:cs="Arial"/>
                <w:color w:val="000000"/>
                <w:lang w:val="en-US" w:eastAsia="zh-CN"/>
              </w:rPr>
              <w:t xml:space="preserve"> </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P</w:t>
            </w:r>
            <w:proofErr w:type="spellStart"/>
            <w:r w:rsidRPr="0063155F">
              <w:rPr>
                <w:rFonts w:ascii="Arial" w:eastAsia="SimSun" w:hAnsi="Arial" w:cs="Arial"/>
                <w:color w:val="000000"/>
                <w:lang w:val="en-US" w:eastAsia="zh-CN"/>
              </w:rPr>
              <w:t>otência</w:t>
            </w:r>
            <w:proofErr w:type="spellEnd"/>
            <w:r w:rsidRPr="0063155F">
              <w:rPr>
                <w:rFonts w:ascii="Arial" w:eastAsia="SimSun" w:hAnsi="Arial" w:cs="Arial"/>
                <w:color w:val="000000"/>
                <w:lang w:val="en-US" w:eastAsia="zh-CN"/>
              </w:rPr>
              <w:t xml:space="preserve"> </w:t>
            </w:r>
            <w:r w:rsidRPr="0063155F">
              <w:rPr>
                <w:rFonts w:ascii="Arial" w:eastAsia="SimSun" w:hAnsi="Arial" w:cs="Arial"/>
                <w:color w:val="000000"/>
                <w:lang w:eastAsia="zh-CN"/>
              </w:rPr>
              <w:t xml:space="preserve">mínima de </w:t>
            </w:r>
            <w:proofErr w:type="gramStart"/>
            <w:r w:rsidRPr="0063155F">
              <w:rPr>
                <w:rFonts w:ascii="Arial" w:eastAsia="SimSun" w:hAnsi="Arial" w:cs="Arial"/>
                <w:color w:val="000000"/>
                <w:lang w:val="en-US" w:eastAsia="zh-CN"/>
              </w:rPr>
              <w:t>100watts</w:t>
            </w:r>
            <w:r w:rsidRPr="0063155F">
              <w:rPr>
                <w:rFonts w:ascii="Arial" w:eastAsia="SimSun" w:hAnsi="Arial" w:cs="Arial"/>
                <w:color w:val="000000"/>
                <w:lang w:eastAsia="zh-CN"/>
              </w:rPr>
              <w:t>;</w:t>
            </w:r>
            <w:proofErr w:type="gramEnd"/>
            <w:r w:rsidRPr="0063155F">
              <w:rPr>
                <w:rFonts w:ascii="Arial" w:eastAsia="SimSun" w:hAnsi="Arial" w:cs="Arial"/>
                <w:color w:val="000000"/>
                <w:lang w:eastAsia="zh-CN"/>
              </w:rPr>
              <w:t>F</w:t>
            </w:r>
            <w:proofErr w:type="spellStart"/>
            <w:r w:rsidRPr="0063155F">
              <w:rPr>
                <w:rFonts w:ascii="Arial" w:eastAsia="SimSun" w:hAnsi="Arial" w:cs="Arial"/>
                <w:color w:val="000000"/>
                <w:lang w:val="en-US" w:eastAsia="zh-CN"/>
              </w:rPr>
              <w:t>luxo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luminoso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efetivo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médio</w:t>
            </w:r>
            <w:proofErr w:type="spellEnd"/>
            <w:r w:rsidRPr="0063155F">
              <w:rPr>
                <w:rFonts w:ascii="Arial" w:eastAsia="SimSun" w:hAnsi="Arial" w:cs="Arial"/>
                <w:color w:val="000000"/>
                <w:lang w:val="en-US" w:eastAsia="zh-CN"/>
              </w:rPr>
              <w:t xml:space="preserve"> de 11.500lm</w:t>
            </w:r>
            <w:r w:rsidRPr="0063155F">
              <w:rPr>
                <w:rFonts w:ascii="Arial" w:eastAsia="SimSun" w:hAnsi="Arial" w:cs="Arial"/>
                <w:color w:val="000000"/>
                <w:lang w:eastAsia="zh-CN"/>
              </w:rPr>
              <w:t>;</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Eficiência luminosa (lumens/</w:t>
            </w:r>
            <w:proofErr w:type="spellStart"/>
            <w:r w:rsidRPr="0063155F">
              <w:rPr>
                <w:rFonts w:ascii="Arial" w:eastAsia="SimSun" w:hAnsi="Arial" w:cs="Arial"/>
                <w:color w:val="000000"/>
                <w:lang w:eastAsia="zh-CN"/>
              </w:rPr>
              <w:t>what</w:t>
            </w:r>
            <w:proofErr w:type="spellEnd"/>
            <w:r w:rsidRPr="0063155F">
              <w:rPr>
                <w:rFonts w:ascii="Arial" w:eastAsia="SimSun" w:hAnsi="Arial" w:cs="Arial"/>
                <w:color w:val="000000"/>
                <w:lang w:eastAsia="zh-CN"/>
              </w:rPr>
              <w:t>) mínima de 13;</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 xml:space="preserve">Tonalidade de cor do </w:t>
            </w:r>
            <w:proofErr w:type="spellStart"/>
            <w:r w:rsidRPr="0063155F">
              <w:rPr>
                <w:rFonts w:ascii="Arial" w:eastAsia="SimSun" w:hAnsi="Arial" w:cs="Arial"/>
                <w:color w:val="000000"/>
                <w:lang w:eastAsia="zh-CN"/>
              </w:rPr>
              <w:t>led</w:t>
            </w:r>
            <w:proofErr w:type="spellEnd"/>
            <w:r w:rsidRPr="0063155F">
              <w:rPr>
                <w:rFonts w:ascii="Arial" w:eastAsia="SimSun" w:hAnsi="Arial" w:cs="Arial"/>
                <w:color w:val="000000"/>
                <w:lang w:eastAsia="zh-CN"/>
              </w:rPr>
              <w:t xml:space="preserve"> mínimo de 5.000k;</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 xml:space="preserve">Proteção contra poeira e Umidade </w:t>
            </w:r>
            <w:proofErr w:type="gramStart"/>
            <w:r w:rsidRPr="0063155F">
              <w:rPr>
                <w:rFonts w:ascii="Arial" w:eastAsia="SimSun" w:hAnsi="Arial" w:cs="Arial"/>
                <w:color w:val="000000"/>
                <w:lang w:eastAsia="zh-CN"/>
              </w:rPr>
              <w:t>mínimo</w:t>
            </w:r>
            <w:proofErr w:type="gramEnd"/>
            <w:r w:rsidRPr="0063155F">
              <w:rPr>
                <w:rFonts w:ascii="Arial" w:eastAsia="SimSun" w:hAnsi="Arial" w:cs="Arial"/>
                <w:color w:val="000000"/>
                <w:lang w:eastAsia="zh-CN"/>
              </w:rPr>
              <w:t xml:space="preserve"> IP-66;</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Impacto mecânico IK08;</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 xml:space="preserve">Fator de potência mínimo 0,95 </w:t>
            </w:r>
            <w:proofErr w:type="spellStart"/>
            <w:r w:rsidRPr="0063155F">
              <w:rPr>
                <w:rFonts w:ascii="Arial" w:eastAsia="SimSun" w:hAnsi="Arial" w:cs="Arial"/>
                <w:color w:val="000000"/>
                <w:lang w:eastAsia="zh-CN"/>
              </w:rPr>
              <w:t>Fp</w:t>
            </w:r>
            <w:proofErr w:type="spellEnd"/>
            <w:r w:rsidRPr="0063155F">
              <w:rPr>
                <w:rFonts w:ascii="Arial" w:eastAsia="SimSun" w:hAnsi="Arial" w:cs="Arial"/>
                <w:color w:val="000000"/>
                <w:lang w:eastAsia="zh-CN"/>
              </w:rPr>
              <w:t>;</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proofErr w:type="spellStart"/>
            <w:r w:rsidRPr="0063155F">
              <w:rPr>
                <w:rFonts w:ascii="Arial" w:eastAsia="SimSun" w:hAnsi="Arial" w:cs="Arial"/>
                <w:color w:val="000000"/>
                <w:lang w:val="en-US" w:eastAsia="zh-CN"/>
              </w:rPr>
              <w:t>vida</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útil</w:t>
            </w:r>
            <w:proofErr w:type="spellEnd"/>
            <w:r w:rsidRPr="0063155F">
              <w:rPr>
                <w:rFonts w:ascii="Arial" w:eastAsia="SimSun" w:hAnsi="Arial" w:cs="Arial"/>
                <w:color w:val="000000"/>
                <w:lang w:eastAsia="zh-CN"/>
              </w:rPr>
              <w:t xml:space="preserve"> de luminária mínimo de 70.000 h;</w:t>
            </w:r>
          </w:p>
          <w:p w:rsidR="0063155F" w:rsidRPr="0063155F" w:rsidRDefault="0063155F" w:rsidP="00A96FB4">
            <w:pPr>
              <w:widowControl w:val="0"/>
              <w:suppressAutoHyphens/>
              <w:spacing w:before="10" w:afterLines="50"/>
              <w:jc w:val="both"/>
              <w:outlineLvl w:val="0"/>
              <w:rPr>
                <w:rFonts w:ascii="Arial" w:eastAsia="SimSun" w:hAnsi="Arial" w:cs="Arial"/>
                <w:color w:val="000000"/>
                <w:lang w:val="en-US" w:eastAsia="zh-CN"/>
              </w:rPr>
            </w:pPr>
            <w:r w:rsidRPr="0063155F">
              <w:rPr>
                <w:rFonts w:ascii="Arial" w:eastAsia="SimSun" w:hAnsi="Arial" w:cs="Arial"/>
                <w:color w:val="000000"/>
                <w:lang w:eastAsia="zh-CN"/>
              </w:rPr>
              <w:t>P</w:t>
            </w:r>
            <w:proofErr w:type="spellStart"/>
            <w:r w:rsidRPr="0063155F">
              <w:rPr>
                <w:rFonts w:ascii="Arial" w:eastAsia="SimSun" w:hAnsi="Arial" w:cs="Arial"/>
                <w:color w:val="000000"/>
                <w:lang w:val="en-US" w:eastAsia="zh-CN"/>
              </w:rPr>
              <w:t>rotetor</w:t>
            </w:r>
            <w:proofErr w:type="spellEnd"/>
            <w:r w:rsidRPr="0063155F">
              <w:rPr>
                <w:rFonts w:ascii="Arial" w:eastAsia="SimSun" w:hAnsi="Arial" w:cs="Arial"/>
                <w:color w:val="000000"/>
                <w:lang w:val="en-US" w:eastAsia="zh-CN"/>
              </w:rPr>
              <w:t xml:space="preserve"> de </w:t>
            </w:r>
            <w:proofErr w:type="spellStart"/>
            <w:r w:rsidRPr="0063155F">
              <w:rPr>
                <w:rFonts w:ascii="Arial" w:eastAsia="SimSun" w:hAnsi="Arial" w:cs="Arial"/>
                <w:color w:val="000000"/>
                <w:lang w:val="en-US" w:eastAsia="zh-CN"/>
              </w:rPr>
              <w:t>surto</w:t>
            </w:r>
            <w:proofErr w:type="spellEnd"/>
            <w:r w:rsidRPr="0063155F">
              <w:rPr>
                <w:rFonts w:ascii="Arial" w:eastAsia="SimSun" w:hAnsi="Arial" w:cs="Arial"/>
                <w:color w:val="000000"/>
                <w:lang w:val="en-US" w:eastAsia="zh-CN"/>
              </w:rPr>
              <w:t xml:space="preserve"> 10kv,</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proofErr w:type="spellStart"/>
            <w:r w:rsidRPr="0063155F">
              <w:rPr>
                <w:rFonts w:ascii="Arial" w:eastAsia="SimSun" w:hAnsi="Arial" w:cs="Arial"/>
                <w:color w:val="000000"/>
                <w:lang w:eastAsia="zh-CN"/>
              </w:rPr>
              <w:t>Reflator</w:t>
            </w:r>
            <w:proofErr w:type="spellEnd"/>
            <w:r w:rsidRPr="0063155F">
              <w:rPr>
                <w:rFonts w:ascii="Arial" w:eastAsia="SimSun" w:hAnsi="Arial" w:cs="Arial"/>
                <w:color w:val="000000"/>
                <w:lang w:eastAsia="zh-CN"/>
              </w:rPr>
              <w:t xml:space="preserve"> em vidro plano mínimo de </w:t>
            </w:r>
            <w:proofErr w:type="gramStart"/>
            <w:r w:rsidRPr="0063155F">
              <w:rPr>
                <w:rFonts w:ascii="Arial" w:eastAsia="SimSun" w:hAnsi="Arial" w:cs="Arial"/>
                <w:color w:val="000000"/>
                <w:lang w:eastAsia="zh-CN"/>
              </w:rPr>
              <w:t>4mm</w:t>
            </w:r>
            <w:proofErr w:type="gramEnd"/>
            <w:r w:rsidRPr="0063155F">
              <w:rPr>
                <w:rFonts w:ascii="Arial" w:eastAsia="SimSun" w:hAnsi="Arial" w:cs="Arial"/>
                <w:color w:val="000000"/>
                <w:lang w:eastAsia="zh-CN"/>
              </w:rPr>
              <w:t>;</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 xml:space="preserve">Base/tomada para fotocélula de </w:t>
            </w:r>
            <w:proofErr w:type="gramStart"/>
            <w:r w:rsidRPr="0063155F">
              <w:rPr>
                <w:rFonts w:ascii="Arial" w:eastAsia="SimSun" w:hAnsi="Arial" w:cs="Arial"/>
                <w:color w:val="000000"/>
                <w:lang w:eastAsia="zh-CN"/>
              </w:rPr>
              <w:t>7</w:t>
            </w:r>
            <w:proofErr w:type="gramEnd"/>
            <w:r w:rsidRPr="0063155F">
              <w:rPr>
                <w:rFonts w:ascii="Arial" w:eastAsia="SimSun" w:hAnsi="Arial" w:cs="Arial"/>
                <w:color w:val="000000"/>
                <w:lang w:eastAsia="zh-CN"/>
              </w:rPr>
              <w:t xml:space="preserve"> pinos;</w:t>
            </w:r>
          </w:p>
          <w:p w:rsidR="0063155F" w:rsidRPr="0063155F" w:rsidRDefault="0063155F" w:rsidP="00A96FB4">
            <w:pPr>
              <w:widowControl w:val="0"/>
              <w:suppressAutoHyphens/>
              <w:spacing w:before="10" w:afterLines="50"/>
              <w:jc w:val="both"/>
              <w:outlineLvl w:val="0"/>
              <w:rPr>
                <w:rFonts w:ascii="Arial" w:eastAsia="SimSun" w:hAnsi="Arial" w:cs="Arial"/>
                <w:color w:val="000000"/>
                <w:lang w:val="en-US" w:eastAsia="zh-CN"/>
              </w:rPr>
            </w:pPr>
            <w:r w:rsidRPr="0063155F">
              <w:rPr>
                <w:rFonts w:ascii="Arial" w:eastAsia="SimSun" w:hAnsi="Arial" w:cs="Arial"/>
                <w:color w:val="000000"/>
                <w:lang w:eastAsia="zh-CN"/>
              </w:rPr>
              <w:t>C</w:t>
            </w:r>
            <w:r w:rsidRPr="0063155F">
              <w:rPr>
                <w:rFonts w:ascii="Arial" w:eastAsia="SimSun" w:hAnsi="Arial" w:cs="Arial"/>
                <w:color w:val="000000"/>
                <w:lang w:val="en-US" w:eastAsia="zh-CN"/>
              </w:rPr>
              <w:t xml:space="preserve">or </w:t>
            </w:r>
            <w:r w:rsidRPr="0063155F">
              <w:rPr>
                <w:rFonts w:ascii="Arial" w:eastAsia="SimSun" w:hAnsi="Arial" w:cs="Arial"/>
                <w:color w:val="000000"/>
                <w:lang w:eastAsia="zh-CN"/>
              </w:rPr>
              <w:t>alumínio injetado</w:t>
            </w:r>
            <w:r w:rsidRPr="0063155F">
              <w:rPr>
                <w:rFonts w:ascii="Arial" w:eastAsia="SimSun" w:hAnsi="Arial" w:cs="Arial"/>
                <w:color w:val="000000"/>
                <w:lang w:val="en-US" w:eastAsia="zh-CN"/>
              </w:rPr>
              <w:t xml:space="preserve">, com </w:t>
            </w:r>
            <w:proofErr w:type="spellStart"/>
            <w:r w:rsidRPr="0063155F">
              <w:rPr>
                <w:rFonts w:ascii="Arial" w:eastAsia="SimSun" w:hAnsi="Arial" w:cs="Arial"/>
                <w:color w:val="000000"/>
                <w:lang w:val="en-US" w:eastAsia="zh-CN"/>
              </w:rPr>
              <w:t>pixação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ao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braço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galvanizado</w:t>
            </w:r>
            <w:proofErr w:type="spellEnd"/>
            <w:r w:rsidRPr="0063155F">
              <w:rPr>
                <w:rFonts w:ascii="Arial" w:eastAsia="SimSun" w:hAnsi="Arial" w:cs="Arial"/>
                <w:color w:val="000000"/>
                <w:lang w:val="en-US" w:eastAsia="zh-CN"/>
              </w:rPr>
              <w:t xml:space="preserve"> de </w:t>
            </w:r>
            <w:proofErr w:type="spellStart"/>
            <w:r w:rsidRPr="0063155F">
              <w:rPr>
                <w:rFonts w:ascii="Arial" w:eastAsia="SimSun" w:hAnsi="Arial" w:cs="Arial"/>
                <w:color w:val="000000"/>
                <w:lang w:val="en-US" w:eastAsia="zh-CN"/>
              </w:rPr>
              <w:t>até</w:t>
            </w:r>
            <w:proofErr w:type="spellEnd"/>
            <w:r w:rsidRPr="0063155F">
              <w:rPr>
                <w:rFonts w:ascii="Arial" w:eastAsia="SimSun" w:hAnsi="Arial" w:cs="Arial"/>
                <w:color w:val="000000"/>
                <w:lang w:val="en-US" w:eastAsia="zh-CN"/>
              </w:rPr>
              <w:t xml:space="preserve"> </w:t>
            </w:r>
            <w:proofErr w:type="gramStart"/>
            <w:r w:rsidRPr="0063155F">
              <w:rPr>
                <w:rFonts w:ascii="Arial" w:eastAsia="SimSun" w:hAnsi="Arial" w:cs="Arial"/>
                <w:color w:val="000000"/>
                <w:lang w:val="en-US" w:eastAsia="zh-CN"/>
              </w:rPr>
              <w:t>5cm</w:t>
            </w:r>
            <w:proofErr w:type="gram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rele</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fotovoltaico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incluso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garantia</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mínima</w:t>
            </w:r>
            <w:proofErr w:type="spellEnd"/>
            <w:r w:rsidRPr="0063155F">
              <w:rPr>
                <w:rFonts w:ascii="Arial" w:eastAsia="SimSun" w:hAnsi="Arial" w:cs="Arial"/>
                <w:color w:val="000000"/>
                <w:lang w:val="en-US" w:eastAsia="zh-CN"/>
              </w:rPr>
              <w:t xml:space="preserve"> de 5 </w:t>
            </w:r>
            <w:proofErr w:type="spellStart"/>
            <w:r w:rsidRPr="0063155F">
              <w:rPr>
                <w:rFonts w:ascii="Arial" w:eastAsia="SimSun" w:hAnsi="Arial" w:cs="Arial"/>
                <w:color w:val="000000"/>
                <w:lang w:val="en-US" w:eastAsia="zh-CN"/>
              </w:rPr>
              <w:t>anos</w:t>
            </w:r>
            <w:proofErr w:type="spellEnd"/>
            <w:r w:rsidRPr="0063155F">
              <w:rPr>
                <w:rFonts w:ascii="Arial" w:eastAsia="SimSun" w:hAnsi="Arial" w:cs="Arial"/>
                <w:color w:val="000000"/>
                <w:lang w:val="en-US" w:eastAsia="zh-CN"/>
              </w:rPr>
              <w:t>.</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Devidamente registrado/certificado no INMETRO.</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20" w:afterLines="120" w:line="312" w:lineRule="auto"/>
              <w:rPr>
                <w:rFonts w:ascii="Arial" w:eastAsia="Arial" w:hAnsi="Arial" w:cs="Arial"/>
                <w:color w:val="000000"/>
              </w:rPr>
            </w:pPr>
            <w:r w:rsidRPr="0063155F">
              <w:rPr>
                <w:rFonts w:ascii="Arial" w:eastAsia="Arial" w:hAnsi="Arial" w:cs="Arial"/>
                <w:color w:val="000000"/>
              </w:rPr>
              <w:t>Unidades</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20" w:afterLines="120" w:line="312" w:lineRule="auto"/>
              <w:rPr>
                <w:rFonts w:ascii="Arial" w:eastAsia="Arial" w:hAnsi="Arial" w:cs="Arial"/>
                <w:color w:val="000000"/>
              </w:rPr>
            </w:pPr>
            <w:r w:rsidRPr="0063155F">
              <w:rPr>
                <w:rFonts w:ascii="Arial" w:eastAsia="Arial" w:hAnsi="Arial" w:cs="Arial"/>
                <w:color w:val="000000"/>
              </w:rPr>
              <w:t>1500</w:t>
            </w:r>
          </w:p>
        </w:tc>
      </w:tr>
      <w:tr w:rsidR="0063155F" w:rsidRPr="0063155F" w:rsidTr="0063155F">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20" w:afterLines="120" w:line="312" w:lineRule="auto"/>
              <w:jc w:val="center"/>
              <w:rPr>
                <w:rFonts w:ascii="Arial" w:eastAsia="Arial" w:hAnsi="Arial" w:cs="Arial"/>
                <w:b/>
                <w:bCs/>
                <w:color w:val="000000" w:themeColor="text1"/>
              </w:rPr>
            </w:pPr>
            <w:proofErr w:type="gramStart"/>
            <w:r w:rsidRPr="0063155F">
              <w:rPr>
                <w:rFonts w:ascii="Arial" w:eastAsia="Arial" w:hAnsi="Arial" w:cs="Arial"/>
                <w:b/>
                <w:bCs/>
                <w:color w:val="000000" w:themeColor="text1"/>
              </w:rPr>
              <w:t>2</w:t>
            </w:r>
            <w:proofErr w:type="gramEnd"/>
          </w:p>
        </w:tc>
        <w:tc>
          <w:tcPr>
            <w:tcW w:w="6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0" w:afterLines="50"/>
              <w:jc w:val="both"/>
              <w:outlineLvl w:val="0"/>
              <w:rPr>
                <w:rFonts w:ascii="Arial" w:eastAsia="SimSun" w:hAnsi="Arial" w:cs="Arial"/>
                <w:color w:val="000000"/>
                <w:lang w:val="en-US" w:eastAsia="zh-CN"/>
              </w:rPr>
            </w:pPr>
            <w:r w:rsidRPr="0063155F">
              <w:rPr>
                <w:rFonts w:ascii="Arial" w:eastAsia="SimSun" w:hAnsi="Arial" w:cs="Arial"/>
                <w:color w:val="000000"/>
                <w:lang w:eastAsia="zh-CN"/>
              </w:rPr>
              <w:t>L</w:t>
            </w:r>
            <w:proofErr w:type="spellStart"/>
            <w:r w:rsidRPr="0063155F">
              <w:rPr>
                <w:rFonts w:ascii="Arial" w:eastAsia="SimSun" w:hAnsi="Arial" w:cs="Arial"/>
                <w:color w:val="000000"/>
                <w:lang w:val="en-US" w:eastAsia="zh-CN"/>
              </w:rPr>
              <w:t>uminárias</w:t>
            </w:r>
            <w:proofErr w:type="spellEnd"/>
            <w:r w:rsidRPr="0063155F">
              <w:rPr>
                <w:rFonts w:ascii="Arial" w:eastAsia="SimSun" w:hAnsi="Arial" w:cs="Arial"/>
                <w:color w:val="000000"/>
                <w:lang w:val="en-US" w:eastAsia="zh-CN"/>
              </w:rPr>
              <w:t xml:space="preserve"> </w:t>
            </w:r>
            <w:r w:rsidRPr="0063155F">
              <w:rPr>
                <w:rFonts w:ascii="Arial" w:eastAsia="SimSun" w:hAnsi="Arial" w:cs="Arial"/>
                <w:color w:val="000000"/>
                <w:lang w:eastAsia="zh-CN"/>
              </w:rPr>
              <w:t xml:space="preserve">LEDSMD </w:t>
            </w:r>
            <w:proofErr w:type="spellStart"/>
            <w:r w:rsidRPr="0063155F">
              <w:rPr>
                <w:rFonts w:ascii="Arial" w:eastAsia="SimSun" w:hAnsi="Arial" w:cs="Arial"/>
                <w:color w:val="000000"/>
                <w:lang w:val="en-US" w:eastAsia="zh-CN"/>
              </w:rPr>
              <w:t>pública</w:t>
            </w:r>
            <w:proofErr w:type="spellEnd"/>
            <w:r w:rsidRPr="0063155F">
              <w:rPr>
                <w:rFonts w:ascii="Arial" w:eastAsia="SimSun" w:hAnsi="Arial" w:cs="Arial"/>
                <w:color w:val="000000"/>
                <w:lang w:val="en-US" w:eastAsia="zh-CN"/>
              </w:rPr>
              <w:t xml:space="preserve"> </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P</w:t>
            </w:r>
            <w:proofErr w:type="spellStart"/>
            <w:r w:rsidRPr="0063155F">
              <w:rPr>
                <w:rFonts w:ascii="Arial" w:eastAsia="SimSun" w:hAnsi="Arial" w:cs="Arial"/>
                <w:color w:val="000000"/>
                <w:lang w:val="en-US" w:eastAsia="zh-CN"/>
              </w:rPr>
              <w:t>otência</w:t>
            </w:r>
            <w:proofErr w:type="spellEnd"/>
            <w:r w:rsidRPr="0063155F">
              <w:rPr>
                <w:rFonts w:ascii="Arial" w:eastAsia="SimSun" w:hAnsi="Arial" w:cs="Arial"/>
                <w:color w:val="000000"/>
                <w:lang w:val="en-US" w:eastAsia="zh-CN"/>
              </w:rPr>
              <w:t xml:space="preserve"> </w:t>
            </w:r>
            <w:r w:rsidRPr="0063155F">
              <w:rPr>
                <w:rFonts w:ascii="Arial" w:eastAsia="SimSun" w:hAnsi="Arial" w:cs="Arial"/>
                <w:color w:val="000000"/>
                <w:lang w:eastAsia="zh-CN"/>
              </w:rPr>
              <w:t xml:space="preserve">mínima de </w:t>
            </w:r>
            <w:proofErr w:type="gramStart"/>
            <w:r w:rsidRPr="0063155F">
              <w:rPr>
                <w:rFonts w:ascii="Arial" w:eastAsia="SimSun" w:hAnsi="Arial" w:cs="Arial"/>
                <w:color w:val="000000"/>
                <w:lang w:val="en-US" w:eastAsia="zh-CN"/>
              </w:rPr>
              <w:t>1</w:t>
            </w:r>
            <w:r w:rsidRPr="0063155F">
              <w:rPr>
                <w:rFonts w:ascii="Arial" w:eastAsia="SimSun" w:hAnsi="Arial" w:cs="Arial"/>
                <w:color w:val="000000"/>
                <w:lang w:eastAsia="zh-CN"/>
              </w:rPr>
              <w:t>50</w:t>
            </w:r>
            <w:r w:rsidRPr="0063155F">
              <w:rPr>
                <w:rFonts w:ascii="Arial" w:eastAsia="SimSun" w:hAnsi="Arial" w:cs="Arial"/>
                <w:color w:val="000000"/>
                <w:lang w:val="en-US" w:eastAsia="zh-CN"/>
              </w:rPr>
              <w:t>watts</w:t>
            </w:r>
            <w:r w:rsidRPr="0063155F">
              <w:rPr>
                <w:rFonts w:ascii="Arial" w:eastAsia="SimSun" w:hAnsi="Arial" w:cs="Arial"/>
                <w:color w:val="000000"/>
                <w:lang w:eastAsia="zh-CN"/>
              </w:rPr>
              <w:t>;</w:t>
            </w:r>
            <w:proofErr w:type="gramEnd"/>
            <w:r w:rsidRPr="0063155F">
              <w:rPr>
                <w:rFonts w:ascii="Arial" w:eastAsia="SimSun" w:hAnsi="Arial" w:cs="Arial"/>
                <w:color w:val="000000"/>
                <w:lang w:eastAsia="zh-CN"/>
              </w:rPr>
              <w:t>F</w:t>
            </w:r>
            <w:proofErr w:type="spellStart"/>
            <w:r w:rsidRPr="0063155F">
              <w:rPr>
                <w:rFonts w:ascii="Arial" w:eastAsia="SimSun" w:hAnsi="Arial" w:cs="Arial"/>
                <w:color w:val="000000"/>
                <w:lang w:val="en-US" w:eastAsia="zh-CN"/>
              </w:rPr>
              <w:t>luxo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luminoso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efetivo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médio</w:t>
            </w:r>
            <w:proofErr w:type="spellEnd"/>
            <w:r w:rsidRPr="0063155F">
              <w:rPr>
                <w:rFonts w:ascii="Arial" w:eastAsia="SimSun" w:hAnsi="Arial" w:cs="Arial"/>
                <w:color w:val="000000"/>
                <w:lang w:val="en-US" w:eastAsia="zh-CN"/>
              </w:rPr>
              <w:t xml:space="preserve"> de 11.500lm</w:t>
            </w:r>
            <w:r w:rsidRPr="0063155F">
              <w:rPr>
                <w:rFonts w:ascii="Arial" w:eastAsia="SimSun" w:hAnsi="Arial" w:cs="Arial"/>
                <w:color w:val="000000"/>
                <w:lang w:eastAsia="zh-CN"/>
              </w:rPr>
              <w:t>;</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Eficiência luminosa (lumens/</w:t>
            </w:r>
            <w:proofErr w:type="spellStart"/>
            <w:r w:rsidRPr="0063155F">
              <w:rPr>
                <w:rFonts w:ascii="Arial" w:eastAsia="SimSun" w:hAnsi="Arial" w:cs="Arial"/>
                <w:color w:val="000000"/>
                <w:lang w:eastAsia="zh-CN"/>
              </w:rPr>
              <w:t>what</w:t>
            </w:r>
            <w:proofErr w:type="spellEnd"/>
            <w:r w:rsidRPr="0063155F">
              <w:rPr>
                <w:rFonts w:ascii="Arial" w:eastAsia="SimSun" w:hAnsi="Arial" w:cs="Arial"/>
                <w:color w:val="000000"/>
                <w:lang w:eastAsia="zh-CN"/>
              </w:rPr>
              <w:t>) mínima de 13;</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 xml:space="preserve">Tonalidade de cor do </w:t>
            </w:r>
            <w:proofErr w:type="spellStart"/>
            <w:r w:rsidRPr="0063155F">
              <w:rPr>
                <w:rFonts w:ascii="Arial" w:eastAsia="SimSun" w:hAnsi="Arial" w:cs="Arial"/>
                <w:color w:val="000000"/>
                <w:lang w:eastAsia="zh-CN"/>
              </w:rPr>
              <w:t>led</w:t>
            </w:r>
            <w:proofErr w:type="spellEnd"/>
            <w:r w:rsidRPr="0063155F">
              <w:rPr>
                <w:rFonts w:ascii="Arial" w:eastAsia="SimSun" w:hAnsi="Arial" w:cs="Arial"/>
                <w:color w:val="000000"/>
                <w:lang w:eastAsia="zh-CN"/>
              </w:rPr>
              <w:t xml:space="preserve"> mínimo de 5.000k;</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 xml:space="preserve">Proteção contra poeira e Umidade </w:t>
            </w:r>
            <w:proofErr w:type="gramStart"/>
            <w:r w:rsidRPr="0063155F">
              <w:rPr>
                <w:rFonts w:ascii="Arial" w:eastAsia="SimSun" w:hAnsi="Arial" w:cs="Arial"/>
                <w:color w:val="000000"/>
                <w:lang w:eastAsia="zh-CN"/>
              </w:rPr>
              <w:t>mínimo</w:t>
            </w:r>
            <w:proofErr w:type="gramEnd"/>
            <w:r w:rsidRPr="0063155F">
              <w:rPr>
                <w:rFonts w:ascii="Arial" w:eastAsia="SimSun" w:hAnsi="Arial" w:cs="Arial"/>
                <w:color w:val="000000"/>
                <w:lang w:eastAsia="zh-CN"/>
              </w:rPr>
              <w:t xml:space="preserve"> IP-66;</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Impacto mecânico IK08;</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lastRenderedPageBreak/>
              <w:t xml:space="preserve">Fator de potência mínimo 0,95 </w:t>
            </w:r>
            <w:proofErr w:type="spellStart"/>
            <w:r w:rsidRPr="0063155F">
              <w:rPr>
                <w:rFonts w:ascii="Arial" w:eastAsia="SimSun" w:hAnsi="Arial" w:cs="Arial"/>
                <w:color w:val="000000"/>
                <w:lang w:eastAsia="zh-CN"/>
              </w:rPr>
              <w:t>Fp</w:t>
            </w:r>
            <w:proofErr w:type="spellEnd"/>
            <w:r w:rsidRPr="0063155F">
              <w:rPr>
                <w:rFonts w:ascii="Arial" w:eastAsia="SimSun" w:hAnsi="Arial" w:cs="Arial"/>
                <w:color w:val="000000"/>
                <w:lang w:eastAsia="zh-CN"/>
              </w:rPr>
              <w:t>;</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proofErr w:type="spellStart"/>
            <w:r w:rsidRPr="0063155F">
              <w:rPr>
                <w:rFonts w:ascii="Arial" w:eastAsia="SimSun" w:hAnsi="Arial" w:cs="Arial"/>
                <w:color w:val="000000"/>
                <w:lang w:val="en-US" w:eastAsia="zh-CN"/>
              </w:rPr>
              <w:t>vida</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útil</w:t>
            </w:r>
            <w:proofErr w:type="spellEnd"/>
            <w:r w:rsidRPr="0063155F">
              <w:rPr>
                <w:rFonts w:ascii="Arial" w:eastAsia="SimSun" w:hAnsi="Arial" w:cs="Arial"/>
                <w:color w:val="000000"/>
                <w:lang w:eastAsia="zh-CN"/>
              </w:rPr>
              <w:t xml:space="preserve"> de luminária mínimo de 70.000 h;</w:t>
            </w:r>
          </w:p>
          <w:p w:rsidR="0063155F" w:rsidRPr="0063155F" w:rsidRDefault="0063155F" w:rsidP="00A96FB4">
            <w:pPr>
              <w:widowControl w:val="0"/>
              <w:suppressAutoHyphens/>
              <w:spacing w:before="10" w:afterLines="50"/>
              <w:jc w:val="both"/>
              <w:outlineLvl w:val="0"/>
              <w:rPr>
                <w:rFonts w:ascii="Arial" w:eastAsia="SimSun" w:hAnsi="Arial" w:cs="Arial"/>
                <w:color w:val="000000"/>
                <w:lang w:val="en-US" w:eastAsia="zh-CN"/>
              </w:rPr>
            </w:pPr>
            <w:r w:rsidRPr="0063155F">
              <w:rPr>
                <w:rFonts w:ascii="Arial" w:eastAsia="SimSun" w:hAnsi="Arial" w:cs="Arial"/>
                <w:color w:val="000000"/>
                <w:lang w:eastAsia="zh-CN"/>
              </w:rPr>
              <w:t>P</w:t>
            </w:r>
            <w:proofErr w:type="spellStart"/>
            <w:r w:rsidRPr="0063155F">
              <w:rPr>
                <w:rFonts w:ascii="Arial" w:eastAsia="SimSun" w:hAnsi="Arial" w:cs="Arial"/>
                <w:color w:val="000000"/>
                <w:lang w:val="en-US" w:eastAsia="zh-CN"/>
              </w:rPr>
              <w:t>rotetor</w:t>
            </w:r>
            <w:proofErr w:type="spellEnd"/>
            <w:r w:rsidRPr="0063155F">
              <w:rPr>
                <w:rFonts w:ascii="Arial" w:eastAsia="SimSun" w:hAnsi="Arial" w:cs="Arial"/>
                <w:color w:val="000000"/>
                <w:lang w:val="en-US" w:eastAsia="zh-CN"/>
              </w:rPr>
              <w:t xml:space="preserve"> de </w:t>
            </w:r>
            <w:proofErr w:type="spellStart"/>
            <w:r w:rsidRPr="0063155F">
              <w:rPr>
                <w:rFonts w:ascii="Arial" w:eastAsia="SimSun" w:hAnsi="Arial" w:cs="Arial"/>
                <w:color w:val="000000"/>
                <w:lang w:val="en-US" w:eastAsia="zh-CN"/>
              </w:rPr>
              <w:t>surto</w:t>
            </w:r>
            <w:proofErr w:type="spellEnd"/>
            <w:r w:rsidRPr="0063155F">
              <w:rPr>
                <w:rFonts w:ascii="Arial" w:eastAsia="SimSun" w:hAnsi="Arial" w:cs="Arial"/>
                <w:color w:val="000000"/>
                <w:lang w:val="en-US" w:eastAsia="zh-CN"/>
              </w:rPr>
              <w:t xml:space="preserve"> 10kv,</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proofErr w:type="spellStart"/>
            <w:r w:rsidRPr="0063155F">
              <w:rPr>
                <w:rFonts w:ascii="Arial" w:eastAsia="SimSun" w:hAnsi="Arial" w:cs="Arial"/>
                <w:color w:val="000000"/>
                <w:lang w:eastAsia="zh-CN"/>
              </w:rPr>
              <w:t>Reflator</w:t>
            </w:r>
            <w:proofErr w:type="spellEnd"/>
            <w:r w:rsidRPr="0063155F">
              <w:rPr>
                <w:rFonts w:ascii="Arial" w:eastAsia="SimSun" w:hAnsi="Arial" w:cs="Arial"/>
                <w:color w:val="000000"/>
                <w:lang w:eastAsia="zh-CN"/>
              </w:rPr>
              <w:t xml:space="preserve"> em vidro plano mínimo de </w:t>
            </w:r>
            <w:proofErr w:type="gramStart"/>
            <w:r w:rsidRPr="0063155F">
              <w:rPr>
                <w:rFonts w:ascii="Arial" w:eastAsia="SimSun" w:hAnsi="Arial" w:cs="Arial"/>
                <w:color w:val="000000"/>
                <w:lang w:eastAsia="zh-CN"/>
              </w:rPr>
              <w:t>4mm</w:t>
            </w:r>
            <w:proofErr w:type="gramEnd"/>
            <w:r w:rsidRPr="0063155F">
              <w:rPr>
                <w:rFonts w:ascii="Arial" w:eastAsia="SimSun" w:hAnsi="Arial" w:cs="Arial"/>
                <w:color w:val="000000"/>
                <w:lang w:eastAsia="zh-CN"/>
              </w:rPr>
              <w:t>;</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 xml:space="preserve">Base/tomada para fotocélula de </w:t>
            </w:r>
            <w:proofErr w:type="gramStart"/>
            <w:r w:rsidRPr="0063155F">
              <w:rPr>
                <w:rFonts w:ascii="Arial" w:eastAsia="SimSun" w:hAnsi="Arial" w:cs="Arial"/>
                <w:color w:val="000000"/>
                <w:lang w:eastAsia="zh-CN"/>
              </w:rPr>
              <w:t>7</w:t>
            </w:r>
            <w:proofErr w:type="gramEnd"/>
            <w:r w:rsidRPr="0063155F">
              <w:rPr>
                <w:rFonts w:ascii="Arial" w:eastAsia="SimSun" w:hAnsi="Arial" w:cs="Arial"/>
                <w:color w:val="000000"/>
                <w:lang w:eastAsia="zh-CN"/>
              </w:rPr>
              <w:t xml:space="preserve"> pinos;</w:t>
            </w:r>
          </w:p>
          <w:p w:rsidR="0063155F" w:rsidRPr="0063155F" w:rsidRDefault="0063155F" w:rsidP="00A96FB4">
            <w:pPr>
              <w:widowControl w:val="0"/>
              <w:suppressAutoHyphens/>
              <w:spacing w:before="10" w:afterLines="50"/>
              <w:jc w:val="both"/>
              <w:outlineLvl w:val="0"/>
              <w:rPr>
                <w:rFonts w:ascii="Arial" w:eastAsia="SimSun" w:hAnsi="Arial" w:cs="Arial"/>
                <w:color w:val="000000"/>
                <w:lang w:val="en-US" w:eastAsia="zh-CN"/>
              </w:rPr>
            </w:pPr>
            <w:r w:rsidRPr="0063155F">
              <w:rPr>
                <w:rFonts w:ascii="Arial" w:eastAsia="SimSun" w:hAnsi="Arial" w:cs="Arial"/>
                <w:color w:val="000000"/>
                <w:lang w:eastAsia="zh-CN"/>
              </w:rPr>
              <w:t>C</w:t>
            </w:r>
            <w:r w:rsidRPr="0063155F">
              <w:rPr>
                <w:rFonts w:ascii="Arial" w:eastAsia="SimSun" w:hAnsi="Arial" w:cs="Arial"/>
                <w:color w:val="000000"/>
                <w:lang w:val="en-US" w:eastAsia="zh-CN"/>
              </w:rPr>
              <w:t xml:space="preserve">or </w:t>
            </w:r>
            <w:r w:rsidRPr="0063155F">
              <w:rPr>
                <w:rFonts w:ascii="Arial" w:eastAsia="SimSun" w:hAnsi="Arial" w:cs="Arial"/>
                <w:color w:val="000000"/>
                <w:lang w:eastAsia="zh-CN"/>
              </w:rPr>
              <w:t>alumínio injetado</w:t>
            </w:r>
            <w:r w:rsidRPr="0063155F">
              <w:rPr>
                <w:rFonts w:ascii="Arial" w:eastAsia="SimSun" w:hAnsi="Arial" w:cs="Arial"/>
                <w:color w:val="000000"/>
                <w:lang w:val="en-US" w:eastAsia="zh-CN"/>
              </w:rPr>
              <w:t xml:space="preserve">, com </w:t>
            </w:r>
            <w:proofErr w:type="spellStart"/>
            <w:r w:rsidRPr="0063155F">
              <w:rPr>
                <w:rFonts w:ascii="Arial" w:eastAsia="SimSun" w:hAnsi="Arial" w:cs="Arial"/>
                <w:color w:val="000000"/>
                <w:lang w:val="en-US" w:eastAsia="zh-CN"/>
              </w:rPr>
              <w:t>pixação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ao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braço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galvanizado</w:t>
            </w:r>
            <w:proofErr w:type="spellEnd"/>
            <w:r w:rsidRPr="0063155F">
              <w:rPr>
                <w:rFonts w:ascii="Arial" w:eastAsia="SimSun" w:hAnsi="Arial" w:cs="Arial"/>
                <w:color w:val="000000"/>
                <w:lang w:val="en-US" w:eastAsia="zh-CN"/>
              </w:rPr>
              <w:t xml:space="preserve"> de </w:t>
            </w:r>
            <w:proofErr w:type="spellStart"/>
            <w:r w:rsidRPr="0063155F">
              <w:rPr>
                <w:rFonts w:ascii="Arial" w:eastAsia="SimSun" w:hAnsi="Arial" w:cs="Arial"/>
                <w:color w:val="000000"/>
                <w:lang w:val="en-US" w:eastAsia="zh-CN"/>
              </w:rPr>
              <w:t>até</w:t>
            </w:r>
            <w:proofErr w:type="spellEnd"/>
            <w:r w:rsidRPr="0063155F">
              <w:rPr>
                <w:rFonts w:ascii="Arial" w:eastAsia="SimSun" w:hAnsi="Arial" w:cs="Arial"/>
                <w:color w:val="000000"/>
                <w:lang w:val="en-US" w:eastAsia="zh-CN"/>
              </w:rPr>
              <w:t xml:space="preserve"> </w:t>
            </w:r>
            <w:proofErr w:type="gramStart"/>
            <w:r w:rsidRPr="0063155F">
              <w:rPr>
                <w:rFonts w:ascii="Arial" w:eastAsia="SimSun" w:hAnsi="Arial" w:cs="Arial"/>
                <w:color w:val="000000"/>
                <w:lang w:val="en-US" w:eastAsia="zh-CN"/>
              </w:rPr>
              <w:t>5cm</w:t>
            </w:r>
            <w:proofErr w:type="gram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rele</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fotovoltaico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incluso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garantia</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mínima</w:t>
            </w:r>
            <w:proofErr w:type="spellEnd"/>
            <w:r w:rsidRPr="0063155F">
              <w:rPr>
                <w:rFonts w:ascii="Arial" w:eastAsia="SimSun" w:hAnsi="Arial" w:cs="Arial"/>
                <w:color w:val="000000"/>
                <w:lang w:val="en-US" w:eastAsia="zh-CN"/>
              </w:rPr>
              <w:t xml:space="preserve"> de 5 </w:t>
            </w:r>
            <w:proofErr w:type="spellStart"/>
            <w:r w:rsidRPr="0063155F">
              <w:rPr>
                <w:rFonts w:ascii="Arial" w:eastAsia="SimSun" w:hAnsi="Arial" w:cs="Arial"/>
                <w:color w:val="000000"/>
                <w:lang w:val="en-US" w:eastAsia="zh-CN"/>
              </w:rPr>
              <w:t>anos</w:t>
            </w:r>
            <w:proofErr w:type="spellEnd"/>
            <w:r w:rsidRPr="0063155F">
              <w:rPr>
                <w:rFonts w:ascii="Arial" w:eastAsia="SimSun" w:hAnsi="Arial" w:cs="Arial"/>
                <w:color w:val="000000"/>
                <w:lang w:val="en-US" w:eastAsia="zh-CN"/>
              </w:rPr>
              <w:t>.</w:t>
            </w:r>
          </w:p>
          <w:p w:rsidR="0063155F" w:rsidRDefault="0063155F" w:rsidP="00A96FB4">
            <w:pPr>
              <w:widowControl w:val="0"/>
              <w:suppressAutoHyphens/>
              <w:spacing w:before="120" w:afterLines="120" w:line="312" w:lineRule="auto"/>
              <w:jc w:val="both"/>
              <w:rPr>
                <w:rFonts w:ascii="Arial" w:eastAsia="SimSun" w:hAnsi="Arial" w:cs="Arial"/>
                <w:color w:val="000000"/>
                <w:lang w:eastAsia="zh-CN"/>
              </w:rPr>
            </w:pPr>
            <w:r w:rsidRPr="0063155F">
              <w:rPr>
                <w:rFonts w:ascii="Arial" w:eastAsia="SimSun" w:hAnsi="Arial" w:cs="Arial"/>
                <w:color w:val="000000"/>
                <w:lang w:eastAsia="zh-CN"/>
              </w:rPr>
              <w:t>Devidamente registrado/certificado no INMETRO.</w:t>
            </w:r>
          </w:p>
          <w:p w:rsidR="0063155F" w:rsidRPr="0063155F" w:rsidRDefault="0063155F" w:rsidP="00A96FB4">
            <w:pPr>
              <w:widowControl w:val="0"/>
              <w:suppressAutoHyphens/>
              <w:spacing w:before="120" w:afterLines="120" w:line="312" w:lineRule="auto"/>
              <w:jc w:val="both"/>
              <w:rPr>
                <w:rFonts w:ascii="Arial" w:eastAsia="SimSun" w:hAnsi="Arial" w:cs="Arial"/>
                <w:color w:val="000000"/>
                <w:lang w:val="en-US" w:eastAsia="zh-CN"/>
              </w:rPr>
            </w:pP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20" w:afterLines="120" w:line="312" w:lineRule="auto"/>
              <w:rPr>
                <w:rFonts w:ascii="Arial" w:eastAsia="Arial" w:hAnsi="Arial" w:cs="Arial"/>
                <w:color w:val="000000"/>
              </w:rPr>
            </w:pPr>
            <w:r w:rsidRPr="0063155F">
              <w:rPr>
                <w:rFonts w:ascii="Arial" w:eastAsia="Arial" w:hAnsi="Arial" w:cs="Arial"/>
                <w:color w:val="000000"/>
              </w:rPr>
              <w:lastRenderedPageBreak/>
              <w:t>Unidades</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20" w:afterLines="120" w:line="312" w:lineRule="auto"/>
              <w:rPr>
                <w:rFonts w:ascii="Arial" w:eastAsia="Arial" w:hAnsi="Arial" w:cs="Arial"/>
                <w:color w:val="000000"/>
              </w:rPr>
            </w:pPr>
            <w:r w:rsidRPr="0063155F">
              <w:rPr>
                <w:rFonts w:ascii="Arial" w:eastAsia="Arial" w:hAnsi="Arial" w:cs="Arial"/>
                <w:color w:val="000000"/>
              </w:rPr>
              <w:t>1500</w:t>
            </w:r>
          </w:p>
        </w:tc>
      </w:tr>
      <w:tr w:rsidR="0063155F" w:rsidRPr="0063155F" w:rsidTr="0063155F">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20" w:afterLines="120" w:line="312" w:lineRule="auto"/>
              <w:jc w:val="center"/>
              <w:rPr>
                <w:rFonts w:ascii="Arial" w:eastAsia="Arial" w:hAnsi="Arial" w:cs="Arial"/>
                <w:b/>
                <w:bCs/>
                <w:color w:val="000000" w:themeColor="text1"/>
              </w:rPr>
            </w:pPr>
            <w:proofErr w:type="gramStart"/>
            <w:r w:rsidRPr="0063155F">
              <w:rPr>
                <w:rFonts w:ascii="Arial" w:eastAsia="Arial" w:hAnsi="Arial" w:cs="Arial"/>
                <w:b/>
                <w:bCs/>
                <w:color w:val="000000" w:themeColor="text1"/>
              </w:rPr>
              <w:lastRenderedPageBreak/>
              <w:t>3</w:t>
            </w:r>
            <w:proofErr w:type="gramEnd"/>
          </w:p>
        </w:tc>
        <w:tc>
          <w:tcPr>
            <w:tcW w:w="6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0" w:afterLines="50"/>
              <w:jc w:val="both"/>
              <w:outlineLvl w:val="0"/>
              <w:rPr>
                <w:rFonts w:ascii="Arial" w:eastAsia="SimSun" w:hAnsi="Arial" w:cs="Arial"/>
                <w:color w:val="000000"/>
                <w:lang w:val="en-US" w:eastAsia="zh-CN"/>
              </w:rPr>
            </w:pPr>
            <w:r w:rsidRPr="0063155F">
              <w:rPr>
                <w:rFonts w:ascii="Arial" w:eastAsia="SimSun" w:hAnsi="Arial" w:cs="Arial"/>
                <w:color w:val="000000"/>
                <w:lang w:eastAsia="zh-CN"/>
              </w:rPr>
              <w:t>L</w:t>
            </w:r>
            <w:proofErr w:type="spellStart"/>
            <w:r w:rsidRPr="0063155F">
              <w:rPr>
                <w:rFonts w:ascii="Arial" w:eastAsia="SimSun" w:hAnsi="Arial" w:cs="Arial"/>
                <w:color w:val="000000"/>
                <w:lang w:val="en-US" w:eastAsia="zh-CN"/>
              </w:rPr>
              <w:t>uminárias</w:t>
            </w:r>
            <w:proofErr w:type="spellEnd"/>
            <w:r w:rsidRPr="0063155F">
              <w:rPr>
                <w:rFonts w:ascii="Arial" w:eastAsia="SimSun" w:hAnsi="Arial" w:cs="Arial"/>
                <w:color w:val="000000"/>
                <w:lang w:val="en-US" w:eastAsia="zh-CN"/>
              </w:rPr>
              <w:t xml:space="preserve"> </w:t>
            </w:r>
            <w:r w:rsidRPr="0063155F">
              <w:rPr>
                <w:rFonts w:ascii="Arial" w:eastAsia="SimSun" w:hAnsi="Arial" w:cs="Arial"/>
                <w:color w:val="000000"/>
                <w:lang w:eastAsia="zh-CN"/>
              </w:rPr>
              <w:t xml:space="preserve">LEDSMD </w:t>
            </w:r>
            <w:proofErr w:type="spellStart"/>
            <w:r w:rsidRPr="0063155F">
              <w:rPr>
                <w:rFonts w:ascii="Arial" w:eastAsia="SimSun" w:hAnsi="Arial" w:cs="Arial"/>
                <w:color w:val="000000"/>
                <w:lang w:val="en-US" w:eastAsia="zh-CN"/>
              </w:rPr>
              <w:t>pública</w:t>
            </w:r>
            <w:proofErr w:type="spellEnd"/>
            <w:r w:rsidRPr="0063155F">
              <w:rPr>
                <w:rFonts w:ascii="Arial" w:eastAsia="SimSun" w:hAnsi="Arial" w:cs="Arial"/>
                <w:color w:val="000000"/>
                <w:lang w:val="en-US" w:eastAsia="zh-CN"/>
              </w:rPr>
              <w:t xml:space="preserve"> </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P</w:t>
            </w:r>
            <w:proofErr w:type="spellStart"/>
            <w:r w:rsidRPr="0063155F">
              <w:rPr>
                <w:rFonts w:ascii="Arial" w:eastAsia="SimSun" w:hAnsi="Arial" w:cs="Arial"/>
                <w:color w:val="000000"/>
                <w:lang w:val="en-US" w:eastAsia="zh-CN"/>
              </w:rPr>
              <w:t>otência</w:t>
            </w:r>
            <w:proofErr w:type="spellEnd"/>
            <w:r w:rsidRPr="0063155F">
              <w:rPr>
                <w:rFonts w:ascii="Arial" w:eastAsia="SimSun" w:hAnsi="Arial" w:cs="Arial"/>
                <w:color w:val="000000"/>
                <w:lang w:val="en-US" w:eastAsia="zh-CN"/>
              </w:rPr>
              <w:t xml:space="preserve"> </w:t>
            </w:r>
            <w:r w:rsidRPr="0063155F">
              <w:rPr>
                <w:rFonts w:ascii="Arial" w:eastAsia="SimSun" w:hAnsi="Arial" w:cs="Arial"/>
                <w:color w:val="000000"/>
                <w:lang w:eastAsia="zh-CN"/>
              </w:rPr>
              <w:t xml:space="preserve">mínima de </w:t>
            </w:r>
            <w:proofErr w:type="gramStart"/>
            <w:r w:rsidRPr="0063155F">
              <w:rPr>
                <w:rFonts w:ascii="Arial" w:eastAsia="SimSun" w:hAnsi="Arial" w:cs="Arial"/>
                <w:color w:val="000000"/>
                <w:lang w:eastAsia="zh-CN"/>
              </w:rPr>
              <w:t>50</w:t>
            </w:r>
            <w:r w:rsidRPr="0063155F">
              <w:rPr>
                <w:rFonts w:ascii="Arial" w:eastAsia="SimSun" w:hAnsi="Arial" w:cs="Arial"/>
                <w:color w:val="000000"/>
                <w:lang w:val="en-US" w:eastAsia="zh-CN"/>
              </w:rPr>
              <w:t>watts</w:t>
            </w:r>
            <w:r w:rsidRPr="0063155F">
              <w:rPr>
                <w:rFonts w:ascii="Arial" w:eastAsia="SimSun" w:hAnsi="Arial" w:cs="Arial"/>
                <w:color w:val="000000"/>
                <w:lang w:eastAsia="zh-CN"/>
              </w:rPr>
              <w:t>;</w:t>
            </w:r>
            <w:proofErr w:type="gramEnd"/>
            <w:r w:rsidRPr="0063155F">
              <w:rPr>
                <w:rFonts w:ascii="Arial" w:eastAsia="SimSun" w:hAnsi="Arial" w:cs="Arial"/>
                <w:color w:val="000000"/>
                <w:lang w:eastAsia="zh-CN"/>
              </w:rPr>
              <w:t>F</w:t>
            </w:r>
            <w:proofErr w:type="spellStart"/>
            <w:r w:rsidRPr="0063155F">
              <w:rPr>
                <w:rFonts w:ascii="Arial" w:eastAsia="SimSun" w:hAnsi="Arial" w:cs="Arial"/>
                <w:color w:val="000000"/>
                <w:lang w:val="en-US" w:eastAsia="zh-CN"/>
              </w:rPr>
              <w:t>luxo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luminoso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efetivo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médio</w:t>
            </w:r>
            <w:proofErr w:type="spellEnd"/>
            <w:r w:rsidRPr="0063155F">
              <w:rPr>
                <w:rFonts w:ascii="Arial" w:eastAsia="SimSun" w:hAnsi="Arial" w:cs="Arial"/>
                <w:color w:val="000000"/>
                <w:lang w:val="en-US" w:eastAsia="zh-CN"/>
              </w:rPr>
              <w:t xml:space="preserve"> de 11.500lm</w:t>
            </w:r>
            <w:r w:rsidRPr="0063155F">
              <w:rPr>
                <w:rFonts w:ascii="Arial" w:eastAsia="SimSun" w:hAnsi="Arial" w:cs="Arial"/>
                <w:color w:val="000000"/>
                <w:lang w:eastAsia="zh-CN"/>
              </w:rPr>
              <w:t>;</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Eficiência luminosa (lumens/</w:t>
            </w:r>
            <w:proofErr w:type="spellStart"/>
            <w:r w:rsidRPr="0063155F">
              <w:rPr>
                <w:rFonts w:ascii="Arial" w:eastAsia="SimSun" w:hAnsi="Arial" w:cs="Arial"/>
                <w:color w:val="000000"/>
                <w:lang w:eastAsia="zh-CN"/>
              </w:rPr>
              <w:t>what</w:t>
            </w:r>
            <w:proofErr w:type="spellEnd"/>
            <w:r w:rsidRPr="0063155F">
              <w:rPr>
                <w:rFonts w:ascii="Arial" w:eastAsia="SimSun" w:hAnsi="Arial" w:cs="Arial"/>
                <w:color w:val="000000"/>
                <w:lang w:eastAsia="zh-CN"/>
              </w:rPr>
              <w:t>) mínima de 13;</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 xml:space="preserve">Tonalidade de cor do </w:t>
            </w:r>
            <w:proofErr w:type="spellStart"/>
            <w:r w:rsidRPr="0063155F">
              <w:rPr>
                <w:rFonts w:ascii="Arial" w:eastAsia="SimSun" w:hAnsi="Arial" w:cs="Arial"/>
                <w:color w:val="000000"/>
                <w:lang w:eastAsia="zh-CN"/>
              </w:rPr>
              <w:t>led</w:t>
            </w:r>
            <w:proofErr w:type="spellEnd"/>
            <w:r w:rsidRPr="0063155F">
              <w:rPr>
                <w:rFonts w:ascii="Arial" w:eastAsia="SimSun" w:hAnsi="Arial" w:cs="Arial"/>
                <w:color w:val="000000"/>
                <w:lang w:eastAsia="zh-CN"/>
              </w:rPr>
              <w:t xml:space="preserve"> mínimo de 5.000k;</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 xml:space="preserve">Proteção contra poeira e Umidade </w:t>
            </w:r>
            <w:proofErr w:type="gramStart"/>
            <w:r w:rsidRPr="0063155F">
              <w:rPr>
                <w:rFonts w:ascii="Arial" w:eastAsia="SimSun" w:hAnsi="Arial" w:cs="Arial"/>
                <w:color w:val="000000"/>
                <w:lang w:eastAsia="zh-CN"/>
              </w:rPr>
              <w:t>mínimo</w:t>
            </w:r>
            <w:proofErr w:type="gramEnd"/>
            <w:r w:rsidRPr="0063155F">
              <w:rPr>
                <w:rFonts w:ascii="Arial" w:eastAsia="SimSun" w:hAnsi="Arial" w:cs="Arial"/>
                <w:color w:val="000000"/>
                <w:lang w:eastAsia="zh-CN"/>
              </w:rPr>
              <w:t xml:space="preserve"> IP-66;</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Impacto mecânico IK08;</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 xml:space="preserve">Fator de potência mínimo 0,95 </w:t>
            </w:r>
            <w:proofErr w:type="spellStart"/>
            <w:r w:rsidRPr="0063155F">
              <w:rPr>
                <w:rFonts w:ascii="Arial" w:eastAsia="SimSun" w:hAnsi="Arial" w:cs="Arial"/>
                <w:color w:val="000000"/>
                <w:lang w:eastAsia="zh-CN"/>
              </w:rPr>
              <w:t>Fp</w:t>
            </w:r>
            <w:proofErr w:type="spellEnd"/>
            <w:r w:rsidRPr="0063155F">
              <w:rPr>
                <w:rFonts w:ascii="Arial" w:eastAsia="SimSun" w:hAnsi="Arial" w:cs="Arial"/>
                <w:color w:val="000000"/>
                <w:lang w:eastAsia="zh-CN"/>
              </w:rPr>
              <w:t>;</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proofErr w:type="spellStart"/>
            <w:r w:rsidRPr="0063155F">
              <w:rPr>
                <w:rFonts w:ascii="Arial" w:eastAsia="SimSun" w:hAnsi="Arial" w:cs="Arial"/>
                <w:color w:val="000000"/>
                <w:lang w:val="en-US" w:eastAsia="zh-CN"/>
              </w:rPr>
              <w:t>vida</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útil</w:t>
            </w:r>
            <w:proofErr w:type="spellEnd"/>
            <w:r w:rsidRPr="0063155F">
              <w:rPr>
                <w:rFonts w:ascii="Arial" w:eastAsia="SimSun" w:hAnsi="Arial" w:cs="Arial"/>
                <w:color w:val="000000"/>
                <w:lang w:eastAsia="zh-CN"/>
              </w:rPr>
              <w:t xml:space="preserve"> de luminária mínimo de 70.000 h;</w:t>
            </w:r>
          </w:p>
          <w:p w:rsidR="0063155F" w:rsidRPr="0063155F" w:rsidRDefault="0063155F" w:rsidP="00A96FB4">
            <w:pPr>
              <w:widowControl w:val="0"/>
              <w:suppressAutoHyphens/>
              <w:spacing w:before="10" w:afterLines="50"/>
              <w:jc w:val="both"/>
              <w:outlineLvl w:val="0"/>
              <w:rPr>
                <w:rFonts w:ascii="Arial" w:eastAsia="SimSun" w:hAnsi="Arial" w:cs="Arial"/>
                <w:color w:val="000000"/>
                <w:lang w:val="en-US" w:eastAsia="zh-CN"/>
              </w:rPr>
            </w:pPr>
            <w:r w:rsidRPr="0063155F">
              <w:rPr>
                <w:rFonts w:ascii="Arial" w:eastAsia="SimSun" w:hAnsi="Arial" w:cs="Arial"/>
                <w:color w:val="000000"/>
                <w:lang w:eastAsia="zh-CN"/>
              </w:rPr>
              <w:t>P</w:t>
            </w:r>
            <w:proofErr w:type="spellStart"/>
            <w:r w:rsidRPr="0063155F">
              <w:rPr>
                <w:rFonts w:ascii="Arial" w:eastAsia="SimSun" w:hAnsi="Arial" w:cs="Arial"/>
                <w:color w:val="000000"/>
                <w:lang w:val="en-US" w:eastAsia="zh-CN"/>
              </w:rPr>
              <w:t>rotetor</w:t>
            </w:r>
            <w:proofErr w:type="spellEnd"/>
            <w:r w:rsidRPr="0063155F">
              <w:rPr>
                <w:rFonts w:ascii="Arial" w:eastAsia="SimSun" w:hAnsi="Arial" w:cs="Arial"/>
                <w:color w:val="000000"/>
                <w:lang w:val="en-US" w:eastAsia="zh-CN"/>
              </w:rPr>
              <w:t xml:space="preserve"> de </w:t>
            </w:r>
            <w:proofErr w:type="spellStart"/>
            <w:r w:rsidRPr="0063155F">
              <w:rPr>
                <w:rFonts w:ascii="Arial" w:eastAsia="SimSun" w:hAnsi="Arial" w:cs="Arial"/>
                <w:color w:val="000000"/>
                <w:lang w:val="en-US" w:eastAsia="zh-CN"/>
              </w:rPr>
              <w:t>surto</w:t>
            </w:r>
            <w:proofErr w:type="spellEnd"/>
            <w:r w:rsidRPr="0063155F">
              <w:rPr>
                <w:rFonts w:ascii="Arial" w:eastAsia="SimSun" w:hAnsi="Arial" w:cs="Arial"/>
                <w:color w:val="000000"/>
                <w:lang w:val="en-US" w:eastAsia="zh-CN"/>
              </w:rPr>
              <w:t xml:space="preserve"> 10kv,</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proofErr w:type="spellStart"/>
            <w:r w:rsidRPr="0063155F">
              <w:rPr>
                <w:rFonts w:ascii="Arial" w:eastAsia="SimSun" w:hAnsi="Arial" w:cs="Arial"/>
                <w:color w:val="000000"/>
                <w:lang w:eastAsia="zh-CN"/>
              </w:rPr>
              <w:t>Reflator</w:t>
            </w:r>
            <w:proofErr w:type="spellEnd"/>
            <w:r w:rsidRPr="0063155F">
              <w:rPr>
                <w:rFonts w:ascii="Arial" w:eastAsia="SimSun" w:hAnsi="Arial" w:cs="Arial"/>
                <w:color w:val="000000"/>
                <w:lang w:eastAsia="zh-CN"/>
              </w:rPr>
              <w:t xml:space="preserve"> em vidro plano mínimo de </w:t>
            </w:r>
            <w:proofErr w:type="gramStart"/>
            <w:r w:rsidRPr="0063155F">
              <w:rPr>
                <w:rFonts w:ascii="Arial" w:eastAsia="SimSun" w:hAnsi="Arial" w:cs="Arial"/>
                <w:color w:val="000000"/>
                <w:lang w:eastAsia="zh-CN"/>
              </w:rPr>
              <w:t>4mm</w:t>
            </w:r>
            <w:proofErr w:type="gramEnd"/>
            <w:r w:rsidRPr="0063155F">
              <w:rPr>
                <w:rFonts w:ascii="Arial" w:eastAsia="SimSun" w:hAnsi="Arial" w:cs="Arial"/>
                <w:color w:val="000000"/>
                <w:lang w:eastAsia="zh-CN"/>
              </w:rPr>
              <w:t>;</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 xml:space="preserve">Base/tomada para fotocélula de </w:t>
            </w:r>
            <w:proofErr w:type="gramStart"/>
            <w:r w:rsidRPr="0063155F">
              <w:rPr>
                <w:rFonts w:ascii="Arial" w:eastAsia="SimSun" w:hAnsi="Arial" w:cs="Arial"/>
                <w:color w:val="000000"/>
                <w:lang w:eastAsia="zh-CN"/>
              </w:rPr>
              <w:t>7</w:t>
            </w:r>
            <w:proofErr w:type="gramEnd"/>
            <w:r w:rsidRPr="0063155F">
              <w:rPr>
                <w:rFonts w:ascii="Arial" w:eastAsia="SimSun" w:hAnsi="Arial" w:cs="Arial"/>
                <w:color w:val="000000"/>
                <w:lang w:eastAsia="zh-CN"/>
              </w:rPr>
              <w:t xml:space="preserve"> pinos;</w:t>
            </w:r>
          </w:p>
          <w:p w:rsidR="0063155F" w:rsidRPr="0063155F" w:rsidRDefault="0063155F" w:rsidP="00A96FB4">
            <w:pPr>
              <w:widowControl w:val="0"/>
              <w:suppressAutoHyphens/>
              <w:spacing w:before="10" w:afterLines="50"/>
              <w:jc w:val="both"/>
              <w:outlineLvl w:val="0"/>
              <w:rPr>
                <w:rFonts w:ascii="Arial" w:eastAsia="SimSun" w:hAnsi="Arial" w:cs="Arial"/>
                <w:color w:val="000000"/>
                <w:lang w:val="en-US" w:eastAsia="zh-CN"/>
              </w:rPr>
            </w:pPr>
            <w:r w:rsidRPr="0063155F">
              <w:rPr>
                <w:rFonts w:ascii="Arial" w:eastAsia="SimSun" w:hAnsi="Arial" w:cs="Arial"/>
                <w:color w:val="000000"/>
                <w:lang w:eastAsia="zh-CN"/>
              </w:rPr>
              <w:t>C</w:t>
            </w:r>
            <w:r w:rsidRPr="0063155F">
              <w:rPr>
                <w:rFonts w:ascii="Arial" w:eastAsia="SimSun" w:hAnsi="Arial" w:cs="Arial"/>
                <w:color w:val="000000"/>
                <w:lang w:val="en-US" w:eastAsia="zh-CN"/>
              </w:rPr>
              <w:t xml:space="preserve">or </w:t>
            </w:r>
            <w:r w:rsidRPr="0063155F">
              <w:rPr>
                <w:rFonts w:ascii="Arial" w:eastAsia="SimSun" w:hAnsi="Arial" w:cs="Arial"/>
                <w:color w:val="000000"/>
                <w:lang w:eastAsia="zh-CN"/>
              </w:rPr>
              <w:t>alumínio injetado</w:t>
            </w:r>
            <w:r w:rsidRPr="0063155F">
              <w:rPr>
                <w:rFonts w:ascii="Arial" w:eastAsia="SimSun" w:hAnsi="Arial" w:cs="Arial"/>
                <w:color w:val="000000"/>
                <w:lang w:val="en-US" w:eastAsia="zh-CN"/>
              </w:rPr>
              <w:t xml:space="preserve">, com </w:t>
            </w:r>
            <w:proofErr w:type="spellStart"/>
            <w:r w:rsidRPr="0063155F">
              <w:rPr>
                <w:rFonts w:ascii="Arial" w:eastAsia="SimSun" w:hAnsi="Arial" w:cs="Arial"/>
                <w:color w:val="000000"/>
                <w:lang w:val="en-US" w:eastAsia="zh-CN"/>
              </w:rPr>
              <w:t>pixação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ao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braço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galvanizado</w:t>
            </w:r>
            <w:proofErr w:type="spellEnd"/>
            <w:r w:rsidRPr="0063155F">
              <w:rPr>
                <w:rFonts w:ascii="Arial" w:eastAsia="SimSun" w:hAnsi="Arial" w:cs="Arial"/>
                <w:color w:val="000000"/>
                <w:lang w:val="en-US" w:eastAsia="zh-CN"/>
              </w:rPr>
              <w:t xml:space="preserve"> de </w:t>
            </w:r>
            <w:proofErr w:type="spellStart"/>
            <w:r w:rsidRPr="0063155F">
              <w:rPr>
                <w:rFonts w:ascii="Arial" w:eastAsia="SimSun" w:hAnsi="Arial" w:cs="Arial"/>
                <w:color w:val="000000"/>
                <w:lang w:val="en-US" w:eastAsia="zh-CN"/>
              </w:rPr>
              <w:t>até</w:t>
            </w:r>
            <w:proofErr w:type="spellEnd"/>
            <w:r w:rsidRPr="0063155F">
              <w:rPr>
                <w:rFonts w:ascii="Arial" w:eastAsia="SimSun" w:hAnsi="Arial" w:cs="Arial"/>
                <w:color w:val="000000"/>
                <w:lang w:val="en-US" w:eastAsia="zh-CN"/>
              </w:rPr>
              <w:t xml:space="preserve"> </w:t>
            </w:r>
            <w:proofErr w:type="gramStart"/>
            <w:r w:rsidRPr="0063155F">
              <w:rPr>
                <w:rFonts w:ascii="Arial" w:eastAsia="SimSun" w:hAnsi="Arial" w:cs="Arial"/>
                <w:color w:val="000000"/>
                <w:lang w:val="en-US" w:eastAsia="zh-CN"/>
              </w:rPr>
              <w:t>5cm</w:t>
            </w:r>
            <w:proofErr w:type="gram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rele</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fotovoltaico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incluso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garantia</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mínima</w:t>
            </w:r>
            <w:proofErr w:type="spellEnd"/>
            <w:r w:rsidRPr="0063155F">
              <w:rPr>
                <w:rFonts w:ascii="Arial" w:eastAsia="SimSun" w:hAnsi="Arial" w:cs="Arial"/>
                <w:color w:val="000000"/>
                <w:lang w:val="en-US" w:eastAsia="zh-CN"/>
              </w:rPr>
              <w:t xml:space="preserve"> de 5 </w:t>
            </w:r>
            <w:proofErr w:type="spellStart"/>
            <w:r w:rsidRPr="0063155F">
              <w:rPr>
                <w:rFonts w:ascii="Arial" w:eastAsia="SimSun" w:hAnsi="Arial" w:cs="Arial"/>
                <w:color w:val="000000"/>
                <w:lang w:val="en-US" w:eastAsia="zh-CN"/>
              </w:rPr>
              <w:t>anos</w:t>
            </w:r>
            <w:proofErr w:type="spellEnd"/>
            <w:r w:rsidRPr="0063155F">
              <w:rPr>
                <w:rFonts w:ascii="Arial" w:eastAsia="SimSun" w:hAnsi="Arial" w:cs="Arial"/>
                <w:color w:val="000000"/>
                <w:lang w:val="en-US" w:eastAsia="zh-CN"/>
              </w:rPr>
              <w:t>.</w:t>
            </w:r>
          </w:p>
          <w:p w:rsidR="0063155F" w:rsidRDefault="0063155F" w:rsidP="00A96FB4">
            <w:pPr>
              <w:widowControl w:val="0"/>
              <w:suppressAutoHyphens/>
              <w:spacing w:before="120" w:afterLines="120" w:line="312" w:lineRule="auto"/>
              <w:jc w:val="both"/>
              <w:rPr>
                <w:rFonts w:ascii="Arial" w:eastAsia="SimSun" w:hAnsi="Arial" w:cs="Arial"/>
                <w:color w:val="000000"/>
                <w:lang w:eastAsia="zh-CN"/>
              </w:rPr>
            </w:pPr>
            <w:r w:rsidRPr="0063155F">
              <w:rPr>
                <w:rFonts w:ascii="Arial" w:eastAsia="SimSun" w:hAnsi="Arial" w:cs="Arial"/>
                <w:color w:val="000000"/>
                <w:lang w:eastAsia="zh-CN"/>
              </w:rPr>
              <w:t>Devidamente registrado/certificado no INMETRO.</w:t>
            </w:r>
          </w:p>
          <w:p w:rsidR="0063155F" w:rsidRPr="0063155F" w:rsidRDefault="0063155F" w:rsidP="00A96FB4">
            <w:pPr>
              <w:widowControl w:val="0"/>
              <w:suppressAutoHyphens/>
              <w:spacing w:before="120" w:afterLines="120" w:line="312" w:lineRule="auto"/>
              <w:jc w:val="both"/>
              <w:rPr>
                <w:rFonts w:ascii="Arial" w:eastAsia="SimSun" w:hAnsi="Arial" w:cs="Arial"/>
                <w:color w:val="000000"/>
                <w:lang w:val="en-US" w:eastAsia="zh-CN"/>
              </w:rPr>
            </w:pP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20" w:afterLines="120" w:line="312" w:lineRule="auto"/>
              <w:rPr>
                <w:rFonts w:ascii="Arial" w:eastAsia="Arial" w:hAnsi="Arial" w:cs="Arial"/>
                <w:color w:val="000000"/>
              </w:rPr>
            </w:pPr>
            <w:r w:rsidRPr="0063155F">
              <w:rPr>
                <w:rFonts w:ascii="Arial" w:eastAsia="Arial" w:hAnsi="Arial" w:cs="Arial"/>
                <w:color w:val="000000"/>
              </w:rPr>
              <w:t>Unidades</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20" w:afterLines="120" w:line="312" w:lineRule="auto"/>
              <w:rPr>
                <w:rFonts w:ascii="Arial" w:eastAsia="Arial" w:hAnsi="Arial" w:cs="Arial"/>
                <w:color w:val="000000"/>
              </w:rPr>
            </w:pPr>
            <w:r w:rsidRPr="0063155F">
              <w:rPr>
                <w:rFonts w:ascii="Arial" w:eastAsia="Arial" w:hAnsi="Arial" w:cs="Arial"/>
                <w:color w:val="000000"/>
              </w:rPr>
              <w:t>1500</w:t>
            </w:r>
          </w:p>
        </w:tc>
      </w:tr>
      <w:tr w:rsidR="0063155F" w:rsidRPr="0063155F" w:rsidTr="0063155F">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20" w:afterLines="120" w:line="312" w:lineRule="auto"/>
              <w:jc w:val="center"/>
              <w:rPr>
                <w:rFonts w:ascii="Arial" w:eastAsia="Arial" w:hAnsi="Arial" w:cs="Arial"/>
                <w:b/>
                <w:bCs/>
                <w:color w:val="000000" w:themeColor="text1"/>
              </w:rPr>
            </w:pPr>
            <w:proofErr w:type="gramStart"/>
            <w:r w:rsidRPr="0063155F">
              <w:rPr>
                <w:rFonts w:ascii="Arial" w:eastAsia="Arial" w:hAnsi="Arial" w:cs="Arial"/>
                <w:b/>
                <w:bCs/>
                <w:color w:val="000000" w:themeColor="text1"/>
              </w:rPr>
              <w:t>4</w:t>
            </w:r>
            <w:proofErr w:type="gramEnd"/>
          </w:p>
        </w:tc>
        <w:tc>
          <w:tcPr>
            <w:tcW w:w="6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0" w:afterLines="50"/>
              <w:jc w:val="both"/>
              <w:outlineLvl w:val="0"/>
              <w:rPr>
                <w:rFonts w:ascii="Arial" w:eastAsia="SimSun" w:hAnsi="Arial" w:cs="Arial"/>
                <w:color w:val="000000"/>
                <w:lang w:val="en-US" w:eastAsia="zh-CN"/>
              </w:rPr>
            </w:pPr>
            <w:r w:rsidRPr="0063155F">
              <w:rPr>
                <w:rFonts w:ascii="Arial" w:eastAsia="SimSun" w:hAnsi="Arial" w:cs="Arial"/>
                <w:color w:val="000000"/>
                <w:lang w:eastAsia="zh-CN"/>
              </w:rPr>
              <w:t>L</w:t>
            </w:r>
            <w:proofErr w:type="spellStart"/>
            <w:r w:rsidRPr="0063155F">
              <w:rPr>
                <w:rFonts w:ascii="Arial" w:eastAsia="SimSun" w:hAnsi="Arial" w:cs="Arial"/>
                <w:color w:val="000000"/>
                <w:lang w:val="en-US" w:eastAsia="zh-CN"/>
              </w:rPr>
              <w:t>uminárias</w:t>
            </w:r>
            <w:proofErr w:type="spellEnd"/>
            <w:r w:rsidRPr="0063155F">
              <w:rPr>
                <w:rFonts w:ascii="Arial" w:eastAsia="SimSun" w:hAnsi="Arial" w:cs="Arial"/>
                <w:color w:val="000000"/>
                <w:lang w:val="en-US" w:eastAsia="zh-CN"/>
              </w:rPr>
              <w:t xml:space="preserve"> </w:t>
            </w:r>
            <w:r w:rsidRPr="0063155F">
              <w:rPr>
                <w:rFonts w:ascii="Arial" w:eastAsia="SimSun" w:hAnsi="Arial" w:cs="Arial"/>
                <w:color w:val="000000"/>
                <w:lang w:eastAsia="zh-CN"/>
              </w:rPr>
              <w:t xml:space="preserve">LEDSMD </w:t>
            </w:r>
            <w:proofErr w:type="spellStart"/>
            <w:r w:rsidRPr="0063155F">
              <w:rPr>
                <w:rFonts w:ascii="Arial" w:eastAsia="SimSun" w:hAnsi="Arial" w:cs="Arial"/>
                <w:color w:val="000000"/>
                <w:lang w:val="en-US" w:eastAsia="zh-CN"/>
              </w:rPr>
              <w:t>pública</w:t>
            </w:r>
            <w:proofErr w:type="spellEnd"/>
            <w:r w:rsidRPr="0063155F">
              <w:rPr>
                <w:rFonts w:ascii="Arial" w:eastAsia="SimSun" w:hAnsi="Arial" w:cs="Arial"/>
                <w:color w:val="000000"/>
                <w:lang w:val="en-US" w:eastAsia="zh-CN"/>
              </w:rPr>
              <w:t xml:space="preserve"> </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P</w:t>
            </w:r>
            <w:proofErr w:type="spellStart"/>
            <w:r w:rsidRPr="0063155F">
              <w:rPr>
                <w:rFonts w:ascii="Arial" w:eastAsia="SimSun" w:hAnsi="Arial" w:cs="Arial"/>
                <w:color w:val="000000"/>
                <w:lang w:val="en-US" w:eastAsia="zh-CN"/>
              </w:rPr>
              <w:t>otência</w:t>
            </w:r>
            <w:proofErr w:type="spellEnd"/>
            <w:r w:rsidRPr="0063155F">
              <w:rPr>
                <w:rFonts w:ascii="Arial" w:eastAsia="SimSun" w:hAnsi="Arial" w:cs="Arial"/>
                <w:color w:val="000000"/>
                <w:lang w:val="en-US" w:eastAsia="zh-CN"/>
              </w:rPr>
              <w:t xml:space="preserve"> </w:t>
            </w:r>
            <w:r w:rsidRPr="0063155F">
              <w:rPr>
                <w:rFonts w:ascii="Arial" w:eastAsia="SimSun" w:hAnsi="Arial" w:cs="Arial"/>
                <w:color w:val="000000"/>
                <w:lang w:eastAsia="zh-CN"/>
              </w:rPr>
              <w:t xml:space="preserve">mínima de </w:t>
            </w:r>
            <w:proofErr w:type="gramStart"/>
            <w:r w:rsidRPr="0063155F">
              <w:rPr>
                <w:rFonts w:ascii="Arial" w:eastAsia="SimSun" w:hAnsi="Arial" w:cs="Arial"/>
                <w:color w:val="000000"/>
                <w:lang w:eastAsia="zh-CN"/>
              </w:rPr>
              <w:t>70</w:t>
            </w:r>
            <w:r w:rsidRPr="0063155F">
              <w:rPr>
                <w:rFonts w:ascii="Arial" w:eastAsia="SimSun" w:hAnsi="Arial" w:cs="Arial"/>
                <w:color w:val="000000"/>
                <w:lang w:val="en-US" w:eastAsia="zh-CN"/>
              </w:rPr>
              <w:t>watts</w:t>
            </w:r>
            <w:r w:rsidRPr="0063155F">
              <w:rPr>
                <w:rFonts w:ascii="Arial" w:eastAsia="SimSun" w:hAnsi="Arial" w:cs="Arial"/>
                <w:color w:val="000000"/>
                <w:lang w:eastAsia="zh-CN"/>
              </w:rPr>
              <w:t>;</w:t>
            </w:r>
            <w:proofErr w:type="gramEnd"/>
            <w:r w:rsidRPr="0063155F">
              <w:rPr>
                <w:rFonts w:ascii="Arial" w:eastAsia="SimSun" w:hAnsi="Arial" w:cs="Arial"/>
                <w:color w:val="000000"/>
                <w:lang w:eastAsia="zh-CN"/>
              </w:rPr>
              <w:t>F</w:t>
            </w:r>
            <w:proofErr w:type="spellStart"/>
            <w:r w:rsidRPr="0063155F">
              <w:rPr>
                <w:rFonts w:ascii="Arial" w:eastAsia="SimSun" w:hAnsi="Arial" w:cs="Arial"/>
                <w:color w:val="000000"/>
                <w:lang w:val="en-US" w:eastAsia="zh-CN"/>
              </w:rPr>
              <w:t>luxo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luminoso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efetivo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médio</w:t>
            </w:r>
            <w:proofErr w:type="spellEnd"/>
            <w:r w:rsidRPr="0063155F">
              <w:rPr>
                <w:rFonts w:ascii="Arial" w:eastAsia="SimSun" w:hAnsi="Arial" w:cs="Arial"/>
                <w:color w:val="000000"/>
                <w:lang w:val="en-US" w:eastAsia="zh-CN"/>
              </w:rPr>
              <w:t xml:space="preserve"> de 11.500lm</w:t>
            </w:r>
            <w:r w:rsidRPr="0063155F">
              <w:rPr>
                <w:rFonts w:ascii="Arial" w:eastAsia="SimSun" w:hAnsi="Arial" w:cs="Arial"/>
                <w:color w:val="000000"/>
                <w:lang w:eastAsia="zh-CN"/>
              </w:rPr>
              <w:t>;</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Eficiência luminosa (lumens/</w:t>
            </w:r>
            <w:proofErr w:type="spellStart"/>
            <w:r w:rsidRPr="0063155F">
              <w:rPr>
                <w:rFonts w:ascii="Arial" w:eastAsia="SimSun" w:hAnsi="Arial" w:cs="Arial"/>
                <w:color w:val="000000"/>
                <w:lang w:eastAsia="zh-CN"/>
              </w:rPr>
              <w:t>what</w:t>
            </w:r>
            <w:proofErr w:type="spellEnd"/>
            <w:r w:rsidRPr="0063155F">
              <w:rPr>
                <w:rFonts w:ascii="Arial" w:eastAsia="SimSun" w:hAnsi="Arial" w:cs="Arial"/>
                <w:color w:val="000000"/>
                <w:lang w:eastAsia="zh-CN"/>
              </w:rPr>
              <w:t>) mínima de 13;</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 xml:space="preserve">Tonalidade de cor do </w:t>
            </w:r>
            <w:proofErr w:type="spellStart"/>
            <w:r w:rsidRPr="0063155F">
              <w:rPr>
                <w:rFonts w:ascii="Arial" w:eastAsia="SimSun" w:hAnsi="Arial" w:cs="Arial"/>
                <w:color w:val="000000"/>
                <w:lang w:eastAsia="zh-CN"/>
              </w:rPr>
              <w:t>led</w:t>
            </w:r>
            <w:proofErr w:type="spellEnd"/>
            <w:r w:rsidRPr="0063155F">
              <w:rPr>
                <w:rFonts w:ascii="Arial" w:eastAsia="SimSun" w:hAnsi="Arial" w:cs="Arial"/>
                <w:color w:val="000000"/>
                <w:lang w:eastAsia="zh-CN"/>
              </w:rPr>
              <w:t xml:space="preserve"> mínimo de 5.000k;</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 xml:space="preserve">Proteção contra poeira e Umidade </w:t>
            </w:r>
            <w:proofErr w:type="gramStart"/>
            <w:r w:rsidRPr="0063155F">
              <w:rPr>
                <w:rFonts w:ascii="Arial" w:eastAsia="SimSun" w:hAnsi="Arial" w:cs="Arial"/>
                <w:color w:val="000000"/>
                <w:lang w:eastAsia="zh-CN"/>
              </w:rPr>
              <w:t>mínimo</w:t>
            </w:r>
            <w:proofErr w:type="gramEnd"/>
            <w:r w:rsidRPr="0063155F">
              <w:rPr>
                <w:rFonts w:ascii="Arial" w:eastAsia="SimSun" w:hAnsi="Arial" w:cs="Arial"/>
                <w:color w:val="000000"/>
                <w:lang w:eastAsia="zh-CN"/>
              </w:rPr>
              <w:t xml:space="preserve"> IP-66;</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Impacto mecânico IK08;</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lastRenderedPageBreak/>
              <w:t xml:space="preserve">Fator de potência mínimo 0,95 </w:t>
            </w:r>
            <w:proofErr w:type="spellStart"/>
            <w:r w:rsidRPr="0063155F">
              <w:rPr>
                <w:rFonts w:ascii="Arial" w:eastAsia="SimSun" w:hAnsi="Arial" w:cs="Arial"/>
                <w:color w:val="000000"/>
                <w:lang w:eastAsia="zh-CN"/>
              </w:rPr>
              <w:t>Fp</w:t>
            </w:r>
            <w:proofErr w:type="spellEnd"/>
            <w:r w:rsidRPr="0063155F">
              <w:rPr>
                <w:rFonts w:ascii="Arial" w:eastAsia="SimSun" w:hAnsi="Arial" w:cs="Arial"/>
                <w:color w:val="000000"/>
                <w:lang w:eastAsia="zh-CN"/>
              </w:rPr>
              <w:t>;</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proofErr w:type="spellStart"/>
            <w:r w:rsidRPr="0063155F">
              <w:rPr>
                <w:rFonts w:ascii="Arial" w:eastAsia="SimSun" w:hAnsi="Arial" w:cs="Arial"/>
                <w:color w:val="000000"/>
                <w:lang w:val="en-US" w:eastAsia="zh-CN"/>
              </w:rPr>
              <w:t>vida</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útil</w:t>
            </w:r>
            <w:proofErr w:type="spellEnd"/>
            <w:r w:rsidRPr="0063155F">
              <w:rPr>
                <w:rFonts w:ascii="Arial" w:eastAsia="SimSun" w:hAnsi="Arial" w:cs="Arial"/>
                <w:color w:val="000000"/>
                <w:lang w:eastAsia="zh-CN"/>
              </w:rPr>
              <w:t xml:space="preserve"> de luminária mínimo de 70.000 h;</w:t>
            </w:r>
          </w:p>
          <w:p w:rsidR="0063155F" w:rsidRPr="0063155F" w:rsidRDefault="0063155F" w:rsidP="00A96FB4">
            <w:pPr>
              <w:widowControl w:val="0"/>
              <w:suppressAutoHyphens/>
              <w:spacing w:before="10" w:afterLines="50"/>
              <w:jc w:val="both"/>
              <w:outlineLvl w:val="0"/>
              <w:rPr>
                <w:rFonts w:ascii="Arial" w:eastAsia="SimSun" w:hAnsi="Arial" w:cs="Arial"/>
                <w:color w:val="000000"/>
                <w:lang w:val="en-US" w:eastAsia="zh-CN"/>
              </w:rPr>
            </w:pPr>
            <w:r w:rsidRPr="0063155F">
              <w:rPr>
                <w:rFonts w:ascii="Arial" w:eastAsia="SimSun" w:hAnsi="Arial" w:cs="Arial"/>
                <w:color w:val="000000"/>
                <w:lang w:eastAsia="zh-CN"/>
              </w:rPr>
              <w:t>P</w:t>
            </w:r>
            <w:proofErr w:type="spellStart"/>
            <w:r w:rsidRPr="0063155F">
              <w:rPr>
                <w:rFonts w:ascii="Arial" w:eastAsia="SimSun" w:hAnsi="Arial" w:cs="Arial"/>
                <w:color w:val="000000"/>
                <w:lang w:val="en-US" w:eastAsia="zh-CN"/>
              </w:rPr>
              <w:t>rotetor</w:t>
            </w:r>
            <w:proofErr w:type="spellEnd"/>
            <w:r w:rsidRPr="0063155F">
              <w:rPr>
                <w:rFonts w:ascii="Arial" w:eastAsia="SimSun" w:hAnsi="Arial" w:cs="Arial"/>
                <w:color w:val="000000"/>
                <w:lang w:val="en-US" w:eastAsia="zh-CN"/>
              </w:rPr>
              <w:t xml:space="preserve"> de </w:t>
            </w:r>
            <w:proofErr w:type="spellStart"/>
            <w:r w:rsidRPr="0063155F">
              <w:rPr>
                <w:rFonts w:ascii="Arial" w:eastAsia="SimSun" w:hAnsi="Arial" w:cs="Arial"/>
                <w:color w:val="000000"/>
                <w:lang w:val="en-US" w:eastAsia="zh-CN"/>
              </w:rPr>
              <w:t>surto</w:t>
            </w:r>
            <w:proofErr w:type="spellEnd"/>
            <w:r w:rsidRPr="0063155F">
              <w:rPr>
                <w:rFonts w:ascii="Arial" w:eastAsia="SimSun" w:hAnsi="Arial" w:cs="Arial"/>
                <w:color w:val="000000"/>
                <w:lang w:val="en-US" w:eastAsia="zh-CN"/>
              </w:rPr>
              <w:t xml:space="preserve"> 10kv,</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proofErr w:type="spellStart"/>
            <w:r w:rsidRPr="0063155F">
              <w:rPr>
                <w:rFonts w:ascii="Arial" w:eastAsia="SimSun" w:hAnsi="Arial" w:cs="Arial"/>
                <w:color w:val="000000"/>
                <w:lang w:eastAsia="zh-CN"/>
              </w:rPr>
              <w:t>Reflator</w:t>
            </w:r>
            <w:proofErr w:type="spellEnd"/>
            <w:r w:rsidRPr="0063155F">
              <w:rPr>
                <w:rFonts w:ascii="Arial" w:eastAsia="SimSun" w:hAnsi="Arial" w:cs="Arial"/>
                <w:color w:val="000000"/>
                <w:lang w:eastAsia="zh-CN"/>
              </w:rPr>
              <w:t xml:space="preserve"> em vidro plano mínimo de </w:t>
            </w:r>
            <w:proofErr w:type="gramStart"/>
            <w:r w:rsidRPr="0063155F">
              <w:rPr>
                <w:rFonts w:ascii="Arial" w:eastAsia="SimSun" w:hAnsi="Arial" w:cs="Arial"/>
                <w:color w:val="000000"/>
                <w:lang w:eastAsia="zh-CN"/>
              </w:rPr>
              <w:t>4mm</w:t>
            </w:r>
            <w:proofErr w:type="gramEnd"/>
            <w:r w:rsidRPr="0063155F">
              <w:rPr>
                <w:rFonts w:ascii="Arial" w:eastAsia="SimSun" w:hAnsi="Arial" w:cs="Arial"/>
                <w:color w:val="000000"/>
                <w:lang w:eastAsia="zh-CN"/>
              </w:rPr>
              <w:t>;</w:t>
            </w:r>
          </w:p>
          <w:p w:rsidR="0063155F" w:rsidRPr="0063155F" w:rsidRDefault="0063155F" w:rsidP="00A96FB4">
            <w:pPr>
              <w:widowControl w:val="0"/>
              <w:suppressAutoHyphens/>
              <w:spacing w:before="10" w:afterLines="50"/>
              <w:jc w:val="both"/>
              <w:outlineLvl w:val="0"/>
              <w:rPr>
                <w:rFonts w:ascii="Arial" w:eastAsia="SimSun" w:hAnsi="Arial" w:cs="Arial"/>
                <w:color w:val="000000"/>
                <w:lang w:eastAsia="zh-CN"/>
              </w:rPr>
            </w:pPr>
            <w:r w:rsidRPr="0063155F">
              <w:rPr>
                <w:rFonts w:ascii="Arial" w:eastAsia="SimSun" w:hAnsi="Arial" w:cs="Arial"/>
                <w:color w:val="000000"/>
                <w:lang w:eastAsia="zh-CN"/>
              </w:rPr>
              <w:t xml:space="preserve">Base/tomada para fotocélula de </w:t>
            </w:r>
            <w:proofErr w:type="gramStart"/>
            <w:r w:rsidRPr="0063155F">
              <w:rPr>
                <w:rFonts w:ascii="Arial" w:eastAsia="SimSun" w:hAnsi="Arial" w:cs="Arial"/>
                <w:color w:val="000000"/>
                <w:lang w:eastAsia="zh-CN"/>
              </w:rPr>
              <w:t>7</w:t>
            </w:r>
            <w:proofErr w:type="gramEnd"/>
            <w:r w:rsidRPr="0063155F">
              <w:rPr>
                <w:rFonts w:ascii="Arial" w:eastAsia="SimSun" w:hAnsi="Arial" w:cs="Arial"/>
                <w:color w:val="000000"/>
                <w:lang w:eastAsia="zh-CN"/>
              </w:rPr>
              <w:t xml:space="preserve"> pinos;</w:t>
            </w:r>
          </w:p>
          <w:p w:rsidR="0063155F" w:rsidRPr="0063155F" w:rsidRDefault="0063155F" w:rsidP="00A96FB4">
            <w:pPr>
              <w:widowControl w:val="0"/>
              <w:suppressAutoHyphens/>
              <w:spacing w:before="10" w:afterLines="50"/>
              <w:jc w:val="both"/>
              <w:outlineLvl w:val="0"/>
              <w:rPr>
                <w:rFonts w:ascii="Arial" w:eastAsia="SimSun" w:hAnsi="Arial" w:cs="Arial"/>
                <w:color w:val="000000"/>
                <w:lang w:val="en-US" w:eastAsia="zh-CN"/>
              </w:rPr>
            </w:pPr>
            <w:r w:rsidRPr="0063155F">
              <w:rPr>
                <w:rFonts w:ascii="Arial" w:eastAsia="SimSun" w:hAnsi="Arial" w:cs="Arial"/>
                <w:color w:val="000000"/>
                <w:lang w:eastAsia="zh-CN"/>
              </w:rPr>
              <w:t>C</w:t>
            </w:r>
            <w:r w:rsidRPr="0063155F">
              <w:rPr>
                <w:rFonts w:ascii="Arial" w:eastAsia="SimSun" w:hAnsi="Arial" w:cs="Arial"/>
                <w:color w:val="000000"/>
                <w:lang w:val="en-US" w:eastAsia="zh-CN"/>
              </w:rPr>
              <w:t xml:space="preserve">or </w:t>
            </w:r>
            <w:r w:rsidRPr="0063155F">
              <w:rPr>
                <w:rFonts w:ascii="Arial" w:eastAsia="SimSun" w:hAnsi="Arial" w:cs="Arial"/>
                <w:color w:val="000000"/>
                <w:lang w:eastAsia="zh-CN"/>
              </w:rPr>
              <w:t>alumínio injetado</w:t>
            </w:r>
            <w:r w:rsidRPr="0063155F">
              <w:rPr>
                <w:rFonts w:ascii="Arial" w:eastAsia="SimSun" w:hAnsi="Arial" w:cs="Arial"/>
                <w:color w:val="000000"/>
                <w:lang w:val="en-US" w:eastAsia="zh-CN"/>
              </w:rPr>
              <w:t xml:space="preserve">, com </w:t>
            </w:r>
            <w:proofErr w:type="spellStart"/>
            <w:r w:rsidRPr="0063155F">
              <w:rPr>
                <w:rFonts w:ascii="Arial" w:eastAsia="SimSun" w:hAnsi="Arial" w:cs="Arial"/>
                <w:color w:val="000000"/>
                <w:lang w:val="en-US" w:eastAsia="zh-CN"/>
              </w:rPr>
              <w:t>pixação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ao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braço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galvanizado</w:t>
            </w:r>
            <w:proofErr w:type="spellEnd"/>
            <w:r w:rsidRPr="0063155F">
              <w:rPr>
                <w:rFonts w:ascii="Arial" w:eastAsia="SimSun" w:hAnsi="Arial" w:cs="Arial"/>
                <w:color w:val="000000"/>
                <w:lang w:val="en-US" w:eastAsia="zh-CN"/>
              </w:rPr>
              <w:t xml:space="preserve"> de </w:t>
            </w:r>
            <w:proofErr w:type="spellStart"/>
            <w:r w:rsidRPr="0063155F">
              <w:rPr>
                <w:rFonts w:ascii="Arial" w:eastAsia="SimSun" w:hAnsi="Arial" w:cs="Arial"/>
                <w:color w:val="000000"/>
                <w:lang w:val="en-US" w:eastAsia="zh-CN"/>
              </w:rPr>
              <w:t>até</w:t>
            </w:r>
            <w:proofErr w:type="spellEnd"/>
            <w:r w:rsidRPr="0063155F">
              <w:rPr>
                <w:rFonts w:ascii="Arial" w:eastAsia="SimSun" w:hAnsi="Arial" w:cs="Arial"/>
                <w:color w:val="000000"/>
                <w:lang w:val="en-US" w:eastAsia="zh-CN"/>
              </w:rPr>
              <w:t xml:space="preserve"> </w:t>
            </w:r>
            <w:proofErr w:type="gramStart"/>
            <w:r w:rsidRPr="0063155F">
              <w:rPr>
                <w:rFonts w:ascii="Arial" w:eastAsia="SimSun" w:hAnsi="Arial" w:cs="Arial"/>
                <w:color w:val="000000"/>
                <w:lang w:val="en-US" w:eastAsia="zh-CN"/>
              </w:rPr>
              <w:t>5cm</w:t>
            </w:r>
            <w:proofErr w:type="gram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rele</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fotovoltaico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incluso</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garantia</w:t>
            </w:r>
            <w:proofErr w:type="spellEnd"/>
            <w:r w:rsidRPr="0063155F">
              <w:rPr>
                <w:rFonts w:ascii="Arial" w:eastAsia="SimSun" w:hAnsi="Arial" w:cs="Arial"/>
                <w:color w:val="000000"/>
                <w:lang w:val="en-US" w:eastAsia="zh-CN"/>
              </w:rPr>
              <w:t xml:space="preserve"> </w:t>
            </w:r>
            <w:proofErr w:type="spellStart"/>
            <w:r w:rsidRPr="0063155F">
              <w:rPr>
                <w:rFonts w:ascii="Arial" w:eastAsia="SimSun" w:hAnsi="Arial" w:cs="Arial"/>
                <w:color w:val="000000"/>
                <w:lang w:val="en-US" w:eastAsia="zh-CN"/>
              </w:rPr>
              <w:t>mínima</w:t>
            </w:r>
            <w:proofErr w:type="spellEnd"/>
            <w:r w:rsidRPr="0063155F">
              <w:rPr>
                <w:rFonts w:ascii="Arial" w:eastAsia="SimSun" w:hAnsi="Arial" w:cs="Arial"/>
                <w:color w:val="000000"/>
                <w:lang w:val="en-US" w:eastAsia="zh-CN"/>
              </w:rPr>
              <w:t xml:space="preserve"> de 5 </w:t>
            </w:r>
            <w:proofErr w:type="spellStart"/>
            <w:r w:rsidRPr="0063155F">
              <w:rPr>
                <w:rFonts w:ascii="Arial" w:eastAsia="SimSun" w:hAnsi="Arial" w:cs="Arial"/>
                <w:color w:val="000000"/>
                <w:lang w:val="en-US" w:eastAsia="zh-CN"/>
              </w:rPr>
              <w:t>anos</w:t>
            </w:r>
            <w:proofErr w:type="spellEnd"/>
            <w:r w:rsidRPr="0063155F">
              <w:rPr>
                <w:rFonts w:ascii="Arial" w:eastAsia="SimSun" w:hAnsi="Arial" w:cs="Arial"/>
                <w:color w:val="000000"/>
                <w:lang w:val="en-US" w:eastAsia="zh-CN"/>
              </w:rPr>
              <w:t>.</w:t>
            </w:r>
          </w:p>
          <w:p w:rsidR="0063155F" w:rsidRDefault="0063155F" w:rsidP="00A96FB4">
            <w:pPr>
              <w:widowControl w:val="0"/>
              <w:suppressAutoHyphens/>
              <w:spacing w:before="120" w:afterLines="120" w:line="312" w:lineRule="auto"/>
              <w:jc w:val="both"/>
              <w:rPr>
                <w:rFonts w:ascii="Arial" w:eastAsia="SimSun" w:hAnsi="Arial" w:cs="Arial"/>
                <w:color w:val="000000"/>
                <w:lang w:eastAsia="zh-CN"/>
              </w:rPr>
            </w:pPr>
            <w:r w:rsidRPr="0063155F">
              <w:rPr>
                <w:rFonts w:ascii="Arial" w:eastAsia="SimSun" w:hAnsi="Arial" w:cs="Arial"/>
                <w:color w:val="000000"/>
                <w:lang w:eastAsia="zh-CN"/>
              </w:rPr>
              <w:t>Devidamente registrado/certificado no INMETRO.</w:t>
            </w:r>
            <w:bookmarkStart w:id="1" w:name="_GoBack"/>
            <w:bookmarkEnd w:id="1"/>
          </w:p>
          <w:p w:rsidR="0063155F" w:rsidRPr="0063155F" w:rsidRDefault="0063155F" w:rsidP="00A96FB4">
            <w:pPr>
              <w:widowControl w:val="0"/>
              <w:suppressAutoHyphens/>
              <w:spacing w:before="120" w:afterLines="120" w:line="312" w:lineRule="auto"/>
              <w:jc w:val="both"/>
              <w:rPr>
                <w:rFonts w:ascii="Arial" w:eastAsia="SimSun" w:hAnsi="Arial" w:cs="Arial"/>
                <w:color w:val="000000"/>
                <w:lang w:val="en-US" w:eastAsia="zh-CN"/>
              </w:rPr>
            </w:pP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20" w:afterLines="120" w:line="312" w:lineRule="auto"/>
              <w:rPr>
                <w:rFonts w:ascii="Arial" w:eastAsia="Arial" w:hAnsi="Arial" w:cs="Arial"/>
                <w:color w:val="000000"/>
              </w:rPr>
            </w:pPr>
            <w:r w:rsidRPr="0063155F">
              <w:rPr>
                <w:rFonts w:ascii="Arial" w:eastAsia="Arial" w:hAnsi="Arial" w:cs="Arial"/>
                <w:color w:val="000000"/>
              </w:rPr>
              <w:lastRenderedPageBreak/>
              <w:t>Unidades</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55F" w:rsidRPr="0063155F" w:rsidRDefault="0063155F" w:rsidP="00A96FB4">
            <w:pPr>
              <w:widowControl w:val="0"/>
              <w:suppressAutoHyphens/>
              <w:spacing w:before="120" w:afterLines="120" w:line="312" w:lineRule="auto"/>
              <w:rPr>
                <w:rFonts w:ascii="Arial" w:eastAsia="Arial" w:hAnsi="Arial" w:cs="Arial"/>
                <w:color w:val="000000"/>
              </w:rPr>
            </w:pPr>
            <w:r w:rsidRPr="0063155F">
              <w:rPr>
                <w:rFonts w:ascii="Arial" w:eastAsia="Arial" w:hAnsi="Arial" w:cs="Arial"/>
                <w:color w:val="000000"/>
              </w:rPr>
              <w:t>1500</w:t>
            </w:r>
          </w:p>
        </w:tc>
      </w:tr>
      <w:permEnd w:id="2"/>
    </w:tbl>
    <w:p w:rsidR="008B5BFA" w:rsidRDefault="008B5BFA" w:rsidP="00A96FB4">
      <w:pPr>
        <w:pStyle w:val="Nivel2"/>
        <w:numPr>
          <w:ilvl w:val="0"/>
          <w:numId w:val="0"/>
        </w:numPr>
        <w:spacing w:afterLines="120" w:line="312" w:lineRule="auto"/>
        <w:rPr>
          <w:sz w:val="24"/>
          <w:szCs w:val="24"/>
        </w:rPr>
      </w:pPr>
    </w:p>
    <w:p w:rsidR="008B5BFA" w:rsidRDefault="0063155F" w:rsidP="00A96FB4">
      <w:pPr>
        <w:pStyle w:val="Nivel2"/>
        <w:spacing w:afterLines="120" w:line="312" w:lineRule="auto"/>
        <w:ind w:firstLine="709"/>
        <w:rPr>
          <w:sz w:val="24"/>
          <w:szCs w:val="24"/>
        </w:rPr>
      </w:pPr>
      <w:permStart w:id="3" w:edGrp="everyone"/>
      <w:permEnd w:id="3"/>
      <w:r>
        <w:rPr>
          <w:sz w:val="24"/>
          <w:szCs w:val="24"/>
        </w:rPr>
        <w:t xml:space="preserve">Os bens objeto desta contratação são caracterizados como </w:t>
      </w:r>
      <w:r>
        <w:rPr>
          <w:sz w:val="24"/>
          <w:szCs w:val="24"/>
        </w:rPr>
        <w:t>comuns, conforme justificativa constante do Estudo Técnico Preliminar.</w:t>
      </w:r>
    </w:p>
    <w:p w:rsidR="008B5BFA" w:rsidRDefault="0063155F" w:rsidP="00A96FB4">
      <w:pPr>
        <w:pStyle w:val="Nvel2-Red"/>
        <w:spacing w:afterLines="120" w:line="312" w:lineRule="auto"/>
        <w:ind w:firstLine="709"/>
        <w:rPr>
          <w:i w:val="0"/>
          <w:iCs w:val="0"/>
          <w:color w:val="auto"/>
          <w:sz w:val="24"/>
          <w:szCs w:val="24"/>
          <w:highlight w:val="yellow"/>
        </w:rPr>
      </w:pPr>
      <w:permStart w:id="4" w:edGrp="everyone"/>
      <w:r>
        <w:rPr>
          <w:i w:val="0"/>
          <w:iCs w:val="0"/>
          <w:color w:val="auto"/>
          <w:sz w:val="24"/>
          <w:szCs w:val="24"/>
          <w:highlight w:val="yellow"/>
        </w:rPr>
        <w:t xml:space="preserve">O prazo de vigência da contratação é de </w:t>
      </w:r>
      <w:r>
        <w:rPr>
          <w:i w:val="0"/>
          <w:iCs w:val="0"/>
          <w:color w:val="auto"/>
          <w:sz w:val="24"/>
          <w:szCs w:val="24"/>
          <w:highlight w:val="yellow"/>
        </w:rPr>
        <w:t>12 meses</w:t>
      </w:r>
      <w:r>
        <w:rPr>
          <w:i w:val="0"/>
          <w:iCs w:val="0"/>
          <w:color w:val="auto"/>
          <w:sz w:val="24"/>
          <w:szCs w:val="24"/>
          <w:highlight w:val="yellow"/>
        </w:rPr>
        <w:t xml:space="preserve"> contados </w:t>
      </w:r>
      <w:proofErr w:type="gramStart"/>
      <w:r>
        <w:rPr>
          <w:i w:val="0"/>
          <w:iCs w:val="0"/>
          <w:color w:val="auto"/>
          <w:sz w:val="24"/>
          <w:szCs w:val="24"/>
          <w:highlight w:val="yellow"/>
        </w:rPr>
        <w:t>do(</w:t>
      </w:r>
      <w:proofErr w:type="gramEnd"/>
      <w:r>
        <w:rPr>
          <w:i w:val="0"/>
          <w:iCs w:val="0"/>
          <w:color w:val="auto"/>
          <w:sz w:val="24"/>
          <w:szCs w:val="24"/>
          <w:highlight w:val="yellow"/>
        </w:rPr>
        <w:t xml:space="preserve">a) </w:t>
      </w:r>
      <w:r>
        <w:rPr>
          <w:i w:val="0"/>
          <w:iCs w:val="0"/>
          <w:color w:val="auto"/>
          <w:sz w:val="24"/>
          <w:szCs w:val="24"/>
          <w:highlight w:val="yellow"/>
        </w:rPr>
        <w:t>assinatura do contrato</w:t>
      </w:r>
      <w:r>
        <w:rPr>
          <w:i w:val="0"/>
          <w:iCs w:val="0"/>
          <w:color w:val="auto"/>
          <w:sz w:val="24"/>
          <w:szCs w:val="24"/>
          <w:highlight w:val="yellow"/>
        </w:rPr>
        <w:t>, na forma do artigo 105 da Lei n° 14.133, de 2021</w:t>
      </w:r>
      <w:permEnd w:id="4"/>
      <w:r>
        <w:rPr>
          <w:i w:val="0"/>
          <w:iCs w:val="0"/>
          <w:color w:val="auto"/>
          <w:sz w:val="24"/>
          <w:szCs w:val="24"/>
          <w:highlight w:val="yellow"/>
        </w:rPr>
        <w:t>.</w:t>
      </w:r>
    </w:p>
    <w:p w:rsidR="008B5BFA" w:rsidRDefault="0063155F" w:rsidP="00A96FB4">
      <w:pPr>
        <w:pStyle w:val="Nivel2"/>
        <w:spacing w:afterLines="120" w:line="312" w:lineRule="auto"/>
        <w:ind w:firstLine="709"/>
        <w:rPr>
          <w:sz w:val="24"/>
          <w:szCs w:val="24"/>
        </w:rPr>
      </w:pPr>
      <w:permStart w:id="5" w:edGrp="everyone"/>
      <w:permEnd w:id="5"/>
      <w:r>
        <w:rPr>
          <w:sz w:val="24"/>
          <w:szCs w:val="24"/>
        </w:rPr>
        <w:t>O contrato oferece maior detalhamento das regra</w:t>
      </w:r>
      <w:r>
        <w:rPr>
          <w:sz w:val="24"/>
          <w:szCs w:val="24"/>
        </w:rPr>
        <w:t>s que serão aplicadas em relação à vigência da contratação.</w:t>
      </w:r>
    </w:p>
    <w:p w:rsidR="008B5BFA" w:rsidRDefault="0063155F" w:rsidP="00A96FB4">
      <w:pPr>
        <w:pStyle w:val="Nivel01"/>
        <w:spacing w:before="120" w:afterLines="120" w:line="312" w:lineRule="auto"/>
        <w:ind w:left="0" w:firstLine="0"/>
        <w:rPr>
          <w:sz w:val="24"/>
          <w:szCs w:val="24"/>
        </w:rPr>
      </w:pPr>
      <w:r>
        <w:rPr>
          <w:sz w:val="24"/>
          <w:szCs w:val="24"/>
        </w:rPr>
        <w:t>FUNDAMENTAÇÃO E DESCRIÇÃO DA NECESSIDADE DA CONTRATAÇÃO</w:t>
      </w:r>
    </w:p>
    <w:p w:rsidR="008B5BFA" w:rsidRDefault="0063155F" w:rsidP="00A96FB4">
      <w:pPr>
        <w:pStyle w:val="Nivel2"/>
        <w:spacing w:afterLines="120" w:line="312" w:lineRule="auto"/>
        <w:ind w:firstLine="709"/>
        <w:rPr>
          <w:sz w:val="24"/>
          <w:szCs w:val="24"/>
        </w:rPr>
      </w:pPr>
      <w:r>
        <w:rPr>
          <w:sz w:val="24"/>
          <w:szCs w:val="24"/>
        </w:rPr>
        <w:t>A Fundamentação da Contratação e de seus quantitativos encontra-se pormenorizada em Tópico específico dos Estudos Técnicos Preliminares, apê</w:t>
      </w:r>
      <w:r>
        <w:rPr>
          <w:sz w:val="24"/>
          <w:szCs w:val="24"/>
        </w:rPr>
        <w:t>ndice deste Termo de Referência.</w:t>
      </w:r>
    </w:p>
    <w:p w:rsidR="008B5BFA" w:rsidRDefault="0063155F" w:rsidP="00A96FB4">
      <w:pPr>
        <w:pStyle w:val="Nivel01"/>
        <w:spacing w:before="120" w:afterLines="120" w:line="312" w:lineRule="auto"/>
        <w:ind w:left="0" w:firstLine="0"/>
        <w:rPr>
          <w:sz w:val="24"/>
          <w:szCs w:val="24"/>
        </w:rPr>
      </w:pPr>
      <w:permStart w:id="6" w:edGrp="everyone"/>
      <w:permEnd w:id="6"/>
      <w:r>
        <w:rPr>
          <w:sz w:val="24"/>
          <w:szCs w:val="24"/>
        </w:rPr>
        <w:t>DESCRIÇÃO DA SOLUÇÃO COMO UM TODO CONSIDERADO O CICLO DE VIDA DO OBJETO E ESPECIFICAÇÃO DO PRODUTO</w:t>
      </w:r>
    </w:p>
    <w:p w:rsidR="008B5BFA" w:rsidRDefault="0063155F" w:rsidP="00A96FB4">
      <w:pPr>
        <w:pStyle w:val="Nvel2-Red"/>
        <w:spacing w:afterLines="120" w:line="312" w:lineRule="auto"/>
        <w:ind w:firstLine="709"/>
        <w:rPr>
          <w:i w:val="0"/>
          <w:iCs w:val="0"/>
          <w:color w:val="auto"/>
          <w:sz w:val="24"/>
          <w:szCs w:val="24"/>
        </w:rPr>
      </w:pPr>
      <w:r>
        <w:rPr>
          <w:i w:val="0"/>
          <w:iCs w:val="0"/>
          <w:color w:val="auto"/>
          <w:sz w:val="24"/>
          <w:szCs w:val="24"/>
        </w:rPr>
        <w:t>A descrição da solução como um todo encontra-se pormenorizada em tópico específico dos Estudos Técnicos Preliminares, apêndi</w:t>
      </w:r>
      <w:r>
        <w:rPr>
          <w:i w:val="0"/>
          <w:iCs w:val="0"/>
          <w:color w:val="auto"/>
          <w:sz w:val="24"/>
          <w:szCs w:val="24"/>
        </w:rPr>
        <w:t>ce deste Termo de Referência.</w:t>
      </w:r>
    </w:p>
    <w:p w:rsidR="008B5BFA" w:rsidRDefault="0063155F" w:rsidP="00A96FB4">
      <w:pPr>
        <w:pStyle w:val="Nivel01"/>
        <w:spacing w:before="120" w:afterLines="120" w:line="312" w:lineRule="auto"/>
        <w:rPr>
          <w:sz w:val="24"/>
          <w:szCs w:val="24"/>
        </w:rPr>
      </w:pPr>
      <w:r>
        <w:rPr>
          <w:sz w:val="24"/>
          <w:szCs w:val="24"/>
        </w:rPr>
        <w:t>REQUISITOS DA CONTRATAÇÃO</w:t>
      </w:r>
    </w:p>
    <w:p w:rsidR="008B5BFA" w:rsidRDefault="0063155F" w:rsidP="00A96FB4">
      <w:pPr>
        <w:pStyle w:val="Nivel2"/>
        <w:spacing w:afterLines="120" w:line="312" w:lineRule="auto"/>
        <w:ind w:firstLine="709"/>
        <w:rPr>
          <w:color w:val="auto"/>
          <w:sz w:val="24"/>
          <w:szCs w:val="24"/>
          <w:highlight w:val="yellow"/>
        </w:rPr>
      </w:pPr>
      <w:permStart w:id="7" w:edGrp="everyone"/>
      <w:r>
        <w:rPr>
          <w:color w:val="auto"/>
          <w:sz w:val="24"/>
          <w:szCs w:val="24"/>
          <w:highlight w:val="yellow"/>
        </w:rPr>
        <w:t>Não é admitida a subcontratação do objeto contratual.</w:t>
      </w:r>
    </w:p>
    <w:p w:rsidR="008B5BFA" w:rsidRDefault="0063155F" w:rsidP="00A96FB4">
      <w:pPr>
        <w:pStyle w:val="Nvel1-SemNum"/>
        <w:spacing w:before="120" w:afterLines="120" w:line="312" w:lineRule="auto"/>
        <w:rPr>
          <w:color w:val="auto"/>
          <w:sz w:val="24"/>
          <w:szCs w:val="24"/>
          <w:highlight w:val="yellow"/>
        </w:rPr>
      </w:pPr>
      <w:r>
        <w:rPr>
          <w:color w:val="auto"/>
          <w:sz w:val="24"/>
          <w:szCs w:val="24"/>
          <w:highlight w:val="yellow"/>
        </w:rPr>
        <w:lastRenderedPageBreak/>
        <w:t>Garantia da contratação</w:t>
      </w:r>
    </w:p>
    <w:p w:rsidR="008B5BFA" w:rsidRDefault="0063155F" w:rsidP="00A96FB4">
      <w:pPr>
        <w:pStyle w:val="Nvel2-Red"/>
        <w:spacing w:afterLines="120" w:line="312" w:lineRule="auto"/>
        <w:ind w:firstLine="709"/>
        <w:rPr>
          <w:i w:val="0"/>
          <w:iCs w:val="0"/>
          <w:color w:val="auto"/>
          <w:sz w:val="24"/>
          <w:szCs w:val="24"/>
          <w:highlight w:val="yellow"/>
        </w:rPr>
      </w:pPr>
      <w:r>
        <w:rPr>
          <w:i w:val="0"/>
          <w:iCs w:val="0"/>
          <w:color w:val="auto"/>
          <w:sz w:val="24"/>
          <w:szCs w:val="24"/>
          <w:highlight w:val="yellow"/>
        </w:rPr>
        <w:t xml:space="preserve">Não haverá exigência da garantia da contratação dos </w:t>
      </w:r>
      <w:hyperlink r:id="rId12" w:anchor="art96" w:history="1">
        <w:r>
          <w:rPr>
            <w:rStyle w:val="Hyperlink"/>
            <w:i w:val="0"/>
            <w:iCs w:val="0"/>
            <w:color w:val="auto"/>
            <w:sz w:val="24"/>
            <w:szCs w:val="24"/>
          </w:rPr>
          <w:t>artigos 96 e seguintes da Lei nº 14.133, de 2021</w:t>
        </w:r>
      </w:hyperlink>
      <w:r>
        <w:rPr>
          <w:rStyle w:val="Hyperlink"/>
          <w:i w:val="0"/>
          <w:iCs w:val="0"/>
          <w:color w:val="auto"/>
          <w:sz w:val="24"/>
          <w:szCs w:val="24"/>
        </w:rPr>
        <w:t>.</w:t>
      </w:r>
    </w:p>
    <w:permEnd w:id="7"/>
    <w:p w:rsidR="008B5BFA" w:rsidRDefault="0063155F" w:rsidP="00A96FB4">
      <w:pPr>
        <w:pStyle w:val="Nivel01"/>
        <w:spacing w:before="120" w:afterLines="120" w:line="312" w:lineRule="auto"/>
        <w:rPr>
          <w:sz w:val="24"/>
          <w:szCs w:val="24"/>
        </w:rPr>
      </w:pPr>
      <w:r>
        <w:rPr>
          <w:sz w:val="24"/>
          <w:szCs w:val="24"/>
        </w:rPr>
        <w:t>MODELO DE EXECUÇÃO DO OBJETO</w:t>
      </w:r>
    </w:p>
    <w:p w:rsidR="008B5BFA" w:rsidRDefault="0063155F" w:rsidP="00A96FB4">
      <w:pPr>
        <w:pStyle w:val="Nvel1-SemNum"/>
        <w:spacing w:before="120" w:afterLines="120" w:line="312" w:lineRule="auto"/>
        <w:rPr>
          <w:color w:val="000000" w:themeColor="text1"/>
          <w:sz w:val="24"/>
          <w:szCs w:val="24"/>
          <w:highlight w:val="yellow"/>
        </w:rPr>
      </w:pPr>
      <w:permStart w:id="8" w:edGrp="everyone"/>
      <w:r>
        <w:rPr>
          <w:color w:val="000000" w:themeColor="text1"/>
          <w:sz w:val="24"/>
          <w:szCs w:val="24"/>
          <w:highlight w:val="yellow"/>
        </w:rPr>
        <w:t>Condições de Entrega</w:t>
      </w:r>
    </w:p>
    <w:p w:rsidR="008B5BFA" w:rsidRDefault="0063155F" w:rsidP="00A96FB4">
      <w:pPr>
        <w:pStyle w:val="Nvel2-Red"/>
        <w:spacing w:afterLines="120" w:line="312" w:lineRule="auto"/>
        <w:ind w:firstLine="709"/>
        <w:rPr>
          <w:i w:val="0"/>
          <w:iCs w:val="0"/>
          <w:color w:val="auto"/>
          <w:sz w:val="24"/>
          <w:szCs w:val="24"/>
          <w:highlight w:val="yellow"/>
        </w:rPr>
      </w:pPr>
      <w:r>
        <w:rPr>
          <w:i w:val="0"/>
          <w:iCs w:val="0"/>
          <w:color w:val="auto"/>
          <w:sz w:val="24"/>
          <w:szCs w:val="24"/>
          <w:highlight w:val="yellow"/>
        </w:rPr>
        <w:t xml:space="preserve">O prazo de entrega dos bens é de </w:t>
      </w:r>
      <w:r>
        <w:rPr>
          <w:i w:val="0"/>
          <w:iCs w:val="0"/>
          <w:color w:val="auto"/>
          <w:sz w:val="24"/>
          <w:szCs w:val="24"/>
          <w:highlight w:val="yellow"/>
        </w:rPr>
        <w:t>15</w:t>
      </w:r>
      <w:r>
        <w:rPr>
          <w:i w:val="0"/>
          <w:iCs w:val="0"/>
          <w:color w:val="auto"/>
          <w:sz w:val="24"/>
          <w:szCs w:val="24"/>
          <w:highlight w:val="yellow"/>
        </w:rPr>
        <w:t xml:space="preserve"> dias, contados d</w:t>
      </w:r>
      <w:r>
        <w:rPr>
          <w:i w:val="0"/>
          <w:iCs w:val="0"/>
          <w:color w:val="auto"/>
          <w:sz w:val="24"/>
          <w:szCs w:val="24"/>
          <w:highlight w:val="yellow"/>
        </w:rPr>
        <w:t xml:space="preserve">a ordem de compra, </w:t>
      </w:r>
      <w:r>
        <w:rPr>
          <w:i w:val="0"/>
          <w:iCs w:val="0"/>
          <w:color w:val="auto"/>
          <w:sz w:val="24"/>
          <w:szCs w:val="24"/>
          <w:highlight w:val="yellow"/>
        </w:rPr>
        <w:t>de forma eventual e parcelada</w:t>
      </w:r>
      <w:proofErr w:type="gramStart"/>
      <w:r>
        <w:rPr>
          <w:i w:val="0"/>
          <w:iCs w:val="0"/>
          <w:color w:val="auto"/>
          <w:sz w:val="24"/>
          <w:szCs w:val="24"/>
          <w:highlight w:val="yellow"/>
        </w:rPr>
        <w:t>..</w:t>
      </w:r>
      <w:proofErr w:type="gramEnd"/>
      <w:r>
        <w:rPr>
          <w:i w:val="0"/>
          <w:iCs w:val="0"/>
          <w:color w:val="auto"/>
          <w:sz w:val="24"/>
          <w:szCs w:val="24"/>
          <w:highlight w:val="yellow"/>
        </w:rPr>
        <w:t xml:space="preserve"> </w:t>
      </w:r>
    </w:p>
    <w:p w:rsidR="008B5BFA" w:rsidRDefault="0063155F" w:rsidP="00A96FB4">
      <w:pPr>
        <w:pStyle w:val="Nvel2-Red"/>
        <w:spacing w:afterLines="120" w:line="312" w:lineRule="auto"/>
        <w:ind w:firstLine="709"/>
        <w:rPr>
          <w:i w:val="0"/>
          <w:iCs w:val="0"/>
          <w:color w:val="auto"/>
          <w:sz w:val="24"/>
          <w:szCs w:val="24"/>
          <w:highlight w:val="yellow"/>
        </w:rPr>
      </w:pPr>
      <w:r>
        <w:rPr>
          <w:i w:val="0"/>
          <w:iCs w:val="0"/>
          <w:color w:val="auto"/>
          <w:sz w:val="24"/>
          <w:szCs w:val="24"/>
          <w:highlight w:val="yellow"/>
        </w:rPr>
        <w:t xml:space="preserve">Caso não seja possível a entrega na data assinalada, a empresa deverá comunicar as razões respectivas com pelo menos </w:t>
      </w:r>
      <w:r>
        <w:rPr>
          <w:i w:val="0"/>
          <w:iCs w:val="0"/>
          <w:color w:val="auto"/>
          <w:sz w:val="24"/>
          <w:szCs w:val="24"/>
          <w:highlight w:val="yellow"/>
        </w:rPr>
        <w:t>03</w:t>
      </w:r>
      <w:r>
        <w:rPr>
          <w:i w:val="0"/>
          <w:iCs w:val="0"/>
          <w:color w:val="auto"/>
          <w:sz w:val="24"/>
          <w:szCs w:val="24"/>
          <w:highlight w:val="yellow"/>
        </w:rPr>
        <w:t xml:space="preserve"> dias de antecedência para que qualquer pleito de prorrogação de prazo seja analisado, ressalvadas situa</w:t>
      </w:r>
      <w:r>
        <w:rPr>
          <w:i w:val="0"/>
          <w:iCs w:val="0"/>
          <w:color w:val="auto"/>
          <w:sz w:val="24"/>
          <w:szCs w:val="24"/>
          <w:highlight w:val="yellow"/>
        </w:rPr>
        <w:t>ções de caso fortuito e força maior.</w:t>
      </w:r>
    </w:p>
    <w:p w:rsidR="008B5BFA" w:rsidRDefault="0063155F" w:rsidP="00A96FB4">
      <w:pPr>
        <w:pStyle w:val="Nivel2"/>
        <w:spacing w:afterLines="120" w:line="312" w:lineRule="auto"/>
        <w:ind w:firstLine="709"/>
        <w:rPr>
          <w:sz w:val="24"/>
          <w:szCs w:val="24"/>
          <w:highlight w:val="yellow"/>
        </w:rPr>
      </w:pPr>
      <w:r>
        <w:rPr>
          <w:sz w:val="24"/>
          <w:szCs w:val="24"/>
          <w:highlight w:val="yellow"/>
        </w:rPr>
        <w:t>Os bens deverão ser entregues no seguinte endereço</w:t>
      </w:r>
      <w:r>
        <w:rPr>
          <w:sz w:val="24"/>
          <w:szCs w:val="24"/>
          <w:highlight w:val="yellow"/>
        </w:rPr>
        <w:t>:</w:t>
      </w:r>
    </w:p>
    <w:p w:rsidR="008B5BFA" w:rsidRDefault="0063155F" w:rsidP="00A96FB4">
      <w:pPr>
        <w:pStyle w:val="Nivel2"/>
        <w:numPr>
          <w:ilvl w:val="1"/>
          <w:numId w:val="0"/>
        </w:numPr>
        <w:spacing w:afterLines="120" w:line="312" w:lineRule="auto"/>
        <w:ind w:left="709"/>
        <w:rPr>
          <w:rFonts w:eastAsia="Arial Unicode MS"/>
        </w:rPr>
      </w:pPr>
      <w:r>
        <w:rPr>
          <w:rFonts w:eastAsia="Arial Unicode MS"/>
        </w:rPr>
        <w:t>Almoxarifado Central da Prefeitura</w:t>
      </w:r>
    </w:p>
    <w:p w:rsidR="008B5BFA" w:rsidRDefault="0063155F" w:rsidP="00A96FB4">
      <w:pPr>
        <w:pStyle w:val="Nivel2"/>
        <w:numPr>
          <w:ilvl w:val="1"/>
          <w:numId w:val="0"/>
        </w:numPr>
        <w:spacing w:afterLines="120" w:line="312" w:lineRule="auto"/>
        <w:ind w:left="709"/>
        <w:rPr>
          <w:rFonts w:eastAsia="Arial Unicode MS"/>
        </w:rPr>
      </w:pPr>
      <w:r>
        <w:rPr>
          <w:rFonts w:eastAsia="Arial Unicode MS"/>
        </w:rPr>
        <w:t>Rua Capitão José Apolinário n° 1345,</w:t>
      </w:r>
    </w:p>
    <w:p w:rsidR="008B5BFA" w:rsidRDefault="0063155F" w:rsidP="00A96FB4">
      <w:pPr>
        <w:pStyle w:val="Nivel2"/>
        <w:numPr>
          <w:ilvl w:val="1"/>
          <w:numId w:val="0"/>
        </w:numPr>
        <w:spacing w:afterLines="120" w:line="312" w:lineRule="auto"/>
        <w:ind w:left="709"/>
        <w:rPr>
          <w:sz w:val="24"/>
          <w:szCs w:val="24"/>
          <w:highlight w:val="yellow"/>
        </w:rPr>
      </w:pPr>
      <w:r>
        <w:rPr>
          <w:rFonts w:eastAsia="Arial Unicode MS"/>
        </w:rPr>
        <w:t>Bairro Brasília Arcos - MG</w:t>
      </w:r>
    </w:p>
    <w:p w:rsidR="008B5BFA" w:rsidRDefault="0063155F" w:rsidP="00A96FB4">
      <w:pPr>
        <w:pStyle w:val="Nvel1-SemNum"/>
        <w:spacing w:before="120" w:afterLines="120" w:line="312" w:lineRule="auto"/>
        <w:rPr>
          <w:color w:val="auto"/>
          <w:sz w:val="24"/>
          <w:szCs w:val="24"/>
          <w:highlight w:val="yellow"/>
        </w:rPr>
      </w:pPr>
      <w:proofErr w:type="gramStart"/>
      <w:r>
        <w:rPr>
          <w:color w:val="auto"/>
          <w:sz w:val="24"/>
          <w:szCs w:val="24"/>
          <w:highlight w:val="yellow"/>
        </w:rPr>
        <w:t>Garantia,</w:t>
      </w:r>
      <w:proofErr w:type="gramEnd"/>
      <w:r>
        <w:rPr>
          <w:color w:val="auto"/>
          <w:sz w:val="24"/>
          <w:szCs w:val="24"/>
          <w:highlight w:val="yellow"/>
        </w:rPr>
        <w:t xml:space="preserve"> manutenção e assistência técnica </w:t>
      </w:r>
    </w:p>
    <w:p w:rsidR="008B5BFA" w:rsidRDefault="0063155F" w:rsidP="00A96FB4">
      <w:pPr>
        <w:pStyle w:val="Nivel2"/>
        <w:spacing w:afterLines="120" w:line="312" w:lineRule="auto"/>
        <w:rPr>
          <w:color w:val="auto"/>
          <w:highlight w:val="yellow"/>
        </w:rPr>
      </w:pPr>
      <w:r>
        <w:rPr>
          <w:sz w:val="24"/>
          <w:szCs w:val="24"/>
          <w:highlight w:val="yellow"/>
        </w:rPr>
        <w:t xml:space="preserve">O prazo de garantia é </w:t>
      </w:r>
      <w:r>
        <w:rPr>
          <w:sz w:val="24"/>
          <w:szCs w:val="24"/>
          <w:highlight w:val="yellow"/>
        </w:rPr>
        <w:t>aquele estabelecido na Lei nº 8.078, de 11 de setembro de 1990 (Código de Defesa do Consumidor)</w:t>
      </w:r>
      <w:r>
        <w:rPr>
          <w:sz w:val="24"/>
          <w:szCs w:val="24"/>
          <w:highlight w:val="yellow"/>
        </w:rPr>
        <w:t>.</w:t>
      </w:r>
    </w:p>
    <w:p w:rsidR="008B5BFA" w:rsidRDefault="0063155F" w:rsidP="00A96FB4">
      <w:pPr>
        <w:pStyle w:val="Nvel2-Red"/>
        <w:spacing w:afterLines="120" w:line="312" w:lineRule="auto"/>
        <w:ind w:firstLine="709"/>
        <w:rPr>
          <w:i w:val="0"/>
          <w:iCs w:val="0"/>
          <w:color w:val="auto"/>
          <w:sz w:val="24"/>
          <w:szCs w:val="24"/>
          <w:highlight w:val="yellow"/>
        </w:rPr>
      </w:pPr>
      <w:r>
        <w:rPr>
          <w:i w:val="0"/>
          <w:iCs w:val="0"/>
          <w:color w:val="auto"/>
          <w:sz w:val="24"/>
          <w:szCs w:val="24"/>
          <w:highlight w:val="yellow"/>
        </w:rPr>
        <w:t>A garantia será prestada com vistas a manter os equipamentos fornecidos em perfeitas condições de uso, sem qualquer ônus ou custo adicional para o Contratante.</w:t>
      </w:r>
      <w:r>
        <w:rPr>
          <w:i w:val="0"/>
          <w:iCs w:val="0"/>
          <w:color w:val="auto"/>
          <w:sz w:val="24"/>
          <w:szCs w:val="24"/>
          <w:highlight w:val="yellow"/>
        </w:rPr>
        <w:t xml:space="preserve"> </w:t>
      </w:r>
    </w:p>
    <w:p w:rsidR="008B5BFA" w:rsidRDefault="0063155F" w:rsidP="00A96FB4">
      <w:pPr>
        <w:pStyle w:val="Nvel2-Red"/>
        <w:spacing w:afterLines="120" w:line="312" w:lineRule="auto"/>
        <w:ind w:firstLine="709"/>
        <w:rPr>
          <w:i w:val="0"/>
          <w:iCs w:val="0"/>
          <w:color w:val="auto"/>
          <w:sz w:val="24"/>
          <w:szCs w:val="24"/>
          <w:highlight w:val="yellow"/>
        </w:rPr>
      </w:pPr>
      <w:r>
        <w:rPr>
          <w:i w:val="0"/>
          <w:iCs w:val="0"/>
          <w:color w:val="auto"/>
          <w:sz w:val="24"/>
          <w:szCs w:val="24"/>
          <w:highlight w:val="yellow"/>
        </w:rPr>
        <w:t xml:space="preserve">A garantia abrange a realização da manutenção corretiva dos bens pelo próprio Contratado, ou, se for o caso, por meio de assistência técnica autorizada, de acordo com as normas técnicas específicas. </w:t>
      </w:r>
    </w:p>
    <w:p w:rsidR="008B5BFA" w:rsidRDefault="0063155F" w:rsidP="00A96FB4">
      <w:pPr>
        <w:pStyle w:val="Nvel2-Red"/>
        <w:spacing w:afterLines="120" w:line="312" w:lineRule="auto"/>
        <w:ind w:firstLine="709"/>
        <w:rPr>
          <w:i w:val="0"/>
          <w:iCs w:val="0"/>
          <w:color w:val="auto"/>
          <w:sz w:val="24"/>
          <w:szCs w:val="24"/>
          <w:highlight w:val="yellow"/>
        </w:rPr>
      </w:pPr>
      <w:r>
        <w:rPr>
          <w:i w:val="0"/>
          <w:iCs w:val="0"/>
          <w:color w:val="auto"/>
          <w:sz w:val="24"/>
          <w:szCs w:val="24"/>
          <w:highlight w:val="yellow"/>
        </w:rPr>
        <w:t>Entende-se por manutenção corretiva aquela destinada a</w:t>
      </w:r>
      <w:r>
        <w:rPr>
          <w:i w:val="0"/>
          <w:iCs w:val="0"/>
          <w:color w:val="auto"/>
          <w:sz w:val="24"/>
          <w:szCs w:val="24"/>
          <w:highlight w:val="yellow"/>
        </w:rPr>
        <w:t xml:space="preserve"> corrigir os defeitos apresentados pelos bens, compreendendo a substituição de peças, a realização de ajustes, reparos e correções necessárias. </w:t>
      </w:r>
    </w:p>
    <w:p w:rsidR="008B5BFA" w:rsidRDefault="0063155F" w:rsidP="00A96FB4">
      <w:pPr>
        <w:pStyle w:val="Nvel2-Red"/>
        <w:spacing w:afterLines="120" w:line="312" w:lineRule="auto"/>
        <w:ind w:firstLine="709"/>
        <w:rPr>
          <w:i w:val="0"/>
          <w:iCs w:val="0"/>
          <w:color w:val="auto"/>
          <w:sz w:val="24"/>
          <w:szCs w:val="24"/>
          <w:highlight w:val="yellow"/>
        </w:rPr>
      </w:pPr>
      <w:r>
        <w:rPr>
          <w:i w:val="0"/>
          <w:iCs w:val="0"/>
          <w:color w:val="auto"/>
          <w:sz w:val="24"/>
          <w:szCs w:val="24"/>
          <w:highlight w:val="yellow"/>
        </w:rPr>
        <w:lastRenderedPageBreak/>
        <w:t>As peças que apresentarem vício ou defeito no período de vigência da garantia deverão ser substituídas por outr</w:t>
      </w:r>
      <w:r>
        <w:rPr>
          <w:i w:val="0"/>
          <w:iCs w:val="0"/>
          <w:color w:val="auto"/>
          <w:sz w:val="24"/>
          <w:szCs w:val="24"/>
          <w:highlight w:val="yellow"/>
        </w:rPr>
        <w:t xml:space="preserve">as novas, de primeiro uso, e originais, que apresentem padrões de qualidade e desempenho iguais ou superiores aos das peças utilizadas na fabricação do equipamento. </w:t>
      </w:r>
    </w:p>
    <w:p w:rsidR="008B5BFA" w:rsidRDefault="0063155F" w:rsidP="00A96FB4">
      <w:pPr>
        <w:pStyle w:val="Nvel2-Red"/>
        <w:spacing w:afterLines="120" w:line="312" w:lineRule="auto"/>
        <w:ind w:firstLine="709"/>
        <w:rPr>
          <w:i w:val="0"/>
          <w:iCs w:val="0"/>
          <w:color w:val="auto"/>
          <w:sz w:val="24"/>
          <w:szCs w:val="24"/>
          <w:highlight w:val="yellow"/>
        </w:rPr>
      </w:pPr>
      <w:r>
        <w:rPr>
          <w:i w:val="0"/>
          <w:iCs w:val="0"/>
          <w:color w:val="auto"/>
          <w:sz w:val="24"/>
          <w:szCs w:val="24"/>
          <w:highlight w:val="yellow"/>
        </w:rPr>
        <w:t>Uma vez notificado, o Contratado realizará a reparação ou substituição dos bens que aprese</w:t>
      </w:r>
      <w:r>
        <w:rPr>
          <w:i w:val="0"/>
          <w:iCs w:val="0"/>
          <w:color w:val="auto"/>
          <w:sz w:val="24"/>
          <w:szCs w:val="24"/>
          <w:highlight w:val="yellow"/>
        </w:rPr>
        <w:t xml:space="preserve">ntarem vício ou defeito no prazo de até </w:t>
      </w:r>
      <w:r>
        <w:rPr>
          <w:i w:val="0"/>
          <w:iCs w:val="0"/>
          <w:color w:val="auto"/>
          <w:sz w:val="24"/>
          <w:szCs w:val="24"/>
          <w:highlight w:val="yellow"/>
        </w:rPr>
        <w:t xml:space="preserve">10 </w:t>
      </w:r>
      <w:r>
        <w:rPr>
          <w:i w:val="0"/>
          <w:iCs w:val="0"/>
          <w:color w:val="auto"/>
          <w:sz w:val="24"/>
          <w:szCs w:val="24"/>
          <w:highlight w:val="yellow"/>
        </w:rPr>
        <w:t>(</w:t>
      </w:r>
      <w:r>
        <w:rPr>
          <w:i w:val="0"/>
          <w:iCs w:val="0"/>
          <w:color w:val="auto"/>
          <w:sz w:val="24"/>
          <w:szCs w:val="24"/>
          <w:highlight w:val="yellow"/>
        </w:rPr>
        <w:t>dez</w:t>
      </w:r>
      <w:r>
        <w:rPr>
          <w:i w:val="0"/>
          <w:iCs w:val="0"/>
          <w:color w:val="auto"/>
          <w:sz w:val="24"/>
          <w:szCs w:val="24"/>
          <w:highlight w:val="yellow"/>
        </w:rPr>
        <w:t xml:space="preserve">) dias úteis, contados a partir da data de retirada do equipamento das dependências da Administração pelo Contratado ou pela assistência técnica autorizada. </w:t>
      </w:r>
    </w:p>
    <w:p w:rsidR="008B5BFA" w:rsidRDefault="0063155F" w:rsidP="00A96FB4">
      <w:pPr>
        <w:pStyle w:val="Nvel2-Red"/>
        <w:spacing w:afterLines="120" w:line="312" w:lineRule="auto"/>
        <w:ind w:firstLine="709"/>
        <w:rPr>
          <w:i w:val="0"/>
          <w:iCs w:val="0"/>
          <w:color w:val="auto"/>
          <w:sz w:val="24"/>
          <w:szCs w:val="24"/>
          <w:highlight w:val="yellow"/>
        </w:rPr>
      </w:pPr>
      <w:r>
        <w:rPr>
          <w:i w:val="0"/>
          <w:iCs w:val="0"/>
          <w:color w:val="auto"/>
          <w:sz w:val="24"/>
          <w:szCs w:val="24"/>
          <w:highlight w:val="yellow"/>
        </w:rPr>
        <w:t>O prazo indicado no subitem anterior, durante seu t</w:t>
      </w:r>
      <w:r>
        <w:rPr>
          <w:i w:val="0"/>
          <w:iCs w:val="0"/>
          <w:color w:val="auto"/>
          <w:sz w:val="24"/>
          <w:szCs w:val="24"/>
          <w:highlight w:val="yellow"/>
        </w:rPr>
        <w:t xml:space="preserve">ranscurso, poderá ser prorrogado uma única vez, por igual período, mediante solicitação escrita e justificada do Contratado, aceita pelo Contratante. </w:t>
      </w:r>
    </w:p>
    <w:p w:rsidR="008B5BFA" w:rsidRDefault="0063155F" w:rsidP="00A96FB4">
      <w:pPr>
        <w:pStyle w:val="Nvel2-Red"/>
        <w:spacing w:afterLines="120" w:line="312" w:lineRule="auto"/>
        <w:ind w:firstLine="709"/>
        <w:rPr>
          <w:i w:val="0"/>
          <w:iCs w:val="0"/>
          <w:color w:val="auto"/>
          <w:sz w:val="24"/>
          <w:szCs w:val="24"/>
          <w:highlight w:val="yellow"/>
        </w:rPr>
      </w:pPr>
      <w:r>
        <w:rPr>
          <w:i w:val="0"/>
          <w:iCs w:val="0"/>
          <w:color w:val="auto"/>
          <w:sz w:val="24"/>
          <w:szCs w:val="24"/>
          <w:highlight w:val="yellow"/>
        </w:rPr>
        <w:t>Na hipótese do subitem acima, o Contratado deverá disponibilizar equipamento equivalente, de especificaçã</w:t>
      </w:r>
      <w:r>
        <w:rPr>
          <w:i w:val="0"/>
          <w:iCs w:val="0"/>
          <w:color w:val="auto"/>
          <w:sz w:val="24"/>
          <w:szCs w:val="24"/>
          <w:highlight w:val="yellow"/>
        </w:rPr>
        <w:t xml:space="preserve">o igual ou superior ao anteriormente fornecido, para utilização em caráter provisório pelo Contratante, de modo a garantir a continuidade dos trabalhos administrativos durante a execução dos reparos. </w:t>
      </w:r>
    </w:p>
    <w:p w:rsidR="008B5BFA" w:rsidRDefault="0063155F" w:rsidP="00A96FB4">
      <w:pPr>
        <w:pStyle w:val="Nvel2-Red"/>
        <w:spacing w:afterLines="120" w:line="312" w:lineRule="auto"/>
        <w:ind w:firstLine="709"/>
        <w:rPr>
          <w:i w:val="0"/>
          <w:iCs w:val="0"/>
          <w:color w:val="auto"/>
          <w:sz w:val="24"/>
          <w:szCs w:val="24"/>
          <w:highlight w:val="yellow"/>
        </w:rPr>
      </w:pPr>
      <w:r>
        <w:rPr>
          <w:i w:val="0"/>
          <w:iCs w:val="0"/>
          <w:color w:val="auto"/>
          <w:sz w:val="24"/>
          <w:szCs w:val="24"/>
          <w:highlight w:val="yellow"/>
        </w:rPr>
        <w:t>Decorrido o prazo para reparos e substituições sem o at</w:t>
      </w:r>
      <w:r>
        <w:rPr>
          <w:i w:val="0"/>
          <w:iCs w:val="0"/>
          <w:color w:val="auto"/>
          <w:sz w:val="24"/>
          <w:szCs w:val="24"/>
          <w:highlight w:val="yellow"/>
        </w:rPr>
        <w:t>endimento da solicitação do Contratante ou a apresentação de justificativas pelo Contratado, fica o Contratante autorizado a contratar empresa diversa para executar os reparos, ajustes ou a substituição do bem ou de seus componentes, bem como a exigir do C</w:t>
      </w:r>
      <w:r>
        <w:rPr>
          <w:i w:val="0"/>
          <w:iCs w:val="0"/>
          <w:color w:val="auto"/>
          <w:sz w:val="24"/>
          <w:szCs w:val="24"/>
          <w:highlight w:val="yellow"/>
        </w:rPr>
        <w:t xml:space="preserve">ontratado o reembolso pelos custos respectivos, sem que tal fato acarrete a perda da garantia dos equipamentos. </w:t>
      </w:r>
    </w:p>
    <w:p w:rsidR="008B5BFA" w:rsidRDefault="0063155F" w:rsidP="00A96FB4">
      <w:pPr>
        <w:pStyle w:val="Nvel2-Red"/>
        <w:spacing w:afterLines="120" w:line="312" w:lineRule="auto"/>
        <w:ind w:firstLine="709"/>
        <w:rPr>
          <w:i w:val="0"/>
          <w:iCs w:val="0"/>
          <w:color w:val="auto"/>
          <w:sz w:val="24"/>
          <w:szCs w:val="24"/>
          <w:highlight w:val="yellow"/>
        </w:rPr>
      </w:pPr>
      <w:r>
        <w:rPr>
          <w:i w:val="0"/>
          <w:iCs w:val="0"/>
          <w:color w:val="auto"/>
          <w:sz w:val="24"/>
          <w:szCs w:val="24"/>
          <w:highlight w:val="yellow"/>
        </w:rPr>
        <w:t xml:space="preserve">O custo referente ao transporte dos equipamentos cobertos pela garantia será de responsabilidade do Contratado. </w:t>
      </w:r>
    </w:p>
    <w:p w:rsidR="008B5BFA" w:rsidRDefault="0063155F" w:rsidP="00A96FB4">
      <w:pPr>
        <w:pStyle w:val="Nvel2-Red"/>
        <w:spacing w:afterLines="120" w:line="312" w:lineRule="auto"/>
        <w:ind w:firstLine="709"/>
        <w:rPr>
          <w:i w:val="0"/>
          <w:iCs w:val="0"/>
          <w:color w:val="auto"/>
          <w:sz w:val="24"/>
          <w:szCs w:val="24"/>
          <w:highlight w:val="yellow"/>
        </w:rPr>
      </w:pPr>
      <w:r>
        <w:rPr>
          <w:i w:val="0"/>
          <w:iCs w:val="0"/>
          <w:color w:val="auto"/>
          <w:sz w:val="24"/>
          <w:szCs w:val="24"/>
          <w:highlight w:val="yellow"/>
        </w:rPr>
        <w:t>A garantia legal ou contratual</w:t>
      </w:r>
      <w:r>
        <w:rPr>
          <w:i w:val="0"/>
          <w:iCs w:val="0"/>
          <w:color w:val="auto"/>
          <w:sz w:val="24"/>
          <w:szCs w:val="24"/>
          <w:highlight w:val="yellow"/>
        </w:rPr>
        <w:t xml:space="preserve"> do objeto tem prazo de vigência próprio e desvinculado daquele fixado no contrato, permitindo eventual aplicação de penalidades em caso de descumprimento de alguma de suas condições, mesmo depois de expirada a vigência contratual</w:t>
      </w:r>
      <w:r>
        <w:rPr>
          <w:i w:val="0"/>
          <w:iCs w:val="0"/>
          <w:color w:val="auto"/>
          <w:sz w:val="24"/>
          <w:szCs w:val="24"/>
          <w:highlight w:val="yellow"/>
        </w:rPr>
        <w:t>.</w:t>
      </w:r>
      <w:permEnd w:id="8"/>
      <w:proofErr w:type="spellStart"/>
    </w:p>
    <w:p w:rsidR="008B5BFA" w:rsidRDefault="008B5BFA" w:rsidP="00A96FB4">
      <w:pPr>
        <w:pStyle w:val="Nvel2-Red"/>
        <w:numPr>
          <w:ilvl w:val="0"/>
          <w:numId w:val="0"/>
        </w:numPr>
        <w:spacing w:afterLines="120" w:line="312" w:lineRule="auto"/>
        <w:ind w:left="709"/>
        <w:rPr>
          <w:sz w:val="24"/>
          <w:szCs w:val="24"/>
          <w:highlight w:val="yellow"/>
        </w:rPr>
      </w:pPr>
    </w:p>
    <w:p w:rsidR="008B5BFA" w:rsidRDefault="0063155F" w:rsidP="00A96FB4">
      <w:pPr>
        <w:pStyle w:val="Nivel01"/>
        <w:spacing w:before="120" w:afterLines="120" w:line="312" w:lineRule="auto"/>
        <w:rPr>
          <w:sz w:val="24"/>
          <w:szCs w:val="24"/>
        </w:rPr>
      </w:pPr>
      <w:r>
        <w:rPr>
          <w:sz w:val="24"/>
          <w:szCs w:val="24"/>
        </w:rPr>
        <w:lastRenderedPageBreak/>
        <w:t>MODEL</w:t>
      </w:r>
      <w:proofErr w:type="spellEnd"/>
      <w:r>
        <w:rPr>
          <w:sz w:val="24"/>
          <w:szCs w:val="24"/>
        </w:rPr>
        <w:t>O DE GESTÃO DO CON</w:t>
      </w:r>
      <w:r>
        <w:rPr>
          <w:sz w:val="24"/>
          <w:szCs w:val="24"/>
        </w:rPr>
        <w:t>TRATO</w:t>
      </w:r>
    </w:p>
    <w:p w:rsidR="008B5BFA" w:rsidRDefault="0063155F" w:rsidP="00A96FB4">
      <w:pPr>
        <w:pStyle w:val="Nivel2"/>
        <w:spacing w:afterLines="120" w:line="312" w:lineRule="auto"/>
        <w:ind w:firstLine="709"/>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rsidR="008B5BFA" w:rsidRDefault="0063155F" w:rsidP="00A96FB4">
      <w:pPr>
        <w:pStyle w:val="Nivel2"/>
        <w:spacing w:afterLines="120" w:line="312" w:lineRule="auto"/>
        <w:ind w:firstLine="709"/>
        <w:rPr>
          <w:sz w:val="24"/>
          <w:szCs w:val="24"/>
        </w:rPr>
      </w:pPr>
      <w:r>
        <w:rPr>
          <w:sz w:val="24"/>
          <w:szCs w:val="24"/>
        </w:rPr>
        <w:t xml:space="preserve">Em caso de impedimento, ordem de </w:t>
      </w:r>
      <w:r>
        <w:rPr>
          <w:sz w:val="24"/>
          <w:szCs w:val="24"/>
        </w:rPr>
        <w:t>paralisação ou suspensão do contrato, o cronograma de execução será prorrogado automaticamente pelo tempo correspondente, anotadas tais circunstâncias mediante simples apostila.</w:t>
      </w:r>
    </w:p>
    <w:p w:rsidR="008B5BFA" w:rsidRDefault="0063155F" w:rsidP="00A96FB4">
      <w:pPr>
        <w:pStyle w:val="Nivel2"/>
        <w:spacing w:afterLines="120" w:line="312" w:lineRule="auto"/>
        <w:ind w:firstLine="709"/>
        <w:rPr>
          <w:sz w:val="24"/>
          <w:szCs w:val="24"/>
        </w:rPr>
      </w:pPr>
      <w:r>
        <w:rPr>
          <w:sz w:val="24"/>
          <w:szCs w:val="24"/>
        </w:rPr>
        <w:t xml:space="preserve">As comunicações entre o órgão ou entidade e a contratada devem ser realizadas </w:t>
      </w:r>
      <w:r>
        <w:rPr>
          <w:sz w:val="24"/>
          <w:szCs w:val="24"/>
        </w:rPr>
        <w:t>por escrito sempre que o ato exigir tal formalidade, admitindo-se o uso de mensagem eletrônica para esse fim.</w:t>
      </w:r>
    </w:p>
    <w:p w:rsidR="008B5BFA" w:rsidRDefault="0063155F" w:rsidP="00A96FB4">
      <w:pPr>
        <w:pStyle w:val="Nivel2"/>
        <w:spacing w:afterLines="120" w:line="312" w:lineRule="auto"/>
        <w:ind w:firstLine="709"/>
        <w:rPr>
          <w:sz w:val="24"/>
          <w:szCs w:val="24"/>
        </w:rPr>
      </w:pPr>
      <w:r>
        <w:rPr>
          <w:sz w:val="24"/>
          <w:szCs w:val="24"/>
        </w:rPr>
        <w:t>O Município poderá convocar representante da empresa para adoção de providências que devam ser cumpridas de imediato.</w:t>
      </w:r>
    </w:p>
    <w:p w:rsidR="008B5BFA" w:rsidRDefault="0063155F" w:rsidP="00A96FB4">
      <w:pPr>
        <w:pStyle w:val="Nvel2-Red"/>
        <w:spacing w:afterLines="120" w:line="312" w:lineRule="auto"/>
        <w:ind w:firstLine="709"/>
        <w:rPr>
          <w:i w:val="0"/>
          <w:iCs w:val="0"/>
          <w:color w:val="auto"/>
          <w:sz w:val="24"/>
          <w:szCs w:val="24"/>
        </w:rPr>
      </w:pPr>
      <w:r>
        <w:rPr>
          <w:i w:val="0"/>
          <w:iCs w:val="0"/>
          <w:color w:val="auto"/>
          <w:sz w:val="24"/>
          <w:szCs w:val="24"/>
        </w:rPr>
        <w:t>Após a assinatura do contrat</w:t>
      </w:r>
      <w:r>
        <w:rPr>
          <w:i w:val="0"/>
          <w:iCs w:val="0"/>
          <w:color w:val="auto"/>
          <w:sz w:val="24"/>
          <w:szCs w:val="24"/>
        </w:rPr>
        <w:t>o ou instrumento equivalente</w:t>
      </w:r>
      <w:r>
        <w:rPr>
          <w:i w:val="0"/>
          <w:iCs w:val="0"/>
          <w:strike/>
          <w:color w:val="auto"/>
          <w:sz w:val="24"/>
          <w:szCs w:val="24"/>
        </w:rPr>
        <w:t>,</w:t>
      </w:r>
      <w:r>
        <w:rPr>
          <w:i w:val="0"/>
          <w:iCs w:val="0"/>
          <w:color w:val="auto"/>
          <w:sz w:val="24"/>
          <w:szCs w:val="24"/>
        </w:rPr>
        <w:t xml:space="preserve"> Município poderá convocar o representante da empresa contratada para reunião inicial para apresentação do plano de fiscalização, que conterá informações acerca das obrigações contratuais, dos mecanismos de fiscalização, das es</w:t>
      </w:r>
      <w:r>
        <w:rPr>
          <w:i w:val="0"/>
          <w:iCs w:val="0"/>
          <w:color w:val="auto"/>
          <w:sz w:val="24"/>
          <w:szCs w:val="24"/>
        </w:rPr>
        <w:t>tratégias para execução do objeto, do plano complementar de execução da contratada, quando houver, do método de aferição dos resultados e das sanções aplicáveis, dentre outros.</w:t>
      </w:r>
    </w:p>
    <w:p w:rsidR="008B5BFA" w:rsidRDefault="0063155F" w:rsidP="00A96FB4">
      <w:pPr>
        <w:pStyle w:val="Nivel2"/>
        <w:spacing w:afterLines="120" w:line="312" w:lineRule="auto"/>
        <w:ind w:firstLine="709"/>
        <w:rPr>
          <w:sz w:val="24"/>
          <w:szCs w:val="24"/>
        </w:rPr>
      </w:pPr>
      <w:r>
        <w:rPr>
          <w:sz w:val="24"/>
          <w:szCs w:val="24"/>
        </w:rPr>
        <w:t xml:space="preserve">A execução do contrato deverá ser acompanhada e fiscalizada pelo(s) fiscal(is) </w:t>
      </w:r>
      <w:r>
        <w:rPr>
          <w:sz w:val="24"/>
          <w:szCs w:val="24"/>
        </w:rPr>
        <w:t>do contrato, ou pelos respectivos substitutos (</w:t>
      </w:r>
      <w:hyperlink r:id="rId13" w:anchor="art117" w:history="1">
        <w:r>
          <w:rPr>
            <w:rStyle w:val="Hyperlink"/>
            <w:sz w:val="24"/>
            <w:szCs w:val="24"/>
          </w:rPr>
          <w:t>Lei nº 14.133, de 2021, art. 117, caput</w:t>
        </w:r>
      </w:hyperlink>
      <w:r>
        <w:rPr>
          <w:sz w:val="24"/>
          <w:szCs w:val="24"/>
        </w:rPr>
        <w:t xml:space="preserve">), sendo indicado para a presente contratação o servidor </w:t>
      </w:r>
      <w:permStart w:id="9" w:edGrp="everyone"/>
      <w:proofErr w:type="spellStart"/>
      <w:r>
        <w:rPr>
          <w:sz w:val="24"/>
          <w:szCs w:val="24"/>
        </w:rPr>
        <w:t>Alisson</w:t>
      </w:r>
      <w:proofErr w:type="spellEnd"/>
      <w:r>
        <w:rPr>
          <w:sz w:val="24"/>
          <w:szCs w:val="24"/>
        </w:rPr>
        <w:t xml:space="preserve"> Alves </w:t>
      </w:r>
      <w:proofErr w:type="spellStart"/>
      <w:r>
        <w:rPr>
          <w:sz w:val="24"/>
          <w:szCs w:val="24"/>
        </w:rPr>
        <w:t>F</w:t>
      </w:r>
      <w:r>
        <w:rPr>
          <w:sz w:val="24"/>
          <w:szCs w:val="24"/>
        </w:rPr>
        <w:t>ernandes</w:t>
      </w:r>
      <w:permEnd w:id="9"/>
      <w:r>
        <w:rPr>
          <w:sz w:val="24"/>
          <w:szCs w:val="24"/>
        </w:rPr>
        <w:t>para a</w:t>
      </w:r>
      <w:proofErr w:type="spellEnd"/>
      <w:r>
        <w:rPr>
          <w:sz w:val="24"/>
          <w:szCs w:val="24"/>
        </w:rPr>
        <w:t xml:space="preserve">tuar como fiscal do contrato e o servidor </w:t>
      </w:r>
      <w:permStart w:id="10" w:edGrp="everyone"/>
      <w:r>
        <w:rPr>
          <w:sz w:val="24"/>
          <w:szCs w:val="24"/>
        </w:rPr>
        <w:t xml:space="preserve">Daniel Ribeiro de </w:t>
      </w:r>
      <w:proofErr w:type="spellStart"/>
      <w:r>
        <w:rPr>
          <w:sz w:val="24"/>
          <w:szCs w:val="24"/>
        </w:rPr>
        <w:t>Mendonça</w:t>
      </w:r>
      <w:permEnd w:id="10"/>
      <w:r>
        <w:rPr>
          <w:sz w:val="24"/>
          <w:szCs w:val="24"/>
        </w:rPr>
        <w:t>pa</w:t>
      </w:r>
      <w:proofErr w:type="spellEnd"/>
      <w:r>
        <w:rPr>
          <w:sz w:val="24"/>
          <w:szCs w:val="24"/>
        </w:rPr>
        <w:t>ra atuar como gestor do contrato.</w:t>
      </w:r>
    </w:p>
    <w:p w:rsidR="008B5BFA" w:rsidRDefault="0063155F" w:rsidP="00A96FB4">
      <w:pPr>
        <w:pStyle w:val="Nivel2"/>
        <w:spacing w:afterLines="120" w:line="312" w:lineRule="auto"/>
        <w:ind w:firstLine="709"/>
        <w:rPr>
          <w:sz w:val="24"/>
          <w:szCs w:val="24"/>
        </w:rPr>
      </w:pPr>
      <w:r>
        <w:rPr>
          <w:sz w:val="24"/>
          <w:szCs w:val="24"/>
        </w:rPr>
        <w:t xml:space="preserve">O fiscal do contrato acompanhará a execução do contrato, para que sejam cumpridas todas as condições estabelecidas no contrato, de modo a </w:t>
      </w:r>
      <w:r>
        <w:rPr>
          <w:sz w:val="24"/>
          <w:szCs w:val="24"/>
        </w:rPr>
        <w:t xml:space="preserve">assegurar os melhores resultados para a Administração. </w:t>
      </w:r>
    </w:p>
    <w:p w:rsidR="008B5BFA" w:rsidRDefault="0063155F" w:rsidP="00A96FB4">
      <w:pPr>
        <w:pStyle w:val="Nivel3"/>
        <w:spacing w:afterLines="120" w:line="312" w:lineRule="auto"/>
        <w:ind w:left="170" w:firstLine="709"/>
        <w:rPr>
          <w:sz w:val="24"/>
          <w:szCs w:val="24"/>
        </w:rPr>
      </w:pPr>
      <w:r>
        <w:rPr>
          <w:sz w:val="24"/>
          <w:szCs w:val="24"/>
        </w:rPr>
        <w:t xml:space="preserve">O fiscal do contrato anotará no histórico de gerenciamento do contrato todas as ocorrências relacionadas à execução do contrato, com a descrição do que for necessário para a regularização das faltas </w:t>
      </w:r>
      <w:r>
        <w:rPr>
          <w:sz w:val="24"/>
          <w:szCs w:val="24"/>
        </w:rPr>
        <w:t>ou dos defeitos observados. (</w:t>
      </w:r>
      <w:hyperlink r:id="rId14" w:anchor="art117§1" w:history="1">
        <w:r>
          <w:rPr>
            <w:rStyle w:val="Hyperlink"/>
            <w:sz w:val="24"/>
            <w:szCs w:val="24"/>
          </w:rPr>
          <w:t>Lei nº 14.133, de 2021, art. 117, §1º</w:t>
        </w:r>
      </w:hyperlink>
      <w:r>
        <w:rPr>
          <w:sz w:val="24"/>
          <w:szCs w:val="24"/>
        </w:rPr>
        <w:t>.</w:t>
      </w:r>
    </w:p>
    <w:p w:rsidR="008B5BFA" w:rsidRDefault="0063155F" w:rsidP="00A96FB4">
      <w:pPr>
        <w:pStyle w:val="Nivel3"/>
        <w:spacing w:afterLines="120" w:line="312" w:lineRule="auto"/>
        <w:ind w:left="170" w:firstLine="709"/>
        <w:rPr>
          <w:sz w:val="24"/>
          <w:szCs w:val="24"/>
        </w:rPr>
      </w:pPr>
      <w:r>
        <w:rPr>
          <w:sz w:val="24"/>
          <w:szCs w:val="24"/>
        </w:rPr>
        <w:lastRenderedPageBreak/>
        <w:t>Identificada qualquer inexatidão ou irregularidade, o fiscal do contrato emitirá notific</w:t>
      </w:r>
      <w:r>
        <w:rPr>
          <w:sz w:val="24"/>
          <w:szCs w:val="24"/>
        </w:rPr>
        <w:t xml:space="preserve">ações para a correção da execução do contrato, determinando prazo para a correção. </w:t>
      </w:r>
    </w:p>
    <w:p w:rsidR="008B5BFA" w:rsidRDefault="0063155F" w:rsidP="00A96FB4">
      <w:pPr>
        <w:pStyle w:val="Nivel3"/>
        <w:spacing w:afterLines="120" w:line="312" w:lineRule="auto"/>
        <w:ind w:left="170" w:firstLine="709"/>
        <w:rPr>
          <w:sz w:val="24"/>
          <w:szCs w:val="24"/>
        </w:rPr>
      </w:pPr>
      <w:r>
        <w:rPr>
          <w:sz w:val="24"/>
          <w:szCs w:val="24"/>
        </w:rPr>
        <w:t>O fiscal do contrato informará ao gestor do contato, em tempo hábil, a situação que demandar decisão ou adoção de medidas que ultrapassem sua competência, para que adote as</w:t>
      </w:r>
      <w:r>
        <w:rPr>
          <w:sz w:val="24"/>
          <w:szCs w:val="24"/>
        </w:rPr>
        <w:t xml:space="preserve"> medidas necessárias e saneadoras, se for o caso. </w:t>
      </w:r>
    </w:p>
    <w:p w:rsidR="008B5BFA" w:rsidRDefault="0063155F" w:rsidP="00A96FB4">
      <w:pPr>
        <w:pStyle w:val="Nivel3"/>
        <w:spacing w:afterLines="120" w:line="312" w:lineRule="auto"/>
        <w:ind w:left="170" w:firstLine="709"/>
        <w:rPr>
          <w:sz w:val="24"/>
          <w:szCs w:val="24"/>
        </w:rPr>
      </w:pPr>
      <w:r>
        <w:rPr>
          <w:sz w:val="24"/>
          <w:szCs w:val="24"/>
        </w:rPr>
        <w:t>No caso de ocorrências que possam inviabilizar a execução do contrato nas datas aprazadas, o fiscal do contrato comunicará o fato imediatamente ao gestor do contrato</w:t>
      </w:r>
    </w:p>
    <w:p w:rsidR="008B5BFA" w:rsidRDefault="0063155F" w:rsidP="00A96FB4">
      <w:pPr>
        <w:pStyle w:val="Nivel3"/>
        <w:spacing w:afterLines="120" w:line="312" w:lineRule="auto"/>
        <w:ind w:left="170" w:firstLine="709"/>
        <w:rPr>
          <w:sz w:val="24"/>
          <w:szCs w:val="24"/>
        </w:rPr>
      </w:pPr>
      <w:r>
        <w:rPr>
          <w:sz w:val="24"/>
          <w:szCs w:val="24"/>
        </w:rPr>
        <w:t>O fiscal do contrato comunicar ao gesto</w:t>
      </w:r>
      <w:r>
        <w:rPr>
          <w:sz w:val="24"/>
          <w:szCs w:val="24"/>
        </w:rPr>
        <w:t>r do contrato, em tempo hábil, o término do contrato sob sua responsabilidade, com vistas à renovação tempestiva ou à prorrogação contratual.</w:t>
      </w:r>
    </w:p>
    <w:p w:rsidR="008B5BFA" w:rsidRDefault="0063155F" w:rsidP="00A96FB4">
      <w:pPr>
        <w:pStyle w:val="Nivel2"/>
        <w:spacing w:afterLines="120" w:line="312" w:lineRule="auto"/>
        <w:ind w:firstLine="709"/>
        <w:rPr>
          <w:sz w:val="24"/>
          <w:szCs w:val="24"/>
        </w:rPr>
      </w:pPr>
      <w:r>
        <w:rPr>
          <w:sz w:val="24"/>
          <w:szCs w:val="24"/>
        </w:rPr>
        <w:t xml:space="preserve">O fiscal do contrato verificará a manutenção das condições de habilitação da contratada, acompanhará o empenho, o </w:t>
      </w:r>
      <w:r>
        <w:rPr>
          <w:sz w:val="24"/>
          <w:szCs w:val="24"/>
        </w:rPr>
        <w:t>pagamento, as garantias, as glosas e a formalização de apostilamento e termos aditivos, solicitando quaisquer documentos comprobatórios pertinentes, caso necessário.</w:t>
      </w:r>
    </w:p>
    <w:p w:rsidR="008B5BFA" w:rsidRDefault="0063155F" w:rsidP="00A96FB4">
      <w:pPr>
        <w:pStyle w:val="Nivel3"/>
        <w:spacing w:afterLines="120" w:line="312" w:lineRule="auto"/>
        <w:ind w:left="170" w:firstLine="709"/>
        <w:rPr>
          <w:sz w:val="24"/>
          <w:szCs w:val="24"/>
        </w:rPr>
      </w:pPr>
      <w:r>
        <w:rPr>
          <w:sz w:val="24"/>
          <w:szCs w:val="24"/>
        </w:rPr>
        <w:t>Caso ocorram descumprimento das obrigações contratuais, o fiscal do contrato atuará tempes</w:t>
      </w:r>
      <w:r>
        <w:rPr>
          <w:sz w:val="24"/>
          <w:szCs w:val="24"/>
        </w:rPr>
        <w:t>tivamente na solução do problema, reportando ao gestor do contrato para que tome as providências cabíveis, quando ultrapassar a sua competência.</w:t>
      </w:r>
    </w:p>
    <w:p w:rsidR="008B5BFA" w:rsidRDefault="0063155F" w:rsidP="00A96FB4">
      <w:pPr>
        <w:pStyle w:val="Nivel2"/>
        <w:spacing w:afterLines="120" w:line="312" w:lineRule="auto"/>
        <w:ind w:firstLine="709"/>
        <w:rPr>
          <w:sz w:val="24"/>
          <w:szCs w:val="24"/>
        </w:rPr>
      </w:pPr>
      <w:r>
        <w:rPr>
          <w:sz w:val="24"/>
          <w:szCs w:val="24"/>
        </w:rPr>
        <w:t>O gestor do contrato coordenará a atualização do processo de acompanhamento e fiscalização do contrato contendo</w:t>
      </w:r>
      <w:r>
        <w:rPr>
          <w:sz w:val="24"/>
          <w:szCs w:val="24"/>
        </w:rPr>
        <w:t xml:space="preserve"> todos os registros formais da execução no histórico de gerenciamento do contrato, a exemplo da ordem de serviço, do registro de ocorrências, das alterações e das prorrogações contratuais, elaborando relatório com vistas à verificação da necessidade de ade</w:t>
      </w:r>
      <w:r>
        <w:rPr>
          <w:sz w:val="24"/>
          <w:szCs w:val="24"/>
        </w:rPr>
        <w:t>quações do contrato para fins de atendimento da finalidade da administração.</w:t>
      </w:r>
    </w:p>
    <w:p w:rsidR="008B5BFA" w:rsidRDefault="0063155F" w:rsidP="00A96FB4">
      <w:pPr>
        <w:pStyle w:val="Nivel3"/>
        <w:spacing w:afterLines="120" w:line="312" w:lineRule="auto"/>
        <w:ind w:left="170" w:firstLine="709"/>
        <w:rPr>
          <w:sz w:val="24"/>
          <w:szCs w:val="24"/>
        </w:rPr>
      </w:pPr>
      <w:r>
        <w:rPr>
          <w:sz w:val="24"/>
          <w:szCs w:val="24"/>
        </w:rPr>
        <w:t>O gestor do contrato acompanhará a manutenção das condições de habilitação da contratada, para fins de empenho de despesa e pagamento, e anotará os problemas que obstem o fluxo no</w:t>
      </w:r>
      <w:r>
        <w:rPr>
          <w:sz w:val="24"/>
          <w:szCs w:val="24"/>
        </w:rPr>
        <w:t xml:space="preserve">rmal da liquidação e do pagamento da despesa no relatório de riscos eventuais. </w:t>
      </w:r>
    </w:p>
    <w:p w:rsidR="008B5BFA" w:rsidRDefault="0063155F" w:rsidP="00A96FB4">
      <w:pPr>
        <w:pStyle w:val="Nivel3"/>
        <w:spacing w:afterLines="120" w:line="312" w:lineRule="auto"/>
        <w:ind w:left="170" w:firstLine="709"/>
        <w:rPr>
          <w:sz w:val="24"/>
          <w:szCs w:val="24"/>
        </w:rPr>
      </w:pPr>
      <w:r>
        <w:rPr>
          <w:sz w:val="24"/>
          <w:szCs w:val="24"/>
        </w:rPr>
        <w:lastRenderedPageBreak/>
        <w:t>O gestor do contrato acompanhará os registros realizados pelos fiscais do contrato, de todas as ocorrências relacionadas à execução do contrato e as medidas adotadas, informand</w:t>
      </w:r>
      <w:r>
        <w:rPr>
          <w:sz w:val="24"/>
          <w:szCs w:val="24"/>
        </w:rPr>
        <w:t xml:space="preserve">o, se for o caso, à autoridade superior àquelas que ultrapassarem a sua competência. </w:t>
      </w:r>
    </w:p>
    <w:p w:rsidR="008B5BFA" w:rsidRDefault="0063155F" w:rsidP="00A96FB4">
      <w:pPr>
        <w:pStyle w:val="Nivel3"/>
        <w:spacing w:afterLines="120" w:line="312" w:lineRule="auto"/>
        <w:ind w:left="170" w:firstLine="709"/>
        <w:rPr>
          <w:sz w:val="24"/>
          <w:szCs w:val="24"/>
        </w:rPr>
      </w:pPr>
      <w:r>
        <w:rPr>
          <w:sz w:val="24"/>
          <w:szCs w:val="24"/>
        </w:rPr>
        <w:t>O gestor do contrato tomará providências para a formalização de processo administrativo de responsabilização para fins de aplicação de sanções, a ser conduzido pela comis</w:t>
      </w:r>
      <w:r>
        <w:rPr>
          <w:sz w:val="24"/>
          <w:szCs w:val="24"/>
        </w:rPr>
        <w:t>são de que trata o art. 158 da Lei nº 14.133, de 2021, ou pelo agente ou pelo setor com competência para tal, conforme o caso.</w:t>
      </w:r>
    </w:p>
    <w:p w:rsidR="008B5BFA" w:rsidRDefault="0063155F" w:rsidP="00A96FB4">
      <w:pPr>
        <w:pStyle w:val="Nivel01"/>
        <w:spacing w:before="120" w:afterLines="120" w:line="312" w:lineRule="auto"/>
        <w:rPr>
          <w:sz w:val="24"/>
          <w:szCs w:val="24"/>
        </w:rPr>
      </w:pPr>
      <w:r>
        <w:rPr>
          <w:sz w:val="24"/>
          <w:szCs w:val="24"/>
        </w:rPr>
        <w:t>CRITÉRIOS DE MEDIÇÃO E DE PAGAMENTO</w:t>
      </w:r>
    </w:p>
    <w:p w:rsidR="008B5BFA" w:rsidRDefault="0063155F" w:rsidP="00A96FB4">
      <w:pPr>
        <w:pStyle w:val="Nvel1-SemNum"/>
        <w:spacing w:before="120" w:afterLines="120" w:line="312" w:lineRule="auto"/>
        <w:rPr>
          <w:color w:val="auto"/>
          <w:sz w:val="24"/>
          <w:szCs w:val="24"/>
          <w:lang w:eastAsia="en-US"/>
        </w:rPr>
      </w:pPr>
      <w:r>
        <w:rPr>
          <w:color w:val="auto"/>
          <w:sz w:val="24"/>
          <w:szCs w:val="24"/>
          <w:lang w:eastAsia="en-US"/>
        </w:rPr>
        <w:t>Recebimento do Objeto</w:t>
      </w:r>
    </w:p>
    <w:p w:rsidR="008B5BFA" w:rsidRDefault="0063155F" w:rsidP="00A96FB4">
      <w:pPr>
        <w:pStyle w:val="Nivel2"/>
        <w:spacing w:afterLines="120" w:line="312" w:lineRule="auto"/>
        <w:ind w:firstLine="709"/>
        <w:rPr>
          <w:sz w:val="24"/>
          <w:szCs w:val="24"/>
          <w:lang w:eastAsia="en-US"/>
        </w:rPr>
      </w:pPr>
      <w:r>
        <w:rPr>
          <w:sz w:val="24"/>
          <w:szCs w:val="24"/>
          <w:lang w:eastAsia="en-US"/>
        </w:rPr>
        <w:t xml:space="preserve">Os bens serão recebidos provisoriamente, de forma sumária, no ato da entrega, juntamente com a </w:t>
      </w:r>
      <w:r>
        <w:rPr>
          <w:rFonts w:eastAsia="Calibri"/>
          <w:sz w:val="24"/>
          <w:szCs w:val="24"/>
          <w:lang w:eastAsia="en-US"/>
        </w:rPr>
        <w:t>nota</w:t>
      </w:r>
      <w:r>
        <w:rPr>
          <w:sz w:val="24"/>
          <w:szCs w:val="24"/>
          <w:lang w:eastAsia="en-US"/>
        </w:rPr>
        <w:t xml:space="preserve"> fiscal ou instrumento de cobrança equivalente, pelo(a) responsável pelo acompanhamento e fiscalização do contrato, para efeito de posterior verificação de s</w:t>
      </w:r>
      <w:r>
        <w:rPr>
          <w:sz w:val="24"/>
          <w:szCs w:val="24"/>
          <w:lang w:eastAsia="en-US"/>
        </w:rPr>
        <w:t>ua conformidade com as especificações constantes no Termo de Referênciae na proposta.</w:t>
      </w:r>
    </w:p>
    <w:p w:rsidR="008B5BFA" w:rsidRDefault="0063155F" w:rsidP="00A96FB4">
      <w:pPr>
        <w:pStyle w:val="Nivel2"/>
        <w:spacing w:afterLines="120" w:line="312" w:lineRule="auto"/>
        <w:ind w:firstLine="709"/>
        <w:rPr>
          <w:sz w:val="24"/>
          <w:szCs w:val="24"/>
          <w:lang w:eastAsia="en-US"/>
        </w:rPr>
      </w:pPr>
      <w:r>
        <w:rPr>
          <w:sz w:val="24"/>
          <w:szCs w:val="24"/>
          <w:lang w:eastAsia="en-US"/>
        </w:rPr>
        <w:t>Os itens poderão ser rejeitados, no todo ou em parte, inclusive antes do recebimento provisório, quando em desacordo com as especificações constantes no Termo de Referênc</w:t>
      </w:r>
      <w:r>
        <w:rPr>
          <w:sz w:val="24"/>
          <w:szCs w:val="24"/>
          <w:lang w:eastAsia="en-US"/>
        </w:rPr>
        <w:t xml:space="preserve">iae na proposta, devendo ser substituídos no prazo </w:t>
      </w:r>
      <w:permStart w:id="11" w:edGrp="everyone"/>
      <w:proofErr w:type="gramStart"/>
      <w:r>
        <w:rPr>
          <w:color w:val="auto"/>
          <w:sz w:val="24"/>
          <w:szCs w:val="24"/>
          <w:lang w:eastAsia="en-US"/>
        </w:rPr>
        <w:t>de</w:t>
      </w:r>
      <w:proofErr w:type="gramEnd"/>
      <w:r>
        <w:rPr>
          <w:color w:val="auto"/>
          <w:sz w:val="24"/>
          <w:szCs w:val="24"/>
          <w:lang w:eastAsia="en-US"/>
        </w:rPr>
        <w:t xml:space="preserve"> </w:t>
      </w:r>
      <w:r>
        <w:rPr>
          <w:color w:val="auto"/>
          <w:sz w:val="24"/>
          <w:szCs w:val="24"/>
          <w:lang w:eastAsia="en-US"/>
        </w:rPr>
        <w:t xml:space="preserve">05 </w:t>
      </w:r>
      <w:r>
        <w:rPr>
          <w:color w:val="auto"/>
          <w:sz w:val="24"/>
          <w:szCs w:val="24"/>
          <w:highlight w:val="yellow"/>
          <w:lang w:eastAsia="en-US"/>
        </w:rPr>
        <w:t>(</w:t>
      </w:r>
      <w:r>
        <w:rPr>
          <w:color w:val="auto"/>
          <w:sz w:val="24"/>
          <w:szCs w:val="24"/>
          <w:highlight w:val="yellow"/>
          <w:lang w:eastAsia="en-US"/>
        </w:rPr>
        <w:t>cinco</w:t>
      </w:r>
      <w:r>
        <w:rPr>
          <w:color w:val="auto"/>
          <w:sz w:val="24"/>
          <w:szCs w:val="24"/>
          <w:highlight w:val="yellow"/>
          <w:lang w:eastAsia="en-US"/>
        </w:rPr>
        <w:t>)</w:t>
      </w:r>
      <w:permEnd w:id="11"/>
      <w:r>
        <w:rPr>
          <w:color w:val="auto"/>
          <w:sz w:val="24"/>
          <w:szCs w:val="24"/>
          <w:lang w:eastAsia="en-US"/>
        </w:rPr>
        <w:t>dias</w:t>
      </w:r>
      <w:r>
        <w:rPr>
          <w:sz w:val="24"/>
          <w:szCs w:val="24"/>
          <w:lang w:eastAsia="en-US"/>
        </w:rPr>
        <w:t>, a contar da notificação da contratada, às suas custas, sem prejuízo da aplicação das penalidades.</w:t>
      </w:r>
    </w:p>
    <w:p w:rsidR="008B5BFA" w:rsidRDefault="0063155F" w:rsidP="00A96FB4">
      <w:pPr>
        <w:pStyle w:val="Nivel2"/>
        <w:spacing w:afterLines="120" w:line="312" w:lineRule="auto"/>
        <w:ind w:firstLine="709"/>
        <w:rPr>
          <w:sz w:val="24"/>
          <w:szCs w:val="24"/>
          <w:lang w:eastAsia="en-US"/>
        </w:rPr>
      </w:pPr>
      <w:r>
        <w:rPr>
          <w:sz w:val="24"/>
          <w:szCs w:val="24"/>
          <w:lang w:eastAsia="en-US"/>
        </w:rPr>
        <w:t xml:space="preserve">O recebimento definitivo ocorrerá no prazo </w:t>
      </w:r>
      <w:r>
        <w:rPr>
          <w:color w:val="auto"/>
          <w:sz w:val="24"/>
          <w:szCs w:val="24"/>
          <w:lang w:eastAsia="en-US"/>
        </w:rPr>
        <w:t xml:space="preserve">de </w:t>
      </w:r>
      <w:permStart w:id="12" w:edGrp="everyone"/>
      <w:r>
        <w:rPr>
          <w:color w:val="auto"/>
          <w:sz w:val="24"/>
          <w:szCs w:val="24"/>
          <w:lang w:eastAsia="en-US"/>
        </w:rPr>
        <w:t xml:space="preserve">30 </w:t>
      </w:r>
      <w:r>
        <w:rPr>
          <w:color w:val="auto"/>
          <w:sz w:val="24"/>
          <w:szCs w:val="24"/>
          <w:highlight w:val="yellow"/>
          <w:lang w:eastAsia="en-US"/>
        </w:rPr>
        <w:t>(</w:t>
      </w:r>
      <w:r>
        <w:rPr>
          <w:color w:val="auto"/>
          <w:sz w:val="24"/>
          <w:szCs w:val="24"/>
          <w:highlight w:val="yellow"/>
          <w:lang w:eastAsia="en-US"/>
        </w:rPr>
        <w:t>trinta</w:t>
      </w:r>
      <w:proofErr w:type="gramStart"/>
      <w:r>
        <w:rPr>
          <w:color w:val="auto"/>
          <w:sz w:val="24"/>
          <w:szCs w:val="24"/>
          <w:highlight w:val="yellow"/>
          <w:lang w:eastAsia="en-US"/>
        </w:rPr>
        <w:t>)</w:t>
      </w:r>
      <w:permEnd w:id="12"/>
      <w:r>
        <w:rPr>
          <w:color w:val="auto"/>
          <w:sz w:val="24"/>
          <w:szCs w:val="24"/>
          <w:lang w:eastAsia="en-US"/>
        </w:rPr>
        <w:t>dias</w:t>
      </w:r>
      <w:proofErr w:type="gramEnd"/>
      <w:r>
        <w:rPr>
          <w:color w:val="auto"/>
          <w:sz w:val="24"/>
          <w:szCs w:val="24"/>
          <w:lang w:eastAsia="en-US"/>
        </w:rPr>
        <w:t xml:space="preserve"> úteis,</w:t>
      </w:r>
      <w:r>
        <w:rPr>
          <w:sz w:val="24"/>
          <w:szCs w:val="24"/>
          <w:lang w:eastAsia="en-US"/>
        </w:rPr>
        <w:t>a contar do recebime</w:t>
      </w:r>
      <w:r>
        <w:rPr>
          <w:sz w:val="24"/>
          <w:szCs w:val="24"/>
          <w:lang w:eastAsia="en-US"/>
        </w:rPr>
        <w:t>nto da nota fiscal ou instrumento de cobrança equivalente pela Administração, após a verificação da qualidade e quantidade do material e consequente aceitação mediante termo detalhado.</w:t>
      </w:r>
    </w:p>
    <w:p w:rsidR="008B5BFA" w:rsidRDefault="0063155F" w:rsidP="00A96FB4">
      <w:pPr>
        <w:pStyle w:val="Nivel2"/>
        <w:spacing w:afterLines="120" w:line="312" w:lineRule="auto"/>
        <w:ind w:firstLine="709"/>
        <w:rPr>
          <w:sz w:val="24"/>
          <w:szCs w:val="24"/>
          <w:lang w:eastAsia="en-US"/>
        </w:rPr>
      </w:pPr>
      <w:r>
        <w:rPr>
          <w:sz w:val="24"/>
          <w:szCs w:val="24"/>
          <w:lang w:eastAsia="en-US"/>
        </w:rPr>
        <w:t>Para as contratações decorrentes de despesas cujos valores não ultrapas</w:t>
      </w:r>
      <w:r>
        <w:rPr>
          <w:sz w:val="24"/>
          <w:szCs w:val="24"/>
          <w:lang w:eastAsia="en-US"/>
        </w:rPr>
        <w:t xml:space="preserve">sem o limite de que trata o </w:t>
      </w:r>
      <w:hyperlink r:id="rId15" w:anchor="art75" w:history="1">
        <w:r>
          <w:rPr>
            <w:rStyle w:val="Hyperlink"/>
            <w:sz w:val="24"/>
            <w:szCs w:val="24"/>
            <w:lang w:eastAsia="en-US"/>
          </w:rPr>
          <w:t>inciso II do art. 75 da Lei nº 14.133, de 2021</w:t>
        </w:r>
      </w:hyperlink>
      <w:r>
        <w:rPr>
          <w:sz w:val="24"/>
          <w:szCs w:val="24"/>
          <w:lang w:eastAsia="en-US"/>
        </w:rPr>
        <w:t xml:space="preserve">, o prazo máximo para o recebimento definitivo será de até </w:t>
      </w:r>
      <w:permStart w:id="13" w:edGrp="everyone"/>
      <w:r>
        <w:rPr>
          <w:sz w:val="24"/>
          <w:szCs w:val="24"/>
          <w:lang w:eastAsia="en-US"/>
        </w:rPr>
        <w:t>30</w:t>
      </w:r>
      <w:r>
        <w:rPr>
          <w:color w:val="auto"/>
          <w:sz w:val="24"/>
          <w:szCs w:val="24"/>
          <w:highlight w:val="yellow"/>
          <w:lang w:eastAsia="en-US"/>
        </w:rPr>
        <w:t xml:space="preserve"> (</w:t>
      </w:r>
      <w:r>
        <w:rPr>
          <w:color w:val="auto"/>
          <w:sz w:val="24"/>
          <w:szCs w:val="24"/>
          <w:highlight w:val="yellow"/>
          <w:lang w:eastAsia="en-US"/>
        </w:rPr>
        <w:t>trinta</w:t>
      </w:r>
      <w:proofErr w:type="gramStart"/>
      <w:r>
        <w:rPr>
          <w:color w:val="auto"/>
          <w:sz w:val="24"/>
          <w:szCs w:val="24"/>
          <w:highlight w:val="yellow"/>
          <w:lang w:eastAsia="en-US"/>
        </w:rPr>
        <w:t>)</w:t>
      </w:r>
      <w:permEnd w:id="13"/>
      <w:proofErr w:type="spellStart"/>
      <w:r>
        <w:rPr>
          <w:sz w:val="24"/>
          <w:szCs w:val="24"/>
          <w:lang w:eastAsia="en-US"/>
        </w:rPr>
        <w:t>dias</w:t>
      </w:r>
      <w:proofErr w:type="gramEnd"/>
      <w:r>
        <w:rPr>
          <w:sz w:val="24"/>
          <w:szCs w:val="24"/>
          <w:lang w:eastAsia="en-US"/>
        </w:rPr>
        <w:t xml:space="preserve"> úteis.</w:t>
      </w:r>
    </w:p>
    <w:p w:rsidR="008B5BFA" w:rsidRDefault="0063155F" w:rsidP="00A96FB4">
      <w:pPr>
        <w:pStyle w:val="Nivel2"/>
        <w:spacing w:afterLines="120" w:line="312" w:lineRule="auto"/>
        <w:ind w:firstLine="709"/>
        <w:rPr>
          <w:sz w:val="24"/>
          <w:szCs w:val="24"/>
          <w:lang w:eastAsia="en-US"/>
        </w:rPr>
      </w:pPr>
      <w:proofErr w:type="spellEnd"/>
      <w:r>
        <w:rPr>
          <w:sz w:val="24"/>
          <w:szCs w:val="24"/>
          <w:lang w:eastAsia="en-US"/>
        </w:rPr>
        <w:t>O p</w:t>
      </w:r>
      <w:r>
        <w:rPr>
          <w:sz w:val="24"/>
          <w:szCs w:val="24"/>
          <w:lang w:eastAsia="en-US"/>
        </w:rPr>
        <w:t xml:space="preserve">razo para recebimento definitivo poderá ser excepcionalmente prorrogado, </w:t>
      </w:r>
      <w:r>
        <w:rPr>
          <w:color w:val="auto"/>
          <w:sz w:val="24"/>
          <w:szCs w:val="24"/>
          <w:lang w:eastAsia="en-US"/>
        </w:rPr>
        <w:t>de forma justificada, por igual período, quando houver necessidade de diligências para a aferição do ate</w:t>
      </w:r>
      <w:r>
        <w:rPr>
          <w:sz w:val="24"/>
          <w:szCs w:val="24"/>
          <w:lang w:eastAsia="en-US"/>
        </w:rPr>
        <w:t>ndimento das exigências contratuais.</w:t>
      </w:r>
    </w:p>
    <w:p w:rsidR="008B5BFA" w:rsidRDefault="0063155F" w:rsidP="00A96FB4">
      <w:pPr>
        <w:pStyle w:val="Nivel2"/>
        <w:spacing w:afterLines="120" w:line="312" w:lineRule="auto"/>
        <w:ind w:firstLine="709"/>
        <w:rPr>
          <w:sz w:val="24"/>
          <w:szCs w:val="24"/>
          <w:lang w:eastAsia="en-US"/>
        </w:rPr>
      </w:pPr>
      <w:r>
        <w:rPr>
          <w:bCs/>
          <w:sz w:val="24"/>
          <w:szCs w:val="24"/>
          <w:lang w:eastAsia="en-US"/>
        </w:rPr>
        <w:lastRenderedPageBreak/>
        <w:t>No caso de controvérsia sobre a execução d</w:t>
      </w:r>
      <w:r>
        <w:rPr>
          <w:bCs/>
          <w:sz w:val="24"/>
          <w:szCs w:val="24"/>
          <w:lang w:eastAsia="en-US"/>
        </w:rPr>
        <w:t xml:space="preserve">o objeto, quanto à dimensão, qualidade e quantidade, deverá ser observado o teor do </w:t>
      </w:r>
      <w:hyperlink r:id="rId16" w:anchor="art143" w:history="1">
        <w:r>
          <w:rPr>
            <w:rStyle w:val="Hyperlink"/>
            <w:bCs/>
            <w:sz w:val="24"/>
            <w:szCs w:val="24"/>
            <w:lang w:eastAsia="en-US"/>
          </w:rPr>
          <w:t>art. 143 da Lei nº 14.133, de 2021</w:t>
        </w:r>
      </w:hyperlink>
      <w:r>
        <w:rPr>
          <w:bCs/>
          <w:sz w:val="24"/>
          <w:szCs w:val="24"/>
          <w:lang w:eastAsia="en-US"/>
        </w:rPr>
        <w:t xml:space="preserve">, comunicando-se à empresa para emissão </w:t>
      </w:r>
      <w:r>
        <w:rPr>
          <w:bCs/>
          <w:sz w:val="24"/>
          <w:szCs w:val="24"/>
          <w:lang w:eastAsia="en-US"/>
        </w:rPr>
        <w:t>de Nota Fiscal no que pertine à parcela incontroversa da execução do objeto, para efeito de liquidação e pagamento.</w:t>
      </w:r>
    </w:p>
    <w:p w:rsidR="008B5BFA" w:rsidRDefault="0063155F" w:rsidP="00A96FB4">
      <w:pPr>
        <w:pStyle w:val="Nivel2"/>
        <w:spacing w:afterLines="120" w:line="312" w:lineRule="auto"/>
        <w:ind w:firstLine="709"/>
        <w:rPr>
          <w:sz w:val="24"/>
          <w:szCs w:val="24"/>
          <w:lang w:eastAsia="en-US"/>
        </w:rPr>
      </w:pPr>
      <w:r>
        <w:rPr>
          <w:sz w:val="24"/>
          <w:szCs w:val="24"/>
          <w:lang w:eastAsia="en-US"/>
        </w:rPr>
        <w:t>O prazo para a solução, pelo contratado, de inconsistências na execução do objeto ou de saneamento da nota fiscal ou de instrumento de cobra</w:t>
      </w:r>
      <w:r>
        <w:rPr>
          <w:sz w:val="24"/>
          <w:szCs w:val="24"/>
          <w:lang w:eastAsia="en-US"/>
        </w:rPr>
        <w:t>nça equivalente, verificadas pela Administração durante a análise prévia à liquidação de despesa, não será computado para os fins do recebimento definitivo.</w:t>
      </w:r>
    </w:p>
    <w:p w:rsidR="008B5BFA" w:rsidRDefault="0063155F" w:rsidP="00A96FB4">
      <w:pPr>
        <w:pStyle w:val="Nivel2"/>
        <w:spacing w:afterLines="120" w:line="312" w:lineRule="auto"/>
        <w:ind w:firstLine="709"/>
        <w:rPr>
          <w:sz w:val="24"/>
          <w:szCs w:val="24"/>
          <w:lang w:eastAsia="en-US"/>
        </w:rPr>
      </w:pPr>
      <w:r>
        <w:rPr>
          <w:sz w:val="24"/>
          <w:szCs w:val="24"/>
          <w:lang w:eastAsia="en-US"/>
        </w:rPr>
        <w:t>O recebimento provisório ou definitivo não excluirá a responsabilidade civil pela solidez e pela se</w:t>
      </w:r>
      <w:r>
        <w:rPr>
          <w:sz w:val="24"/>
          <w:szCs w:val="24"/>
          <w:lang w:eastAsia="en-US"/>
        </w:rPr>
        <w:t>gurança do serviço nem a responsabilidade ético-profissional pela perfeita execução do contrato.</w:t>
      </w:r>
    </w:p>
    <w:p w:rsidR="008B5BFA" w:rsidRDefault="0063155F" w:rsidP="00A96FB4">
      <w:pPr>
        <w:pStyle w:val="Nvel1-SemNum"/>
        <w:spacing w:before="120" w:afterLines="120" w:line="312" w:lineRule="auto"/>
        <w:rPr>
          <w:color w:val="auto"/>
          <w:sz w:val="24"/>
          <w:szCs w:val="24"/>
          <w:lang w:eastAsia="en-US"/>
        </w:rPr>
      </w:pPr>
      <w:r>
        <w:rPr>
          <w:color w:val="auto"/>
          <w:sz w:val="24"/>
          <w:szCs w:val="24"/>
          <w:lang w:eastAsia="en-US"/>
        </w:rPr>
        <w:t>Liquidação</w:t>
      </w:r>
    </w:p>
    <w:p w:rsidR="008B5BFA" w:rsidRDefault="0063155F" w:rsidP="00A96FB4">
      <w:pPr>
        <w:pStyle w:val="Nivel2"/>
        <w:spacing w:afterLines="120" w:line="312" w:lineRule="auto"/>
        <w:ind w:firstLine="709"/>
        <w:rPr>
          <w:sz w:val="24"/>
          <w:szCs w:val="24"/>
          <w:lang w:eastAsia="en-US"/>
        </w:rPr>
      </w:pPr>
      <w:r>
        <w:rPr>
          <w:sz w:val="24"/>
          <w:szCs w:val="24"/>
          <w:lang w:eastAsia="en-US"/>
        </w:rPr>
        <w:t>A nota fiscal ou instrumento de cobrança equivalente deverá ser obrigatoriamente acompanhado da comprovação da regularidade fiscal, constatada por m</w:t>
      </w:r>
      <w:r>
        <w:rPr>
          <w:sz w:val="24"/>
          <w:szCs w:val="24"/>
          <w:lang w:eastAsia="en-US"/>
        </w:rPr>
        <w:t xml:space="preserve">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hyperlink r:id="rId17" w:anchor="art68" w:history="1">
        <w:r>
          <w:rPr>
            <w:rStyle w:val="Hyperlink"/>
            <w:sz w:val="24"/>
            <w:szCs w:val="24"/>
            <w:lang w:eastAsia="en-US"/>
          </w:rPr>
          <w:t xml:space="preserve">art. 68 da Lei nº 14.133, de 2021.  </w:t>
        </w:r>
      </w:hyperlink>
    </w:p>
    <w:p w:rsidR="008B5BFA" w:rsidRDefault="0063155F" w:rsidP="00A96FB4">
      <w:pPr>
        <w:pStyle w:val="Nivel2"/>
        <w:spacing w:afterLines="120" w:line="312" w:lineRule="auto"/>
        <w:ind w:firstLine="709"/>
        <w:rPr>
          <w:sz w:val="24"/>
          <w:szCs w:val="24"/>
          <w:lang w:eastAsia="en-US"/>
        </w:rPr>
      </w:pPr>
      <w:r>
        <w:rPr>
          <w:sz w:val="24"/>
          <w:szCs w:val="24"/>
          <w:lang w:eastAsia="en-US"/>
        </w:rPr>
        <w:t>Constatando-se a situação de irregularidade do contratado, será providenciada sua notificação, por escrito, para que, no prazo de 5 (cinco) dias úteis, regularize sua situação ou, no mesmo prazo, apresente sua</w:t>
      </w:r>
      <w:r>
        <w:rPr>
          <w:sz w:val="24"/>
          <w:szCs w:val="24"/>
          <w:lang w:eastAsia="en-US"/>
        </w:rPr>
        <w:t xml:space="preserve"> defesa. O prazo poderá ser prorrogado uma vez, por igual período, a critério do contratante.</w:t>
      </w:r>
    </w:p>
    <w:p w:rsidR="008B5BFA" w:rsidRDefault="0063155F" w:rsidP="00A96FB4">
      <w:pPr>
        <w:pStyle w:val="Nivel2"/>
        <w:spacing w:afterLines="120" w:line="312" w:lineRule="auto"/>
        <w:ind w:firstLine="709"/>
        <w:rPr>
          <w:sz w:val="24"/>
          <w:szCs w:val="24"/>
          <w:lang w:eastAsia="en-US"/>
        </w:rPr>
      </w:pPr>
      <w:r>
        <w:rPr>
          <w:sz w:val="24"/>
          <w:szCs w:val="24"/>
          <w:lang w:eastAsia="en-US"/>
        </w:rPr>
        <w:t>Não havendo regularização ou sendo a defesa considerada improcedente, o contratante deverá comunicar aos órgãos responsáveis pela fiscalização da regularidade fiscal quanto à inadimplência do contratado, bem como quanto à existência de pagamento a ser efet</w:t>
      </w:r>
      <w:r>
        <w:rPr>
          <w:sz w:val="24"/>
          <w:szCs w:val="24"/>
          <w:lang w:eastAsia="en-US"/>
        </w:rPr>
        <w:t xml:space="preserve">uado, para que sejam acionados os meios pertinentes e necessários para garantir o recebimento de seus créditos.  </w:t>
      </w:r>
    </w:p>
    <w:p w:rsidR="008B5BFA" w:rsidRDefault="0063155F" w:rsidP="00A96FB4">
      <w:pPr>
        <w:pStyle w:val="Nivel2"/>
        <w:spacing w:afterLines="120" w:line="312" w:lineRule="auto"/>
        <w:ind w:firstLine="709"/>
        <w:rPr>
          <w:sz w:val="24"/>
          <w:szCs w:val="24"/>
          <w:lang w:eastAsia="en-US"/>
        </w:rPr>
      </w:pPr>
      <w:r>
        <w:rPr>
          <w:sz w:val="24"/>
          <w:szCs w:val="24"/>
          <w:lang w:eastAsia="en-US"/>
        </w:rPr>
        <w:t>Persistindo a irregularidade, o contratante deverá adotar as medidas necessárias à rescisão contratual nos autos do processo administrativo co</w:t>
      </w:r>
      <w:r>
        <w:rPr>
          <w:sz w:val="24"/>
          <w:szCs w:val="24"/>
          <w:lang w:eastAsia="en-US"/>
        </w:rPr>
        <w:t xml:space="preserve">rrespondente, assegurada ao contratado a ampla defesa. </w:t>
      </w:r>
    </w:p>
    <w:p w:rsidR="008B5BFA" w:rsidRDefault="0063155F" w:rsidP="00A96FB4">
      <w:pPr>
        <w:pStyle w:val="Nivel2"/>
        <w:spacing w:afterLines="120" w:line="312" w:lineRule="auto"/>
        <w:ind w:firstLine="709"/>
        <w:rPr>
          <w:sz w:val="24"/>
          <w:szCs w:val="24"/>
          <w:lang w:eastAsia="en-US"/>
        </w:rPr>
      </w:pPr>
      <w:r>
        <w:rPr>
          <w:sz w:val="24"/>
          <w:szCs w:val="24"/>
          <w:lang w:eastAsia="en-US"/>
        </w:rPr>
        <w:lastRenderedPageBreak/>
        <w:t xml:space="preserve">Havendo a efetiva execução do objeto, os pagamentos serão realizados normalmente, até que se decida pela rescisão do contrato, caso o contratado não regularize sua situação.  </w:t>
      </w:r>
    </w:p>
    <w:p w:rsidR="008B5BFA" w:rsidRDefault="0063155F" w:rsidP="00A96FB4">
      <w:pPr>
        <w:pStyle w:val="Nvel1-SemNum"/>
        <w:spacing w:before="120" w:afterLines="120" w:line="312" w:lineRule="auto"/>
        <w:rPr>
          <w:color w:val="auto"/>
          <w:sz w:val="24"/>
          <w:szCs w:val="24"/>
          <w:lang w:eastAsia="en-US"/>
        </w:rPr>
      </w:pPr>
      <w:r>
        <w:rPr>
          <w:color w:val="auto"/>
          <w:sz w:val="24"/>
          <w:szCs w:val="24"/>
          <w:lang w:eastAsia="en-US"/>
        </w:rPr>
        <w:t>Prazo de pagamento</w:t>
      </w:r>
    </w:p>
    <w:p w:rsidR="008B5BFA" w:rsidRDefault="0063155F" w:rsidP="00A96FB4">
      <w:pPr>
        <w:pStyle w:val="Nivel2"/>
        <w:spacing w:afterLines="120" w:line="312" w:lineRule="auto"/>
        <w:ind w:firstLine="709"/>
        <w:rPr>
          <w:sz w:val="24"/>
          <w:szCs w:val="24"/>
        </w:rPr>
      </w:pPr>
      <w:r>
        <w:rPr>
          <w:sz w:val="24"/>
          <w:szCs w:val="24"/>
        </w:rPr>
        <w:t>O pag</w:t>
      </w:r>
      <w:r>
        <w:rPr>
          <w:sz w:val="24"/>
          <w:szCs w:val="24"/>
        </w:rPr>
        <w:t xml:space="preserve">amento será efetuado no prazo de até </w:t>
      </w:r>
      <w:permStart w:id="14" w:edGrp="everyone"/>
      <w:proofErr w:type="gramStart"/>
      <w:r>
        <w:rPr>
          <w:sz w:val="24"/>
          <w:szCs w:val="24"/>
          <w:highlight w:val="yellow"/>
        </w:rPr>
        <w:t>trinta</w:t>
      </w:r>
      <w:permEnd w:id="14"/>
      <w:proofErr w:type="gramEnd"/>
      <w:r>
        <w:rPr>
          <w:sz w:val="24"/>
          <w:szCs w:val="24"/>
        </w:rPr>
        <w:t xml:space="preserve"> dias, contados da finalização da liquidação da despesa.</w:t>
      </w:r>
    </w:p>
    <w:p w:rsidR="008B5BFA" w:rsidRDefault="0063155F" w:rsidP="00A96FB4">
      <w:pPr>
        <w:pStyle w:val="Nvel1-SemNum"/>
        <w:spacing w:before="120" w:afterLines="120" w:line="312" w:lineRule="auto"/>
        <w:rPr>
          <w:color w:val="auto"/>
          <w:sz w:val="24"/>
          <w:szCs w:val="24"/>
          <w:lang w:eastAsia="en-US"/>
        </w:rPr>
      </w:pPr>
      <w:permStart w:id="15" w:edGrp="everyone"/>
      <w:permEnd w:id="15"/>
      <w:r>
        <w:rPr>
          <w:color w:val="auto"/>
          <w:sz w:val="24"/>
          <w:szCs w:val="24"/>
          <w:lang w:eastAsia="en-US"/>
        </w:rPr>
        <w:t>Forma de pagamento</w:t>
      </w:r>
    </w:p>
    <w:p w:rsidR="008B5BFA" w:rsidRDefault="0063155F" w:rsidP="00A96FB4">
      <w:pPr>
        <w:pStyle w:val="Nivel2"/>
        <w:spacing w:afterLines="120" w:line="312" w:lineRule="auto"/>
        <w:ind w:firstLine="709"/>
        <w:rPr>
          <w:sz w:val="24"/>
          <w:szCs w:val="24"/>
          <w:lang w:eastAsia="en-US"/>
        </w:rPr>
      </w:pPr>
      <w:r>
        <w:rPr>
          <w:sz w:val="24"/>
          <w:szCs w:val="24"/>
          <w:lang w:eastAsia="en-US"/>
        </w:rPr>
        <w:t>O pagamento será realizado por meio de ordem bancária, para crédito em banco, agência e conta corrente indicados pelo contratado.</w:t>
      </w:r>
    </w:p>
    <w:p w:rsidR="008B5BFA" w:rsidRDefault="0063155F" w:rsidP="00A96FB4">
      <w:pPr>
        <w:pStyle w:val="Nivel2"/>
        <w:spacing w:afterLines="120" w:line="312" w:lineRule="auto"/>
        <w:ind w:firstLine="709"/>
        <w:rPr>
          <w:sz w:val="24"/>
          <w:szCs w:val="24"/>
          <w:lang w:eastAsia="en-US"/>
        </w:rPr>
      </w:pPr>
      <w:r>
        <w:rPr>
          <w:sz w:val="24"/>
          <w:szCs w:val="24"/>
          <w:lang w:eastAsia="en-US"/>
        </w:rPr>
        <w:t>Será co</w:t>
      </w:r>
      <w:r>
        <w:rPr>
          <w:sz w:val="24"/>
          <w:szCs w:val="24"/>
          <w:lang w:eastAsia="en-US"/>
        </w:rPr>
        <w:t>nsiderada data do pagamento o dia em que constar como emitida a ordem bancária para pagamento.</w:t>
      </w:r>
    </w:p>
    <w:p w:rsidR="008B5BFA" w:rsidRDefault="0063155F" w:rsidP="00A96FB4">
      <w:pPr>
        <w:pStyle w:val="Nivel2"/>
        <w:spacing w:afterLines="120" w:line="312" w:lineRule="auto"/>
        <w:ind w:firstLine="709"/>
        <w:rPr>
          <w:sz w:val="24"/>
          <w:szCs w:val="24"/>
          <w:lang w:eastAsia="en-US"/>
        </w:rPr>
      </w:pPr>
      <w:r>
        <w:rPr>
          <w:sz w:val="24"/>
          <w:szCs w:val="24"/>
          <w:lang w:eastAsia="en-US"/>
        </w:rPr>
        <w:t>Quando do pagamento, será efetuada a retenção tributária prevista na legislação aplicável.</w:t>
      </w:r>
    </w:p>
    <w:p w:rsidR="008B5BFA" w:rsidRDefault="0063155F" w:rsidP="00A96FB4">
      <w:pPr>
        <w:pStyle w:val="Nivel3"/>
        <w:spacing w:afterLines="120" w:line="312" w:lineRule="auto"/>
        <w:ind w:left="170" w:firstLine="709"/>
        <w:rPr>
          <w:sz w:val="24"/>
          <w:szCs w:val="24"/>
          <w:lang w:eastAsia="en-US"/>
        </w:rPr>
      </w:pPr>
      <w:r>
        <w:rPr>
          <w:sz w:val="24"/>
          <w:szCs w:val="24"/>
          <w:lang w:eastAsia="en-US"/>
        </w:rPr>
        <w:t>Independentemente do percentual de tributo inserido na planilha, quand</w:t>
      </w:r>
      <w:r>
        <w:rPr>
          <w:sz w:val="24"/>
          <w:szCs w:val="24"/>
          <w:lang w:eastAsia="en-US"/>
        </w:rPr>
        <w:t>o houver, serão retidos na fonte, quando da realização do pagamento, os percentuais estabelecidos na legislação vigente.</w:t>
      </w:r>
    </w:p>
    <w:p w:rsidR="008B5BFA" w:rsidRDefault="0063155F" w:rsidP="00A96FB4">
      <w:pPr>
        <w:pStyle w:val="Nivel2"/>
        <w:spacing w:afterLines="120" w:line="312" w:lineRule="auto"/>
        <w:ind w:firstLine="709"/>
        <w:rPr>
          <w:sz w:val="24"/>
          <w:szCs w:val="24"/>
          <w:lang w:eastAsia="en-US"/>
        </w:rPr>
      </w:pPr>
      <w:r>
        <w:rPr>
          <w:sz w:val="24"/>
          <w:szCs w:val="24"/>
          <w:lang w:eastAsia="en-US"/>
        </w:rPr>
        <w:t xml:space="preserve">O contratado regularmente optante pelo Simples Nacional, nos termos da </w:t>
      </w:r>
      <w:hyperlink r:id="rId18" w:history="1">
        <w:r>
          <w:rPr>
            <w:rStyle w:val="Hyperlink"/>
            <w:sz w:val="24"/>
            <w:szCs w:val="24"/>
            <w:lang w:eastAsia="en-US"/>
          </w:rPr>
          <w:t>Lei Complementar nº 123, de 2006</w:t>
        </w:r>
      </w:hyperlink>
      <w:r>
        <w:rPr>
          <w:sz w:val="24"/>
          <w:szCs w:val="24"/>
          <w:lang w:eastAsia="en-US"/>
        </w:rPr>
        <w:t xml:space="preserve">, não sofrerá a retenção tributária quanto aos impostos e contribuições abrangidos por aquele regime. No entanto, o pagamento ficará condicionado à apresentação de comprovação, por meio de documento oficial, de que </w:t>
      </w:r>
      <w:r>
        <w:rPr>
          <w:sz w:val="24"/>
          <w:szCs w:val="24"/>
          <w:lang w:eastAsia="en-US"/>
        </w:rPr>
        <w:t>faz jus ao tratamento tributário favorecido previsto na referida Lei Complementar.</w:t>
      </w:r>
    </w:p>
    <w:p w:rsidR="008B5BFA" w:rsidRDefault="008B5BFA" w:rsidP="00A96FB4">
      <w:pPr>
        <w:pStyle w:val="Textodecomentrio"/>
        <w:spacing w:before="120" w:afterLines="120" w:line="312" w:lineRule="auto"/>
        <w:rPr>
          <w:rFonts w:ascii="Arial" w:hAnsi="Arial" w:cs="Arial"/>
          <w:b/>
          <w:color w:val="FF0000"/>
          <w:sz w:val="24"/>
          <w:szCs w:val="24"/>
          <w:shd w:val="clear" w:color="auto" w:fill="FFFFFF"/>
        </w:rPr>
      </w:pPr>
    </w:p>
    <w:p w:rsidR="008B5BFA" w:rsidRDefault="0063155F" w:rsidP="00A96FB4">
      <w:pPr>
        <w:pStyle w:val="Nivel01"/>
        <w:spacing w:before="120" w:afterLines="120" w:line="312" w:lineRule="auto"/>
        <w:ind w:left="357" w:hanging="357"/>
        <w:rPr>
          <w:sz w:val="24"/>
          <w:szCs w:val="24"/>
        </w:rPr>
      </w:pPr>
      <w:r>
        <w:rPr>
          <w:sz w:val="24"/>
          <w:szCs w:val="24"/>
        </w:rPr>
        <w:t>FORMA E CRITÉRIOS DE SELEÇÃO DO FORNECEDOR</w:t>
      </w:r>
    </w:p>
    <w:p w:rsidR="008B5BFA" w:rsidRDefault="0063155F" w:rsidP="00A96FB4">
      <w:pPr>
        <w:pStyle w:val="Nvel1-SemNum"/>
        <w:spacing w:before="120" w:afterLines="120" w:line="312" w:lineRule="auto"/>
        <w:rPr>
          <w:color w:val="auto"/>
          <w:sz w:val="24"/>
          <w:szCs w:val="24"/>
          <w:highlight w:val="yellow"/>
        </w:rPr>
      </w:pPr>
      <w:r>
        <w:rPr>
          <w:color w:val="auto"/>
          <w:sz w:val="24"/>
          <w:szCs w:val="24"/>
          <w:lang w:eastAsia="en-US"/>
        </w:rPr>
        <w:t>Forma de seleção e critério de julgamento da proposta</w:t>
      </w:r>
    </w:p>
    <w:p w:rsidR="008B5BFA" w:rsidRDefault="0063155F" w:rsidP="00A96FB4">
      <w:pPr>
        <w:pStyle w:val="Nivel2"/>
        <w:spacing w:afterLines="120" w:line="312" w:lineRule="auto"/>
        <w:ind w:firstLine="709"/>
        <w:rPr>
          <w:sz w:val="24"/>
          <w:szCs w:val="24"/>
        </w:rPr>
      </w:pPr>
      <w:r>
        <w:rPr>
          <w:rFonts w:eastAsia="Arial"/>
          <w:sz w:val="24"/>
          <w:szCs w:val="24"/>
        </w:rPr>
        <w:t xml:space="preserve">O fornecedor será selecionado por meio da realização de procedimento de LICITAÇÃO, na modalidade </w:t>
      </w:r>
      <w:permStart w:id="16" w:edGrp="everyone"/>
      <w:r>
        <w:rPr>
          <w:rFonts w:eastAsia="Arial"/>
          <w:sz w:val="24"/>
          <w:szCs w:val="24"/>
        </w:rPr>
        <w:t>Pregão para Registro de Preço</w:t>
      </w:r>
      <w:r>
        <w:rPr>
          <w:rFonts w:eastAsia="Arial"/>
          <w:sz w:val="24"/>
          <w:szCs w:val="24"/>
        </w:rPr>
        <w:t>,</w:t>
      </w:r>
      <w:permEnd w:id="16"/>
      <w:r>
        <w:rPr>
          <w:rFonts w:eastAsia="Arial"/>
          <w:sz w:val="24"/>
          <w:szCs w:val="24"/>
        </w:rPr>
        <w:t xml:space="preserve"> sob a forma ELETRÔNICA, com adoção do critério de julgamento </w:t>
      </w:r>
      <w:permStart w:id="17" w:edGrp="everyone"/>
      <w:r>
        <w:rPr>
          <w:rFonts w:eastAsia="Arial"/>
          <w:sz w:val="24"/>
          <w:szCs w:val="24"/>
        </w:rPr>
        <w:t xml:space="preserve">pelo </w:t>
      </w:r>
      <w:r>
        <w:rPr>
          <w:rFonts w:eastAsia="Arial"/>
          <w:sz w:val="24"/>
          <w:szCs w:val="24"/>
        </w:rPr>
        <w:t>menor preço.</w:t>
      </w:r>
      <w:permEnd w:id="17"/>
    </w:p>
    <w:p w:rsidR="008B5BFA" w:rsidRDefault="0063155F" w:rsidP="00A96FB4">
      <w:pPr>
        <w:pStyle w:val="Nvel1-SemNum"/>
        <w:spacing w:before="120" w:afterLines="120" w:line="312" w:lineRule="auto"/>
        <w:rPr>
          <w:color w:val="auto"/>
          <w:sz w:val="24"/>
          <w:szCs w:val="24"/>
        </w:rPr>
      </w:pPr>
      <w:r>
        <w:rPr>
          <w:color w:val="auto"/>
          <w:sz w:val="24"/>
          <w:szCs w:val="24"/>
          <w:lang w:eastAsia="en-US"/>
        </w:rPr>
        <w:lastRenderedPageBreak/>
        <w:t>Exigências de habilitação</w:t>
      </w:r>
    </w:p>
    <w:p w:rsidR="008B5BFA" w:rsidRDefault="0063155F" w:rsidP="00A96FB4">
      <w:pPr>
        <w:pStyle w:val="Nivel2"/>
        <w:spacing w:afterLines="120" w:line="312" w:lineRule="auto"/>
        <w:ind w:firstLine="709"/>
        <w:rPr>
          <w:sz w:val="24"/>
          <w:szCs w:val="24"/>
        </w:rPr>
      </w:pPr>
      <w:r>
        <w:rPr>
          <w:sz w:val="24"/>
          <w:szCs w:val="24"/>
        </w:rPr>
        <w:t>Para fins de habilitaçã</w:t>
      </w:r>
      <w:r>
        <w:rPr>
          <w:sz w:val="24"/>
          <w:szCs w:val="24"/>
        </w:rPr>
        <w:t>o, deverá o licitante comprovar os seguintes requisitos:</w:t>
      </w:r>
    </w:p>
    <w:p w:rsidR="008B5BFA" w:rsidRDefault="0063155F" w:rsidP="00A96FB4">
      <w:pPr>
        <w:pStyle w:val="Nvel1-SemNum"/>
        <w:spacing w:before="120" w:afterLines="120" w:line="312" w:lineRule="auto"/>
        <w:rPr>
          <w:color w:val="auto"/>
          <w:sz w:val="24"/>
          <w:szCs w:val="24"/>
          <w:lang w:eastAsia="zh-CN" w:bidi="hi-IN"/>
        </w:rPr>
      </w:pPr>
      <w:r>
        <w:rPr>
          <w:color w:val="auto"/>
          <w:sz w:val="24"/>
          <w:szCs w:val="24"/>
          <w:lang w:eastAsia="zh-CN" w:bidi="hi-IN"/>
        </w:rPr>
        <w:t>Habilitação jurídica</w:t>
      </w:r>
    </w:p>
    <w:p w:rsidR="008B5BFA" w:rsidRDefault="0063155F" w:rsidP="00A96FB4">
      <w:pPr>
        <w:pStyle w:val="Nivel2"/>
        <w:spacing w:afterLines="120" w:line="312" w:lineRule="auto"/>
        <w:ind w:firstLine="709"/>
        <w:rPr>
          <w:sz w:val="24"/>
          <w:szCs w:val="24"/>
        </w:rPr>
      </w:pPr>
      <w:bookmarkStart w:id="2" w:name="_Ref115800561"/>
      <w:r>
        <w:rPr>
          <w:b/>
          <w:bCs/>
          <w:sz w:val="24"/>
          <w:szCs w:val="24"/>
        </w:rPr>
        <w:t>Pessoa física:</w:t>
      </w:r>
      <w:r>
        <w:rPr>
          <w:sz w:val="24"/>
          <w:szCs w:val="24"/>
        </w:rPr>
        <w:t xml:space="preserve"> cédula de identidade (RG) ou documento equivalente que, por força de lei, tenha validade para fins de identificação em todo o território nacional;</w:t>
      </w:r>
      <w:bookmarkEnd w:id="2"/>
    </w:p>
    <w:p w:rsidR="008B5BFA" w:rsidRDefault="0063155F" w:rsidP="00A96FB4">
      <w:pPr>
        <w:pStyle w:val="Nivel2"/>
        <w:spacing w:afterLines="120" w:line="312" w:lineRule="auto"/>
        <w:ind w:firstLine="709"/>
        <w:rPr>
          <w:sz w:val="24"/>
          <w:szCs w:val="24"/>
        </w:rPr>
      </w:pPr>
      <w:r>
        <w:rPr>
          <w:b/>
          <w:bCs/>
          <w:sz w:val="24"/>
          <w:szCs w:val="24"/>
        </w:rPr>
        <w:t>Empresário indiv</w:t>
      </w:r>
      <w:r>
        <w:rPr>
          <w:b/>
          <w:bCs/>
          <w:sz w:val="24"/>
          <w:szCs w:val="24"/>
        </w:rPr>
        <w:t>idual:</w:t>
      </w:r>
      <w:r>
        <w:rPr>
          <w:sz w:val="24"/>
          <w:szCs w:val="24"/>
        </w:rPr>
        <w:t xml:space="preserve"> inscrição no Registro Público de Empresas Mercantis, a cargo da Junta Comercial da respectiva sede; </w:t>
      </w:r>
    </w:p>
    <w:p w:rsidR="008B5BFA" w:rsidRDefault="0063155F" w:rsidP="00A96FB4">
      <w:pPr>
        <w:pStyle w:val="Nivel2"/>
        <w:spacing w:afterLines="120" w:line="312" w:lineRule="auto"/>
        <w:ind w:firstLine="709"/>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w:t>
      </w:r>
      <w:r>
        <w:rPr>
          <w:sz w:val="24"/>
          <w:szCs w:val="24"/>
        </w:rPr>
        <w:t xml:space="preserve">o da autenticidade no sítio </w:t>
      </w:r>
      <w:hyperlink r:id="rId19" w:history="1">
        <w:r>
          <w:rPr>
            <w:rStyle w:val="Hyperlink"/>
            <w:sz w:val="24"/>
            <w:szCs w:val="24"/>
          </w:rPr>
          <w:t>https://www.gov.br/empresas-e-negocios/pt-br/empreendedor</w:t>
        </w:r>
      </w:hyperlink>
      <w:r>
        <w:rPr>
          <w:sz w:val="24"/>
          <w:szCs w:val="24"/>
        </w:rPr>
        <w:t xml:space="preserve">; </w:t>
      </w:r>
    </w:p>
    <w:p w:rsidR="008B5BFA" w:rsidRDefault="0063155F" w:rsidP="00A96FB4">
      <w:pPr>
        <w:pStyle w:val="Nivel2"/>
        <w:spacing w:afterLines="120" w:line="312" w:lineRule="auto"/>
        <w:ind w:firstLine="709"/>
        <w:rPr>
          <w:sz w:val="24"/>
          <w:szCs w:val="24"/>
        </w:rPr>
      </w:pPr>
      <w:r>
        <w:rPr>
          <w:b/>
          <w:bCs/>
          <w:sz w:val="24"/>
          <w:szCs w:val="24"/>
        </w:rPr>
        <w:t>Sociedade empresária, sociedade limitada unipessoal – SLU ou sociedade identificada como empres</w:t>
      </w:r>
      <w:r>
        <w:rPr>
          <w:b/>
          <w:bCs/>
          <w:sz w:val="24"/>
          <w:szCs w:val="24"/>
        </w:rPr>
        <w:t>a individual de responsabilidade limitada - EIRELI:</w:t>
      </w:r>
      <w:r>
        <w:rPr>
          <w:sz w:val="24"/>
          <w:szCs w:val="24"/>
        </w:rPr>
        <w:t xml:space="preserve"> inscrição do ato constitutivo, estatuto ou contrato social no Registro Público de Empresas Mercantis, a cargo da Junta Comercial da respectiva sede, acompanhada de documento comprobatório de seus administ</w:t>
      </w:r>
      <w:r>
        <w:rPr>
          <w:sz w:val="24"/>
          <w:szCs w:val="24"/>
        </w:rPr>
        <w:t>radores;</w:t>
      </w:r>
    </w:p>
    <w:p w:rsidR="008B5BFA" w:rsidRDefault="0063155F" w:rsidP="00A96FB4">
      <w:pPr>
        <w:pStyle w:val="Nivel2"/>
        <w:spacing w:afterLines="120" w:line="312" w:lineRule="auto"/>
        <w:ind w:firstLine="709"/>
        <w:rPr>
          <w:sz w:val="24"/>
          <w:szCs w:val="24"/>
        </w:rPr>
      </w:pPr>
      <w:r>
        <w:rPr>
          <w:b/>
          <w:bCs/>
          <w:sz w:val="24"/>
          <w:szCs w:val="24"/>
        </w:rPr>
        <w:t>Sociedade empresária estrangeira:</w:t>
      </w:r>
      <w:r>
        <w:rPr>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rsidR="008B5BFA" w:rsidRDefault="0063155F" w:rsidP="00A96FB4">
      <w:pPr>
        <w:pStyle w:val="Nivel2"/>
        <w:spacing w:afterLines="120" w:line="312" w:lineRule="auto"/>
        <w:ind w:firstLine="709"/>
        <w:rPr>
          <w:sz w:val="24"/>
          <w:szCs w:val="24"/>
        </w:rPr>
      </w:pPr>
      <w:r>
        <w:rPr>
          <w:b/>
          <w:bCs/>
          <w:sz w:val="24"/>
          <w:szCs w:val="24"/>
        </w:rPr>
        <w:t>Sociedad</w:t>
      </w:r>
      <w:r>
        <w:rPr>
          <w:b/>
          <w:bCs/>
          <w:sz w:val="24"/>
          <w:szCs w:val="24"/>
        </w:rPr>
        <w:t xml:space="preserve">e simples: </w:t>
      </w:r>
      <w:r>
        <w:rPr>
          <w:sz w:val="24"/>
          <w:szCs w:val="24"/>
        </w:rPr>
        <w:t>inscrição do ato constitutivo no Registro Civil de Pessoas Jurídicas do local de sua sede, acompanhada de documento comprobatório de seus administradores;</w:t>
      </w:r>
    </w:p>
    <w:p w:rsidR="008B5BFA" w:rsidRDefault="0063155F" w:rsidP="00A96FB4">
      <w:pPr>
        <w:pStyle w:val="Nivel2"/>
        <w:spacing w:afterLines="120" w:line="312" w:lineRule="auto"/>
        <w:ind w:firstLine="709"/>
        <w:rPr>
          <w:sz w:val="24"/>
          <w:szCs w:val="24"/>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w:t>
      </w:r>
      <w:bookmarkStart w:id="3" w:name="_Int_ySfCXwr4"/>
      <w:r>
        <w:rPr>
          <w:sz w:val="24"/>
          <w:szCs w:val="24"/>
        </w:rPr>
        <w:t>Mercantis onde</w:t>
      </w:r>
      <w:bookmarkEnd w:id="3"/>
      <w:r>
        <w:rPr>
          <w:sz w:val="24"/>
          <w:szCs w:val="24"/>
        </w:rPr>
        <w:t xml:space="preserve"> opera, com averbação no Registro onde tem sede a ma</w:t>
      </w:r>
      <w:r>
        <w:rPr>
          <w:sz w:val="24"/>
          <w:szCs w:val="24"/>
        </w:rPr>
        <w:t>triz</w:t>
      </w:r>
    </w:p>
    <w:p w:rsidR="008B5BFA" w:rsidRDefault="0063155F" w:rsidP="00A96FB4">
      <w:pPr>
        <w:pStyle w:val="Nivel2"/>
        <w:spacing w:afterLines="120" w:line="312" w:lineRule="auto"/>
        <w:ind w:firstLine="709"/>
        <w:rPr>
          <w:sz w:val="24"/>
          <w:szCs w:val="24"/>
        </w:rPr>
      </w:pPr>
      <w:r>
        <w:rPr>
          <w:b/>
          <w:bCs/>
          <w:sz w:val="24"/>
          <w:szCs w:val="24"/>
        </w:rPr>
        <w:t>Sociedade cooperativa:</w:t>
      </w:r>
      <w:r>
        <w:rPr>
          <w:sz w:val="24"/>
          <w:szCs w:val="24"/>
        </w:rPr>
        <w:t xml:space="preserve"> ata de fundação e estatuto social, com a ata da assembleia que o aprovou, devidamente arquivado na Junta Comercial ou inscrito no </w:t>
      </w:r>
      <w:r>
        <w:rPr>
          <w:sz w:val="24"/>
          <w:szCs w:val="24"/>
        </w:rPr>
        <w:lastRenderedPageBreak/>
        <w:t xml:space="preserve">Registro Civil das Pessoas Jurídicas da respectiva sede, além do registro de que trata o </w:t>
      </w:r>
      <w:hyperlink r:id="rId20" w:anchor="art107" w:history="1">
        <w:r>
          <w:rPr>
            <w:rStyle w:val="Hyperlink"/>
            <w:sz w:val="24"/>
            <w:szCs w:val="24"/>
          </w:rPr>
          <w:t>art. 107 da Lei nº 5.764, de 16 de dezembro 1971</w:t>
        </w:r>
      </w:hyperlink>
      <w:r>
        <w:rPr>
          <w:sz w:val="24"/>
          <w:szCs w:val="24"/>
        </w:rPr>
        <w:t>.</w:t>
      </w:r>
    </w:p>
    <w:p w:rsidR="008B5BFA" w:rsidRDefault="0063155F" w:rsidP="00A96FB4">
      <w:pPr>
        <w:pStyle w:val="Nivel2"/>
        <w:spacing w:afterLines="120" w:line="312" w:lineRule="auto"/>
        <w:ind w:firstLine="709"/>
        <w:rPr>
          <w:sz w:val="24"/>
          <w:szCs w:val="24"/>
        </w:rPr>
      </w:pPr>
      <w:r>
        <w:rPr>
          <w:b/>
          <w:bCs/>
          <w:sz w:val="24"/>
          <w:szCs w:val="24"/>
        </w:rPr>
        <w:t>Agricultor familiar:</w:t>
      </w:r>
      <w:r>
        <w:rPr>
          <w:sz w:val="24"/>
          <w:szCs w:val="24"/>
        </w:rPr>
        <w:t xml:space="preserve"> Declaração de Aptidão ao Pronaf – DAP ou DAP-P válida, ou, ainda, outros documentos definidos pela Secretaria Espe</w:t>
      </w:r>
      <w:r>
        <w:rPr>
          <w:sz w:val="24"/>
          <w:szCs w:val="24"/>
        </w:rPr>
        <w:t>cial de Agricultura Familiar e do Desenvolvimento Agrário, nos termos do</w:t>
      </w:r>
      <w:hyperlink r:id="rId21" w:anchor="art4§2" w:history="1">
        <w:r>
          <w:rPr>
            <w:rStyle w:val="Hyperlink"/>
            <w:sz w:val="24"/>
            <w:szCs w:val="24"/>
          </w:rPr>
          <w:t xml:space="preserve"> art. 4º, §2º do Decreto nº 10.880, de 2 de dezembro de 2021</w:t>
        </w:r>
      </w:hyperlink>
      <w:r>
        <w:rPr>
          <w:sz w:val="24"/>
          <w:szCs w:val="24"/>
        </w:rPr>
        <w:t>.</w:t>
      </w:r>
    </w:p>
    <w:p w:rsidR="008B5BFA" w:rsidRDefault="0063155F" w:rsidP="00A96FB4">
      <w:pPr>
        <w:pStyle w:val="Nivel2"/>
        <w:spacing w:afterLines="120" w:line="312" w:lineRule="auto"/>
        <w:ind w:firstLine="709"/>
        <w:rPr>
          <w:sz w:val="24"/>
          <w:szCs w:val="24"/>
        </w:rPr>
      </w:pPr>
      <w:r>
        <w:rPr>
          <w:b/>
          <w:bCs/>
          <w:sz w:val="24"/>
          <w:szCs w:val="24"/>
        </w:rPr>
        <w:t>Produtor Rural:</w:t>
      </w:r>
      <w:r>
        <w:rPr>
          <w:sz w:val="24"/>
          <w:szCs w:val="24"/>
        </w:rPr>
        <w:t xml:space="preserve"> mat</w:t>
      </w:r>
      <w:r>
        <w:rPr>
          <w:sz w:val="24"/>
          <w:szCs w:val="24"/>
        </w:rPr>
        <w:t xml:space="preserve">rícula no Cadastro Específico do INSS – CEI, que comprove a qualificação como produtor rural pessoa física, nos termos da </w:t>
      </w:r>
      <w:hyperlink r:id="rId22" w:history="1">
        <w:r>
          <w:rPr>
            <w:rStyle w:val="Hyperlink"/>
            <w:sz w:val="24"/>
            <w:szCs w:val="24"/>
          </w:rPr>
          <w:t>Instrução Normativa RFB n. 971, de 13 de novembro de 2009</w:t>
        </w:r>
      </w:hyperlink>
      <w:r>
        <w:rPr>
          <w:sz w:val="24"/>
          <w:szCs w:val="24"/>
        </w:rPr>
        <w:t xml:space="preserve"> (arts. 17 a 19 e 165).</w:t>
      </w:r>
    </w:p>
    <w:p w:rsidR="008B5BFA" w:rsidRDefault="0063155F" w:rsidP="00A96FB4">
      <w:pPr>
        <w:pStyle w:val="Nivel2"/>
        <w:spacing w:afterLines="120" w:line="312" w:lineRule="auto"/>
        <w:ind w:firstLine="709"/>
        <w:rPr>
          <w:sz w:val="24"/>
          <w:szCs w:val="24"/>
        </w:rPr>
      </w:pPr>
      <w:r>
        <w:rPr>
          <w:sz w:val="24"/>
          <w:szCs w:val="24"/>
        </w:rPr>
        <w:t>Os documentos apresentados deverão estar acompanhados de todas as alterações ou da consolidação respectiva.</w:t>
      </w:r>
    </w:p>
    <w:p w:rsidR="008B5BFA" w:rsidRDefault="0063155F" w:rsidP="00A96FB4">
      <w:pPr>
        <w:pStyle w:val="Nvel1-SemNum"/>
        <w:spacing w:before="120" w:afterLines="120" w:line="312" w:lineRule="auto"/>
        <w:rPr>
          <w:color w:val="auto"/>
          <w:sz w:val="24"/>
          <w:szCs w:val="24"/>
          <w:lang w:eastAsia="zh-CN" w:bidi="hi-IN"/>
        </w:rPr>
      </w:pPr>
      <w:r>
        <w:rPr>
          <w:color w:val="auto"/>
          <w:sz w:val="24"/>
          <w:szCs w:val="24"/>
          <w:lang w:eastAsia="zh-CN" w:bidi="hi-IN"/>
        </w:rPr>
        <w:t>Habilitação f</w:t>
      </w:r>
      <w:r>
        <w:rPr>
          <w:color w:val="auto"/>
          <w:sz w:val="24"/>
          <w:szCs w:val="24"/>
          <w:lang w:eastAsia="zh-CN" w:bidi="hi-IN"/>
        </w:rPr>
        <w:t>iscal, social e trabalhista</w:t>
      </w:r>
    </w:p>
    <w:p w:rsidR="008B5BFA" w:rsidRDefault="0063155F" w:rsidP="00A96FB4">
      <w:pPr>
        <w:pStyle w:val="Nivel2"/>
        <w:spacing w:afterLines="120" w:line="312" w:lineRule="auto"/>
        <w:ind w:firstLine="709"/>
        <w:rPr>
          <w:sz w:val="24"/>
          <w:szCs w:val="24"/>
        </w:rPr>
      </w:pPr>
      <w:r>
        <w:rPr>
          <w:sz w:val="24"/>
          <w:szCs w:val="24"/>
        </w:rPr>
        <w:t>Prova de inscrição no Cadastro Nacional de Pessoas Jurídicas ou no Cadastro de Pessoas Físicas, conforme o caso;</w:t>
      </w:r>
    </w:p>
    <w:p w:rsidR="008B5BFA" w:rsidRDefault="0063155F" w:rsidP="00A96FB4">
      <w:pPr>
        <w:pStyle w:val="Nivel2"/>
        <w:spacing w:afterLines="120" w:line="312" w:lineRule="auto"/>
        <w:ind w:firstLine="709"/>
        <w:rPr>
          <w:sz w:val="24"/>
          <w:szCs w:val="24"/>
        </w:rPr>
      </w:pPr>
      <w:r>
        <w:rPr>
          <w:sz w:val="24"/>
          <w:szCs w:val="24"/>
        </w:rPr>
        <w:t>Prova de regularidade fiscal perante a Fazenda Nacional, mediante apresentação de certidão expedida conjuntamente p</w:t>
      </w:r>
      <w:r>
        <w:rPr>
          <w:sz w:val="24"/>
          <w:szCs w:val="24"/>
        </w:rPr>
        <w:t>ela Secretaria da Receita Federal do Brasil (RFB) referente a todos os créditos tributários federais e à Dívida Ativa da União (DAU) por elas administrados, inclusive aqueles relativos à Seguridade Social, nos termos da Portaria Conjunta nº 1.751, de 02 de</w:t>
      </w:r>
      <w:r>
        <w:rPr>
          <w:sz w:val="24"/>
          <w:szCs w:val="24"/>
        </w:rPr>
        <w:t xml:space="preserve"> outubro de 2014, do Secretário da Receita Federal do Brasil e da Procuradora-Geral da Fazenda Nacional.</w:t>
      </w:r>
    </w:p>
    <w:p w:rsidR="008B5BFA" w:rsidRDefault="0063155F" w:rsidP="00A96FB4">
      <w:pPr>
        <w:pStyle w:val="Nivel2"/>
        <w:spacing w:afterLines="120" w:line="312" w:lineRule="auto"/>
        <w:ind w:firstLine="709"/>
        <w:rPr>
          <w:sz w:val="24"/>
          <w:szCs w:val="24"/>
        </w:rPr>
      </w:pPr>
      <w:r>
        <w:rPr>
          <w:sz w:val="24"/>
          <w:szCs w:val="24"/>
        </w:rPr>
        <w:t>Prova de regularidade com o Fundo de Garantia do Tempo de Serviço (FGTS);</w:t>
      </w:r>
    </w:p>
    <w:p w:rsidR="008B5BFA" w:rsidRDefault="0063155F" w:rsidP="00A96FB4">
      <w:pPr>
        <w:pStyle w:val="Nivel2"/>
        <w:spacing w:afterLines="120" w:line="312" w:lineRule="auto"/>
        <w:ind w:firstLine="709"/>
        <w:rPr>
          <w:sz w:val="24"/>
          <w:szCs w:val="24"/>
        </w:rPr>
      </w:pPr>
      <w:r>
        <w:rPr>
          <w:sz w:val="24"/>
          <w:szCs w:val="24"/>
        </w:rPr>
        <w:t xml:space="preserve">Prova de inexistência de débitos inadimplidos perante a Justiça do Trabalho, </w:t>
      </w:r>
      <w:r>
        <w:rPr>
          <w:sz w:val="24"/>
          <w:szCs w:val="24"/>
        </w:rPr>
        <w:t>mediante a apresentação de certidão negativa ou positiva com efeito de negativa, nos termos do Título VII-A da Consolidação das Leis do Trabalho, aprovada pelo Decreto-Lei nº 5.452, de 1º de maio de 1943;</w:t>
      </w:r>
    </w:p>
    <w:p w:rsidR="008B5BFA" w:rsidRDefault="0063155F" w:rsidP="00A96FB4">
      <w:pPr>
        <w:pStyle w:val="Nivel2"/>
        <w:spacing w:afterLines="120" w:line="312" w:lineRule="auto"/>
        <w:ind w:firstLine="709"/>
        <w:rPr>
          <w:sz w:val="24"/>
          <w:szCs w:val="24"/>
        </w:rPr>
      </w:pPr>
      <w:r>
        <w:rPr>
          <w:sz w:val="24"/>
          <w:szCs w:val="24"/>
        </w:rPr>
        <w:t>Prova de inscrição no cadastro de contribuintes rel</w:t>
      </w:r>
      <w:r>
        <w:rPr>
          <w:sz w:val="24"/>
          <w:szCs w:val="24"/>
        </w:rPr>
        <w:t xml:space="preserve">ativo ao domicílio ou sede do fornecedor, pertinente ao seu ramo de atividade e compatível com o objeto contratual; </w:t>
      </w:r>
    </w:p>
    <w:p w:rsidR="008B5BFA" w:rsidRDefault="0063155F" w:rsidP="00A96FB4">
      <w:pPr>
        <w:pStyle w:val="Nivel2"/>
        <w:spacing w:afterLines="120" w:line="312" w:lineRule="auto"/>
        <w:ind w:firstLine="709"/>
        <w:rPr>
          <w:sz w:val="24"/>
          <w:szCs w:val="24"/>
        </w:rPr>
      </w:pPr>
      <w:r>
        <w:rPr>
          <w:sz w:val="24"/>
          <w:szCs w:val="24"/>
        </w:rPr>
        <w:lastRenderedPageBreak/>
        <w:t xml:space="preserve">Prova de regularidade com a Fazenda </w:t>
      </w:r>
      <w:r>
        <w:rPr>
          <w:color w:val="auto"/>
          <w:sz w:val="24"/>
          <w:szCs w:val="24"/>
        </w:rPr>
        <w:t>Estadual e Municipal d</w:t>
      </w:r>
      <w:r>
        <w:rPr>
          <w:sz w:val="24"/>
          <w:szCs w:val="24"/>
        </w:rPr>
        <w:t>o domicílio ou sede do fornecedor, relativa à atividade em cujo exercício contrat</w:t>
      </w:r>
      <w:r>
        <w:rPr>
          <w:sz w:val="24"/>
          <w:szCs w:val="24"/>
        </w:rPr>
        <w:t>a ou concorre;</w:t>
      </w:r>
    </w:p>
    <w:p w:rsidR="008B5BFA" w:rsidRDefault="0063155F" w:rsidP="00A96FB4">
      <w:pPr>
        <w:pStyle w:val="Nivel2"/>
        <w:spacing w:afterLines="120" w:line="312" w:lineRule="auto"/>
        <w:ind w:firstLine="709"/>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w:t>
      </w:r>
      <w:r>
        <w:rPr>
          <w:sz w:val="24"/>
          <w:szCs w:val="24"/>
        </w:rPr>
        <w:t>ei.</w:t>
      </w:r>
    </w:p>
    <w:p w:rsidR="008B5BFA" w:rsidRDefault="0063155F" w:rsidP="00A96FB4">
      <w:pPr>
        <w:pStyle w:val="Nivel2"/>
        <w:spacing w:afterLines="120" w:line="312" w:lineRule="auto"/>
        <w:ind w:firstLine="709"/>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w:t>
      </w:r>
      <w:r>
        <w:rPr>
          <w:sz w:val="24"/>
          <w:szCs w:val="24"/>
        </w:rPr>
        <w:t>icipal.</w:t>
      </w:r>
    </w:p>
    <w:p w:rsidR="008B5BFA" w:rsidRDefault="0063155F" w:rsidP="00A96FB4">
      <w:pPr>
        <w:pStyle w:val="Nvel1-SemNum"/>
        <w:spacing w:before="120" w:afterLines="120" w:line="312" w:lineRule="auto"/>
        <w:rPr>
          <w:color w:val="auto"/>
          <w:sz w:val="24"/>
          <w:szCs w:val="24"/>
          <w:lang w:eastAsia="zh-CN" w:bidi="hi-IN"/>
        </w:rPr>
      </w:pPr>
      <w:r>
        <w:rPr>
          <w:color w:val="auto"/>
          <w:sz w:val="24"/>
          <w:szCs w:val="24"/>
          <w:lang w:eastAsia="zh-CN" w:bidi="hi-IN"/>
        </w:rPr>
        <w:t>Qualificação Econômico-Financeira</w:t>
      </w:r>
    </w:p>
    <w:p w:rsidR="008B5BFA" w:rsidRDefault="0063155F" w:rsidP="00A96FB4">
      <w:pPr>
        <w:pStyle w:val="Nivel2"/>
        <w:spacing w:afterLines="120" w:line="312" w:lineRule="auto"/>
        <w:ind w:firstLine="709"/>
        <w:rPr>
          <w:sz w:val="24"/>
          <w:szCs w:val="24"/>
        </w:rPr>
      </w:pPr>
      <w:r>
        <w:rPr>
          <w:sz w:val="24"/>
          <w:szCs w:val="24"/>
        </w:rPr>
        <w:t xml:space="preserve">Certidão negativa de falência expedida pelo distribuidor da sede do fornecedor - </w:t>
      </w:r>
      <w:hyperlink r:id="rId23" w:anchor="art69" w:history="1">
        <w:r>
          <w:rPr>
            <w:rStyle w:val="Hyperlink"/>
            <w:sz w:val="24"/>
            <w:szCs w:val="24"/>
          </w:rPr>
          <w:t>Lei nº 14.133, de 2021, art. 69, caput,</w:t>
        </w:r>
        <w:r>
          <w:rPr>
            <w:rStyle w:val="Hyperlink"/>
            <w:sz w:val="24"/>
            <w:szCs w:val="24"/>
          </w:rPr>
          <w:t xml:space="preserve"> inciso II</w:t>
        </w:r>
      </w:hyperlink>
      <w:r>
        <w:rPr>
          <w:sz w:val="24"/>
          <w:szCs w:val="24"/>
        </w:rPr>
        <w:t>);</w:t>
      </w:r>
    </w:p>
    <w:p w:rsidR="008B5BFA" w:rsidRDefault="0063155F" w:rsidP="00A96FB4">
      <w:pPr>
        <w:pStyle w:val="Nivel2"/>
        <w:spacing w:afterLines="120" w:line="312" w:lineRule="auto"/>
        <w:ind w:firstLine="709"/>
        <w:rPr>
          <w:sz w:val="24"/>
          <w:szCs w:val="24"/>
        </w:rPr>
      </w:pPr>
      <w:r>
        <w:rPr>
          <w:sz w:val="24"/>
          <w:szCs w:val="24"/>
        </w:rPr>
        <w:t xml:space="preserve">Balanço patrimonial, demonstração de resultado de exercício e demais demonstrações contábeis relativos ao último exercício </w:t>
      </w:r>
      <w:permStart w:id="18" w:edGrp="everyone"/>
      <w:r>
        <w:rPr>
          <w:sz w:val="24"/>
          <w:szCs w:val="24"/>
          <w:highlight w:val="yellow"/>
        </w:rPr>
        <w:t>2022.</w:t>
      </w:r>
      <w:permEnd w:id="18"/>
      <w:r>
        <w:rPr>
          <w:sz w:val="24"/>
          <w:szCs w:val="24"/>
        </w:rPr>
        <w:t xml:space="preserve"> (Lei nº 14.133, de 2021, art. 69, §6º).</w:t>
      </w:r>
    </w:p>
    <w:p w:rsidR="008B5BFA" w:rsidRDefault="0063155F" w:rsidP="00A96FB4">
      <w:pPr>
        <w:pStyle w:val="Nivel2"/>
        <w:spacing w:afterLines="120" w:line="312" w:lineRule="auto"/>
        <w:ind w:firstLine="709"/>
        <w:rPr>
          <w:sz w:val="24"/>
          <w:szCs w:val="24"/>
        </w:rPr>
      </w:pPr>
      <w:r>
        <w:rPr>
          <w:sz w:val="24"/>
          <w:szCs w:val="24"/>
        </w:rPr>
        <w:t>As empresas criadas no exercício financeiro da licitação deverão atende</w:t>
      </w:r>
      <w:r>
        <w:rPr>
          <w:sz w:val="24"/>
          <w:szCs w:val="24"/>
        </w:rPr>
        <w:t>r a todas as exigências da habilitação e poderão substituir os demonstrativos contábeis pelo balanço de abertura. (Lei nº 14.133, de 2021, art. 65, §1º).</w:t>
      </w:r>
    </w:p>
    <w:p w:rsidR="008B5BFA" w:rsidRDefault="0063155F" w:rsidP="00A96FB4">
      <w:pPr>
        <w:pStyle w:val="Nvel1-SemNum"/>
        <w:spacing w:before="120" w:afterLines="120" w:line="312" w:lineRule="auto"/>
        <w:rPr>
          <w:color w:val="auto"/>
          <w:sz w:val="24"/>
          <w:szCs w:val="24"/>
          <w:lang w:eastAsia="zh-CN" w:bidi="hi-IN"/>
        </w:rPr>
      </w:pPr>
      <w:r>
        <w:rPr>
          <w:color w:val="auto"/>
          <w:sz w:val="24"/>
          <w:szCs w:val="24"/>
          <w:lang w:eastAsia="zh-CN" w:bidi="hi-IN"/>
        </w:rPr>
        <w:t>Qualificação Técnica</w:t>
      </w:r>
    </w:p>
    <w:p w:rsidR="008B5BFA" w:rsidRDefault="0063155F" w:rsidP="00A96FB4">
      <w:pPr>
        <w:pStyle w:val="Nvel2-Red"/>
        <w:spacing w:afterLines="120" w:line="312" w:lineRule="auto"/>
        <w:ind w:firstLine="709"/>
        <w:rPr>
          <w:i w:val="0"/>
          <w:iCs w:val="0"/>
          <w:color w:val="auto"/>
          <w:sz w:val="24"/>
          <w:szCs w:val="24"/>
        </w:rPr>
      </w:pPr>
      <w:r>
        <w:rPr>
          <w:i w:val="0"/>
          <w:iCs w:val="0"/>
          <w:color w:val="auto"/>
          <w:sz w:val="24"/>
          <w:szCs w:val="24"/>
        </w:rPr>
        <w:t xml:space="preserve">Comprovação de aptidão para o fornecimento de </w:t>
      </w:r>
      <w:permStart w:id="19" w:edGrp="everyone"/>
      <w:proofErr w:type="gramStart"/>
      <w:r>
        <w:rPr>
          <w:i w:val="0"/>
          <w:iCs w:val="0"/>
          <w:color w:val="auto"/>
          <w:sz w:val="24"/>
          <w:szCs w:val="24"/>
          <w:highlight w:val="yellow"/>
        </w:rPr>
        <w:t>bens</w:t>
      </w:r>
      <w:proofErr w:type="gramEnd"/>
      <w:r>
        <w:rPr>
          <w:i w:val="0"/>
          <w:iCs w:val="0"/>
          <w:color w:val="auto"/>
          <w:sz w:val="24"/>
          <w:szCs w:val="24"/>
          <w:highlight w:val="yellow"/>
        </w:rPr>
        <w:t>/serviços</w:t>
      </w:r>
      <w:permEnd w:id="19"/>
      <w:r>
        <w:rPr>
          <w:i w:val="0"/>
          <w:iCs w:val="0"/>
          <w:color w:val="auto"/>
          <w:sz w:val="24"/>
          <w:szCs w:val="24"/>
        </w:rPr>
        <w:t xml:space="preserve">similares de </w:t>
      </w:r>
      <w:r>
        <w:rPr>
          <w:i w:val="0"/>
          <w:iCs w:val="0"/>
          <w:color w:val="auto"/>
          <w:sz w:val="24"/>
          <w:szCs w:val="24"/>
        </w:rPr>
        <w:t>complexidade tecnológica e operacional equivalente ou superior com o objeto desta contratação, ou com o item pertinente, por meio da apresentação de certidões ou atestados, por pessoas jurídicas de direito público ou privado, ou regularmente emitido(s) pel</w:t>
      </w:r>
      <w:r>
        <w:rPr>
          <w:i w:val="0"/>
          <w:iCs w:val="0"/>
          <w:color w:val="auto"/>
          <w:sz w:val="24"/>
          <w:szCs w:val="24"/>
        </w:rPr>
        <w:t>o conselho profissional competente, quando for o caso.</w:t>
      </w:r>
    </w:p>
    <w:p w:rsidR="008B5BFA" w:rsidRDefault="0063155F" w:rsidP="00A96FB4">
      <w:pPr>
        <w:pStyle w:val="Nvel3-R"/>
        <w:spacing w:afterLines="120" w:line="312" w:lineRule="auto"/>
        <w:ind w:left="170" w:firstLine="709"/>
        <w:rPr>
          <w:i w:val="0"/>
          <w:iCs w:val="0"/>
          <w:color w:val="auto"/>
          <w:sz w:val="24"/>
          <w:szCs w:val="24"/>
        </w:rPr>
      </w:pPr>
      <w:r>
        <w:rPr>
          <w:i w:val="0"/>
          <w:iCs w:val="0"/>
          <w:color w:val="auto"/>
          <w:sz w:val="24"/>
          <w:szCs w:val="24"/>
        </w:rPr>
        <w:t xml:space="preserve">Para fins da comprovação de que trata este subitem, os atestados deverão dizer respeito a contratos executados com as seguintes características mínimas: </w:t>
      </w:r>
      <w:permStart w:id="20" w:edGrp="everyone"/>
    </w:p>
    <w:p w:rsidR="008B5BFA" w:rsidRDefault="0063155F" w:rsidP="00A96FB4">
      <w:pPr>
        <w:pStyle w:val="Nvel4-R"/>
        <w:spacing w:afterLines="120" w:line="312" w:lineRule="auto"/>
        <w:ind w:left="851" w:firstLine="0"/>
        <w:rPr>
          <w:i w:val="0"/>
          <w:iCs w:val="0"/>
          <w:color w:val="auto"/>
          <w:sz w:val="24"/>
          <w:szCs w:val="24"/>
          <w:highlight w:val="yellow"/>
        </w:rPr>
      </w:pPr>
      <w:r>
        <w:rPr>
          <w:i w:val="0"/>
          <w:iCs w:val="0"/>
          <w:color w:val="auto"/>
          <w:sz w:val="24"/>
          <w:szCs w:val="24"/>
          <w:highlight w:val="yellow"/>
        </w:rPr>
        <w:t>Razão Social e CNPJ da empresa;</w:t>
      </w:r>
    </w:p>
    <w:p w:rsidR="008B5BFA" w:rsidRDefault="0063155F" w:rsidP="00A96FB4">
      <w:pPr>
        <w:pStyle w:val="Nvel4-R"/>
        <w:spacing w:afterLines="120" w:line="312" w:lineRule="auto"/>
        <w:ind w:left="851" w:firstLine="0"/>
        <w:rPr>
          <w:i w:val="0"/>
          <w:iCs w:val="0"/>
          <w:color w:val="auto"/>
          <w:sz w:val="24"/>
          <w:szCs w:val="24"/>
          <w:highlight w:val="yellow"/>
        </w:rPr>
      </w:pPr>
      <w:r>
        <w:rPr>
          <w:i w:val="0"/>
          <w:iCs w:val="0"/>
          <w:color w:val="auto"/>
          <w:sz w:val="24"/>
          <w:szCs w:val="24"/>
          <w:highlight w:val="yellow"/>
        </w:rPr>
        <w:lastRenderedPageBreak/>
        <w:t xml:space="preserve">Relação dos </w:t>
      </w:r>
      <w:r>
        <w:rPr>
          <w:i w:val="0"/>
          <w:iCs w:val="0"/>
          <w:color w:val="auto"/>
          <w:sz w:val="24"/>
          <w:szCs w:val="24"/>
          <w:highlight w:val="yellow"/>
        </w:rPr>
        <w:t>Itens fornecidos;</w:t>
      </w:r>
    </w:p>
    <w:p w:rsidR="008B5BFA" w:rsidRDefault="0063155F" w:rsidP="00A96FB4">
      <w:pPr>
        <w:pStyle w:val="Nvel4-R"/>
        <w:spacing w:afterLines="120" w:line="312" w:lineRule="auto"/>
        <w:ind w:left="851" w:firstLine="0"/>
        <w:rPr>
          <w:i w:val="0"/>
          <w:iCs w:val="0"/>
          <w:color w:val="auto"/>
          <w:sz w:val="24"/>
          <w:szCs w:val="24"/>
          <w:highlight w:val="yellow"/>
        </w:rPr>
      </w:pPr>
      <w:r>
        <w:rPr>
          <w:i w:val="0"/>
          <w:iCs w:val="0"/>
          <w:color w:val="auto"/>
          <w:sz w:val="24"/>
          <w:szCs w:val="24"/>
          <w:highlight w:val="yellow"/>
        </w:rPr>
        <w:t xml:space="preserve">Declaração do contratante que o material atendeu os requisitos </w:t>
      </w:r>
      <w:proofErr w:type="gramStart"/>
      <w:r>
        <w:rPr>
          <w:i w:val="0"/>
          <w:iCs w:val="0"/>
          <w:color w:val="auto"/>
          <w:sz w:val="24"/>
          <w:szCs w:val="24"/>
          <w:highlight w:val="yellow"/>
        </w:rPr>
        <w:t>necessários</w:t>
      </w:r>
      <w:proofErr w:type="gramEnd"/>
      <w:r>
        <w:rPr>
          <w:i w:val="0"/>
          <w:iCs w:val="0"/>
          <w:color w:val="auto"/>
          <w:sz w:val="24"/>
          <w:szCs w:val="24"/>
          <w:highlight w:val="yellow"/>
        </w:rPr>
        <w:t xml:space="preserve"> de forma satisfatória;</w:t>
      </w:r>
    </w:p>
    <w:p w:rsidR="008B5BFA" w:rsidRDefault="0063155F" w:rsidP="00A96FB4">
      <w:pPr>
        <w:pStyle w:val="Nvel4-R"/>
        <w:spacing w:afterLines="120" w:line="312" w:lineRule="auto"/>
        <w:ind w:left="851" w:firstLine="0"/>
        <w:rPr>
          <w:i w:val="0"/>
          <w:iCs w:val="0"/>
          <w:color w:val="auto"/>
          <w:sz w:val="24"/>
          <w:szCs w:val="24"/>
          <w:highlight w:val="yellow"/>
        </w:rPr>
      </w:pPr>
      <w:r>
        <w:rPr>
          <w:i w:val="0"/>
          <w:iCs w:val="0"/>
          <w:color w:val="auto"/>
          <w:sz w:val="24"/>
          <w:szCs w:val="24"/>
          <w:highlight w:val="yellow"/>
        </w:rPr>
        <w:t xml:space="preserve">Dados do contratante e assinatura do represente legal. </w:t>
      </w:r>
    </w:p>
    <w:permEnd w:id="20"/>
    <w:p w:rsidR="008B5BFA" w:rsidRDefault="0063155F" w:rsidP="00A96FB4">
      <w:pPr>
        <w:pStyle w:val="Nvel3-R"/>
        <w:spacing w:afterLines="120" w:line="312" w:lineRule="auto"/>
        <w:ind w:left="170" w:firstLine="709"/>
        <w:rPr>
          <w:i w:val="0"/>
          <w:iCs w:val="0"/>
          <w:color w:val="auto"/>
          <w:sz w:val="24"/>
          <w:szCs w:val="24"/>
        </w:rPr>
      </w:pPr>
      <w:r>
        <w:rPr>
          <w:i w:val="0"/>
          <w:iCs w:val="0"/>
          <w:color w:val="auto"/>
          <w:sz w:val="24"/>
          <w:szCs w:val="24"/>
        </w:rPr>
        <w:t xml:space="preserve">Será admitida, para fins de comprovação </w:t>
      </w:r>
      <w:r>
        <w:rPr>
          <w:i w:val="0"/>
          <w:iCs w:val="0"/>
          <w:color w:val="auto"/>
          <w:sz w:val="24"/>
          <w:szCs w:val="24"/>
        </w:rPr>
        <w:t>de quantitativo mínimo, a apresentação e o somatório de diferentes atestados executados de forma concomitante.</w:t>
      </w:r>
    </w:p>
    <w:p w:rsidR="008B5BFA" w:rsidRDefault="0063155F" w:rsidP="00A96FB4">
      <w:pPr>
        <w:pStyle w:val="Nvel3-R"/>
        <w:spacing w:afterLines="120" w:line="312" w:lineRule="auto"/>
        <w:ind w:left="170" w:firstLine="709"/>
        <w:rPr>
          <w:i w:val="0"/>
          <w:iCs w:val="0"/>
          <w:color w:val="auto"/>
          <w:sz w:val="24"/>
          <w:szCs w:val="24"/>
          <w:shd w:val="clear" w:color="auto" w:fill="FFFF00"/>
        </w:rPr>
      </w:pPr>
      <w:r>
        <w:rPr>
          <w:i w:val="0"/>
          <w:iCs w:val="0"/>
          <w:color w:val="auto"/>
          <w:sz w:val="24"/>
          <w:szCs w:val="24"/>
        </w:rPr>
        <w:t>Os atestados de capacidade técnica poderão ser apresentados em nome da matriz ou da filial do fornecedor.</w:t>
      </w:r>
    </w:p>
    <w:p w:rsidR="008B5BFA" w:rsidRDefault="0063155F" w:rsidP="00A96FB4">
      <w:pPr>
        <w:pStyle w:val="Nvel3-R"/>
        <w:spacing w:afterLines="120" w:line="312" w:lineRule="auto"/>
        <w:ind w:left="170" w:firstLine="709"/>
        <w:rPr>
          <w:i w:val="0"/>
          <w:iCs w:val="0"/>
          <w:color w:val="auto"/>
          <w:sz w:val="24"/>
          <w:szCs w:val="24"/>
        </w:rPr>
      </w:pPr>
      <w:r>
        <w:rPr>
          <w:i w:val="0"/>
          <w:iCs w:val="0"/>
          <w:color w:val="auto"/>
          <w:sz w:val="24"/>
          <w:szCs w:val="24"/>
        </w:rPr>
        <w:t>O fornecedor disponibilizará todas as i</w:t>
      </w:r>
      <w:r>
        <w:rPr>
          <w:i w:val="0"/>
          <w:iCs w:val="0"/>
          <w:color w:val="auto"/>
          <w:sz w:val="24"/>
          <w:szCs w:val="24"/>
        </w:rPr>
        <w:t xml:space="preserve">nformações necessárias à comprovação da legitimidade dos atestados, apresentando, quando solicitado pela Administração, cópia do contrato que deu suporte à contratação, endereço atual da contratante e local em que foi executado o objeto contratado, dentre </w:t>
      </w:r>
      <w:r>
        <w:rPr>
          <w:i w:val="0"/>
          <w:iCs w:val="0"/>
          <w:color w:val="auto"/>
          <w:sz w:val="24"/>
          <w:szCs w:val="24"/>
        </w:rPr>
        <w:t>outros documentos.</w:t>
      </w:r>
    </w:p>
    <w:p w:rsidR="008B5BFA" w:rsidRDefault="0063155F" w:rsidP="00A96FB4">
      <w:pPr>
        <w:pStyle w:val="Nivel2"/>
        <w:spacing w:afterLines="120" w:line="312" w:lineRule="auto"/>
        <w:ind w:firstLine="709"/>
        <w:rPr>
          <w:sz w:val="24"/>
          <w:szCs w:val="24"/>
          <w:highlight w:val="yellow"/>
        </w:rPr>
      </w:pPr>
      <w:permStart w:id="21" w:edGrp="everyone"/>
      <w:r>
        <w:rPr>
          <w:sz w:val="24"/>
          <w:szCs w:val="24"/>
          <w:highlight w:val="yellow"/>
        </w:rPr>
        <w:t>Caso admitida a participação de cooperativas, será exigida a seguinte documentação complementar:</w:t>
      </w:r>
    </w:p>
    <w:p w:rsidR="008B5BFA" w:rsidRDefault="0063155F" w:rsidP="00A96FB4">
      <w:pPr>
        <w:pStyle w:val="Nivel3"/>
        <w:spacing w:afterLines="120" w:line="312" w:lineRule="auto"/>
        <w:ind w:left="170" w:firstLine="709"/>
        <w:rPr>
          <w:sz w:val="24"/>
          <w:szCs w:val="24"/>
          <w:highlight w:val="yellow"/>
        </w:rPr>
      </w:pPr>
      <w:r>
        <w:rPr>
          <w:sz w:val="24"/>
          <w:szCs w:val="24"/>
          <w:highlight w:val="yellow"/>
        </w:rPr>
        <w:t>A relação dos cooperados que atendem aos requisitos técnicos exigidos para a contratação e que executarão o contrato, com as respectivas ata</w:t>
      </w:r>
      <w:r>
        <w:rPr>
          <w:sz w:val="24"/>
          <w:szCs w:val="24"/>
          <w:highlight w:val="yellow"/>
        </w:rPr>
        <w:t xml:space="preserve">s de inscrição e a comprovação de que </w:t>
      </w:r>
      <w:proofErr w:type="gramStart"/>
      <w:r>
        <w:rPr>
          <w:sz w:val="24"/>
          <w:szCs w:val="24"/>
          <w:highlight w:val="yellow"/>
        </w:rPr>
        <w:t>estão</w:t>
      </w:r>
      <w:proofErr w:type="gramEnd"/>
      <w:r>
        <w:rPr>
          <w:sz w:val="24"/>
          <w:szCs w:val="24"/>
          <w:highlight w:val="yellow"/>
        </w:rPr>
        <w:t xml:space="preserve"> domiciliados na localidade da sede da cooperativa, respeitado o disposto nos </w:t>
      </w:r>
      <w:hyperlink r:id="rId24" w:anchor="art4" w:history="1">
        <w:proofErr w:type="spellStart"/>
        <w:r>
          <w:rPr>
            <w:rStyle w:val="Hyperlink"/>
            <w:sz w:val="24"/>
            <w:szCs w:val="24"/>
          </w:rPr>
          <w:t>arts</w:t>
        </w:r>
        <w:proofErr w:type="spellEnd"/>
        <w:r>
          <w:rPr>
            <w:rStyle w:val="Hyperlink"/>
            <w:sz w:val="24"/>
            <w:szCs w:val="24"/>
          </w:rPr>
          <w:t xml:space="preserve">. </w:t>
        </w:r>
        <w:proofErr w:type="gramStart"/>
        <w:r>
          <w:rPr>
            <w:rStyle w:val="Hyperlink"/>
            <w:sz w:val="24"/>
            <w:szCs w:val="24"/>
          </w:rPr>
          <w:t>4º, inciso</w:t>
        </w:r>
        <w:proofErr w:type="gramEnd"/>
        <w:r>
          <w:rPr>
            <w:rStyle w:val="Hyperlink"/>
            <w:sz w:val="24"/>
            <w:szCs w:val="24"/>
          </w:rPr>
          <w:t xml:space="preserve"> XI, 21, inciso I</w:t>
        </w:r>
      </w:hyperlink>
      <w:r>
        <w:rPr>
          <w:sz w:val="24"/>
          <w:szCs w:val="24"/>
          <w:highlight w:val="yellow"/>
        </w:rPr>
        <w:t xml:space="preserve"> e </w:t>
      </w:r>
      <w:hyperlink r:id="rId25" w:anchor="art42" w:history="1">
        <w:r>
          <w:rPr>
            <w:rStyle w:val="Hyperlink"/>
            <w:sz w:val="24"/>
            <w:szCs w:val="24"/>
          </w:rPr>
          <w:t>42, §§2º a 6º da Lei n. 5.764, de 1971</w:t>
        </w:r>
      </w:hyperlink>
      <w:r>
        <w:rPr>
          <w:sz w:val="24"/>
          <w:szCs w:val="24"/>
          <w:highlight w:val="yellow"/>
        </w:rPr>
        <w:t>;</w:t>
      </w:r>
    </w:p>
    <w:p w:rsidR="008B5BFA" w:rsidRDefault="0063155F" w:rsidP="00A96FB4">
      <w:pPr>
        <w:pStyle w:val="Nivel3"/>
        <w:spacing w:afterLines="120" w:line="312" w:lineRule="auto"/>
        <w:ind w:left="170" w:firstLine="709"/>
        <w:rPr>
          <w:sz w:val="24"/>
          <w:szCs w:val="24"/>
          <w:highlight w:val="yellow"/>
        </w:rPr>
      </w:pPr>
      <w:r>
        <w:rPr>
          <w:sz w:val="24"/>
          <w:szCs w:val="24"/>
          <w:highlight w:val="yellow"/>
        </w:rPr>
        <w:t>A declaração de regularidade de situação do contribuinte individual – DRSCI, para cada um dos cooperados indicados;</w:t>
      </w:r>
    </w:p>
    <w:p w:rsidR="008B5BFA" w:rsidRDefault="0063155F" w:rsidP="00A96FB4">
      <w:pPr>
        <w:pStyle w:val="Nivel3"/>
        <w:spacing w:afterLines="120" w:line="312" w:lineRule="auto"/>
        <w:ind w:left="170" w:firstLine="709"/>
        <w:rPr>
          <w:sz w:val="24"/>
          <w:szCs w:val="24"/>
          <w:highlight w:val="yellow"/>
        </w:rPr>
      </w:pPr>
      <w:r>
        <w:rPr>
          <w:sz w:val="24"/>
          <w:szCs w:val="24"/>
          <w:highlight w:val="yellow"/>
        </w:rPr>
        <w:t>A comprovação do capital social proporcion</w:t>
      </w:r>
      <w:r>
        <w:rPr>
          <w:sz w:val="24"/>
          <w:szCs w:val="24"/>
          <w:highlight w:val="yellow"/>
        </w:rPr>
        <w:t xml:space="preserve">al ao número de cooperados necessários à prestação do serviço; </w:t>
      </w:r>
    </w:p>
    <w:p w:rsidR="008B5BFA" w:rsidRDefault="0063155F" w:rsidP="00A96FB4">
      <w:pPr>
        <w:pStyle w:val="Nivel3"/>
        <w:spacing w:afterLines="120" w:line="312" w:lineRule="auto"/>
        <w:ind w:left="170" w:firstLine="709"/>
        <w:rPr>
          <w:sz w:val="24"/>
          <w:szCs w:val="24"/>
          <w:highlight w:val="yellow"/>
        </w:rPr>
      </w:pPr>
      <w:r>
        <w:rPr>
          <w:sz w:val="24"/>
          <w:szCs w:val="24"/>
          <w:highlight w:val="yellow"/>
        </w:rPr>
        <w:t xml:space="preserve">O registro previsto na </w:t>
      </w:r>
      <w:hyperlink r:id="rId26" w:anchor="art107" w:history="1">
        <w:r>
          <w:rPr>
            <w:rStyle w:val="Hyperlink"/>
            <w:sz w:val="24"/>
            <w:szCs w:val="24"/>
          </w:rPr>
          <w:t>Lei n. 5.764, de 1971, art. 107</w:t>
        </w:r>
      </w:hyperlink>
      <w:r>
        <w:rPr>
          <w:sz w:val="24"/>
          <w:szCs w:val="24"/>
          <w:highlight w:val="yellow"/>
        </w:rPr>
        <w:t>;</w:t>
      </w:r>
    </w:p>
    <w:p w:rsidR="008B5BFA" w:rsidRDefault="0063155F" w:rsidP="00A96FB4">
      <w:pPr>
        <w:pStyle w:val="Nivel3"/>
        <w:spacing w:afterLines="120" w:line="312" w:lineRule="auto"/>
        <w:ind w:left="170" w:firstLine="709"/>
        <w:rPr>
          <w:sz w:val="24"/>
          <w:szCs w:val="24"/>
          <w:highlight w:val="yellow"/>
        </w:rPr>
      </w:pPr>
      <w:r>
        <w:rPr>
          <w:sz w:val="24"/>
          <w:szCs w:val="24"/>
          <w:highlight w:val="yellow"/>
        </w:rPr>
        <w:t xml:space="preserve"> A comprovação de integração das respectivas quotas-part</w:t>
      </w:r>
      <w:r>
        <w:rPr>
          <w:sz w:val="24"/>
          <w:szCs w:val="24"/>
          <w:highlight w:val="yellow"/>
        </w:rPr>
        <w:t>es por parte dos cooperados que executarão o contrato; e</w:t>
      </w:r>
    </w:p>
    <w:p w:rsidR="008B5BFA" w:rsidRDefault="0063155F" w:rsidP="00A96FB4">
      <w:pPr>
        <w:pStyle w:val="Nivel3"/>
        <w:spacing w:afterLines="120" w:line="312" w:lineRule="auto"/>
        <w:ind w:left="170" w:firstLine="709"/>
        <w:rPr>
          <w:sz w:val="24"/>
          <w:szCs w:val="24"/>
          <w:highlight w:val="yellow"/>
        </w:rPr>
      </w:pPr>
      <w:r>
        <w:rPr>
          <w:sz w:val="24"/>
          <w:szCs w:val="24"/>
          <w:highlight w:val="yellow"/>
        </w:rPr>
        <w:t xml:space="preserve"> Os seguintes documentos para a comprovação da regularidade jurídica da cooperativa: a) ata de fundação; b) estatuto social com a ata da </w:t>
      </w:r>
      <w:proofErr w:type="spellStart"/>
      <w:r>
        <w:rPr>
          <w:sz w:val="24"/>
          <w:szCs w:val="24"/>
          <w:highlight w:val="yellow"/>
        </w:rPr>
        <w:t>assembleia</w:t>
      </w:r>
      <w:proofErr w:type="spellEnd"/>
      <w:r>
        <w:rPr>
          <w:sz w:val="24"/>
          <w:szCs w:val="24"/>
          <w:highlight w:val="yellow"/>
        </w:rPr>
        <w:t xml:space="preserve"> </w:t>
      </w:r>
      <w:r>
        <w:rPr>
          <w:sz w:val="24"/>
          <w:szCs w:val="24"/>
          <w:highlight w:val="yellow"/>
        </w:rPr>
        <w:lastRenderedPageBreak/>
        <w:t xml:space="preserve">que o aprovou; c) regimento dos fundos instituídos </w:t>
      </w:r>
      <w:r>
        <w:rPr>
          <w:sz w:val="24"/>
          <w:szCs w:val="24"/>
          <w:highlight w:val="yellow"/>
        </w:rPr>
        <w:t xml:space="preserve">pelos cooperados, com a ata da </w:t>
      </w:r>
      <w:proofErr w:type="spellStart"/>
      <w:r>
        <w:rPr>
          <w:sz w:val="24"/>
          <w:szCs w:val="24"/>
          <w:highlight w:val="yellow"/>
        </w:rPr>
        <w:t>assembleia</w:t>
      </w:r>
      <w:proofErr w:type="spellEnd"/>
      <w:r>
        <w:rPr>
          <w:sz w:val="24"/>
          <w:szCs w:val="24"/>
          <w:highlight w:val="yellow"/>
        </w:rPr>
        <w:t xml:space="preserve">; d) editais de convocação das três últimas </w:t>
      </w:r>
      <w:proofErr w:type="spellStart"/>
      <w:r>
        <w:rPr>
          <w:sz w:val="24"/>
          <w:szCs w:val="24"/>
          <w:highlight w:val="yellow"/>
        </w:rPr>
        <w:t>assembleias</w:t>
      </w:r>
      <w:proofErr w:type="spellEnd"/>
      <w:r>
        <w:rPr>
          <w:sz w:val="24"/>
          <w:szCs w:val="24"/>
          <w:highlight w:val="yellow"/>
        </w:rPr>
        <w:t xml:space="preserve"> gerais extraordinárias; e) três registros de presença dos cooperados que executarão o contrato em </w:t>
      </w:r>
      <w:proofErr w:type="spellStart"/>
      <w:r>
        <w:rPr>
          <w:sz w:val="24"/>
          <w:szCs w:val="24"/>
          <w:highlight w:val="yellow"/>
        </w:rPr>
        <w:t>assembleias</w:t>
      </w:r>
      <w:proofErr w:type="spellEnd"/>
      <w:r>
        <w:rPr>
          <w:sz w:val="24"/>
          <w:szCs w:val="24"/>
          <w:highlight w:val="yellow"/>
        </w:rPr>
        <w:t xml:space="preserve"> gerais ou nas reuniões seccionais; e f) ata da se</w:t>
      </w:r>
      <w:r>
        <w:rPr>
          <w:sz w:val="24"/>
          <w:szCs w:val="24"/>
          <w:highlight w:val="yellow"/>
        </w:rPr>
        <w:t>ssão que os cooperados autorizaram a cooperativa a contratar o objeto da licitação;</w:t>
      </w:r>
    </w:p>
    <w:p w:rsidR="008B5BFA" w:rsidRDefault="0063155F" w:rsidP="00A96FB4">
      <w:pPr>
        <w:pStyle w:val="Nivel3"/>
        <w:spacing w:afterLines="120" w:line="312" w:lineRule="auto"/>
        <w:ind w:left="170" w:firstLine="709"/>
        <w:rPr>
          <w:sz w:val="24"/>
          <w:szCs w:val="24"/>
          <w:highlight w:val="yellow"/>
        </w:rPr>
      </w:pPr>
      <w:r>
        <w:rPr>
          <w:sz w:val="24"/>
          <w:szCs w:val="24"/>
          <w:highlight w:val="yellow"/>
        </w:rPr>
        <w:t xml:space="preserve">A última auditoria contábil-financeira da cooperativa, conforme dispõe o </w:t>
      </w:r>
      <w:hyperlink r:id="rId27" w:anchor="art112" w:history="1">
        <w:r>
          <w:rPr>
            <w:rStyle w:val="Hyperlink"/>
            <w:sz w:val="24"/>
            <w:szCs w:val="24"/>
          </w:rPr>
          <w:t xml:space="preserve">art. 112 da Lei n. </w:t>
        </w:r>
        <w:r>
          <w:rPr>
            <w:rStyle w:val="Hyperlink"/>
            <w:sz w:val="24"/>
            <w:szCs w:val="24"/>
          </w:rPr>
          <w:t>5.764, de 1971</w:t>
        </w:r>
      </w:hyperlink>
      <w:r>
        <w:rPr>
          <w:sz w:val="24"/>
          <w:szCs w:val="24"/>
          <w:highlight w:val="yellow"/>
        </w:rPr>
        <w:t>, ou uma declaração, sob as penas da lei, de que tal auditoria não foi exigida pelo órgão fiscalizador.</w:t>
      </w:r>
    </w:p>
    <w:permEnd w:id="21"/>
    <w:p w:rsidR="008B5BFA" w:rsidRDefault="0063155F" w:rsidP="00A96FB4">
      <w:pPr>
        <w:pStyle w:val="Nivel01"/>
        <w:spacing w:before="120" w:afterLines="120" w:line="312" w:lineRule="auto"/>
        <w:rPr>
          <w:sz w:val="24"/>
          <w:szCs w:val="24"/>
        </w:rPr>
      </w:pPr>
      <w:r>
        <w:rPr>
          <w:sz w:val="24"/>
          <w:szCs w:val="24"/>
        </w:rPr>
        <w:t>ESTIMATIVAS DO VALOR DA CONTRATAÇÃO</w:t>
      </w:r>
    </w:p>
    <w:p w:rsidR="008B5BFA" w:rsidRDefault="0063155F" w:rsidP="00A96FB4">
      <w:pPr>
        <w:pStyle w:val="Nvel2-Red"/>
        <w:spacing w:afterLines="120" w:line="312" w:lineRule="auto"/>
        <w:ind w:firstLine="709"/>
        <w:rPr>
          <w:b/>
          <w:bCs/>
          <w:i w:val="0"/>
          <w:iCs w:val="0"/>
          <w:color w:val="auto"/>
          <w:sz w:val="24"/>
          <w:szCs w:val="24"/>
          <w:highlight w:val="yellow"/>
        </w:rPr>
      </w:pPr>
      <w:permStart w:id="22" w:edGrp="everyone"/>
      <w:r>
        <w:rPr>
          <w:i w:val="0"/>
          <w:iCs w:val="0"/>
          <w:color w:val="auto"/>
          <w:sz w:val="24"/>
          <w:szCs w:val="24"/>
          <w:highlight w:val="yellow"/>
        </w:rPr>
        <w:t>O custo estimado total da contratação é de R$</w:t>
      </w:r>
      <w:r>
        <w:rPr>
          <w:i w:val="0"/>
          <w:iCs w:val="0"/>
          <w:color w:val="auto"/>
          <w:sz w:val="24"/>
          <w:szCs w:val="24"/>
          <w:highlight w:val="yellow"/>
        </w:rPr>
        <w:t xml:space="preserve">3.825.202,50 </w:t>
      </w:r>
      <w:r>
        <w:rPr>
          <w:i w:val="0"/>
          <w:iCs w:val="0"/>
          <w:color w:val="auto"/>
          <w:sz w:val="24"/>
          <w:szCs w:val="24"/>
          <w:highlight w:val="yellow"/>
        </w:rPr>
        <w:t>(</w:t>
      </w:r>
      <w:r>
        <w:rPr>
          <w:i w:val="0"/>
          <w:iCs w:val="0"/>
          <w:color w:val="auto"/>
          <w:sz w:val="24"/>
          <w:szCs w:val="24"/>
          <w:highlight w:val="yellow"/>
        </w:rPr>
        <w:t xml:space="preserve">três milhões oitocentos e vinte e cinco </w:t>
      </w:r>
      <w:r>
        <w:rPr>
          <w:i w:val="0"/>
          <w:iCs w:val="0"/>
          <w:color w:val="auto"/>
          <w:sz w:val="24"/>
          <w:szCs w:val="24"/>
          <w:highlight w:val="yellow"/>
        </w:rPr>
        <w:t xml:space="preserve">mil duzentos e dois reais e </w:t>
      </w:r>
      <w:proofErr w:type="spellStart"/>
      <w:r>
        <w:rPr>
          <w:i w:val="0"/>
          <w:iCs w:val="0"/>
          <w:color w:val="auto"/>
          <w:sz w:val="24"/>
          <w:szCs w:val="24"/>
          <w:highlight w:val="yellow"/>
        </w:rPr>
        <w:t>cinquenta</w:t>
      </w:r>
      <w:proofErr w:type="spellEnd"/>
      <w:r>
        <w:rPr>
          <w:i w:val="0"/>
          <w:iCs w:val="0"/>
          <w:color w:val="auto"/>
          <w:sz w:val="24"/>
          <w:szCs w:val="24"/>
          <w:highlight w:val="yellow"/>
        </w:rPr>
        <w:t xml:space="preserve"> centavos</w:t>
      </w:r>
      <w:r>
        <w:rPr>
          <w:i w:val="0"/>
          <w:iCs w:val="0"/>
          <w:color w:val="auto"/>
          <w:sz w:val="24"/>
          <w:szCs w:val="24"/>
          <w:highlight w:val="yellow"/>
        </w:rPr>
        <w:t>), conforme custos unitários apostos na tabela acima</w:t>
      </w:r>
      <w:r>
        <w:rPr>
          <w:i w:val="0"/>
          <w:iCs w:val="0"/>
          <w:color w:val="auto"/>
          <w:sz w:val="24"/>
          <w:szCs w:val="24"/>
          <w:highlight w:val="yellow"/>
        </w:rPr>
        <w:t>.</w:t>
      </w:r>
    </w:p>
    <w:permEnd w:id="22"/>
    <w:p w:rsidR="008B5BFA" w:rsidRDefault="0063155F" w:rsidP="00A96FB4">
      <w:pPr>
        <w:pStyle w:val="Nvel2-Red"/>
        <w:spacing w:afterLines="120" w:line="312" w:lineRule="auto"/>
        <w:ind w:firstLine="709"/>
        <w:rPr>
          <w:i w:val="0"/>
          <w:iCs w:val="0"/>
          <w:color w:val="auto"/>
          <w:sz w:val="24"/>
          <w:szCs w:val="24"/>
        </w:rPr>
      </w:pPr>
      <w:r>
        <w:rPr>
          <w:i w:val="0"/>
          <w:iCs w:val="0"/>
          <w:color w:val="auto"/>
          <w:sz w:val="24"/>
          <w:szCs w:val="24"/>
        </w:rPr>
        <w:t xml:space="preserve">A estimativa de custo levou em consideração o risco envolvido na contratação e sua alocação entre contratante e contratado, conforme especificado na matriz </w:t>
      </w:r>
      <w:r>
        <w:rPr>
          <w:i w:val="0"/>
          <w:iCs w:val="0"/>
          <w:color w:val="auto"/>
          <w:sz w:val="24"/>
          <w:szCs w:val="24"/>
        </w:rPr>
        <w:t>de risco constante do Contrato.</w:t>
      </w:r>
    </w:p>
    <w:p w:rsidR="008B5BFA" w:rsidRDefault="0063155F" w:rsidP="00A96FB4">
      <w:pPr>
        <w:pStyle w:val="Nivel01"/>
        <w:spacing w:before="120" w:afterLines="120" w:line="312" w:lineRule="auto"/>
        <w:rPr>
          <w:sz w:val="24"/>
          <w:szCs w:val="24"/>
        </w:rPr>
      </w:pPr>
      <w:r>
        <w:rPr>
          <w:sz w:val="24"/>
          <w:szCs w:val="24"/>
        </w:rPr>
        <w:t>ADEQUAÇÃO ORÇAMENTÁRIA</w:t>
      </w:r>
    </w:p>
    <w:p w:rsidR="008B5BFA" w:rsidRDefault="0063155F" w:rsidP="00A96FB4">
      <w:pPr>
        <w:pStyle w:val="Nivel2"/>
        <w:spacing w:afterLines="120" w:line="312" w:lineRule="auto"/>
        <w:ind w:firstLine="709"/>
        <w:rPr>
          <w:sz w:val="24"/>
          <w:szCs w:val="24"/>
        </w:rPr>
      </w:pPr>
      <w:r>
        <w:rPr>
          <w:rFonts w:eastAsia="Arial"/>
          <w:sz w:val="24"/>
          <w:szCs w:val="24"/>
        </w:rPr>
        <w:t>As despesas decorrentes da presente contratação correrão à conta de recursos específicos consignados no Orçamento Geral do Município.</w:t>
      </w:r>
    </w:p>
    <w:bookmarkEnd w:id="0"/>
    <w:p w:rsidR="008B5BFA" w:rsidRDefault="008B5BFA" w:rsidP="00A96FB4">
      <w:pPr>
        <w:pStyle w:val="Nivel2"/>
        <w:numPr>
          <w:ilvl w:val="0"/>
          <w:numId w:val="0"/>
        </w:numPr>
        <w:spacing w:afterLines="120" w:line="312" w:lineRule="auto"/>
        <w:rPr>
          <w:i/>
          <w:iCs/>
          <w:color w:val="FF0000"/>
          <w:sz w:val="24"/>
          <w:szCs w:val="24"/>
        </w:rPr>
      </w:pPr>
    </w:p>
    <w:p w:rsidR="008B5BFA" w:rsidRDefault="0063155F" w:rsidP="00A96FB4">
      <w:pPr>
        <w:pStyle w:val="Nivel2"/>
        <w:numPr>
          <w:ilvl w:val="0"/>
          <w:numId w:val="0"/>
        </w:numPr>
        <w:spacing w:afterLines="120" w:line="312" w:lineRule="auto"/>
        <w:rPr>
          <w:color w:val="auto"/>
          <w:sz w:val="24"/>
          <w:szCs w:val="24"/>
        </w:rPr>
      </w:pPr>
      <w:permStart w:id="23" w:edGrp="everyone"/>
      <w:r>
        <w:rPr>
          <w:color w:val="auto"/>
          <w:sz w:val="24"/>
          <w:szCs w:val="24"/>
          <w:highlight w:val="yellow"/>
        </w:rPr>
        <w:t>Arcos</w:t>
      </w:r>
      <w:r>
        <w:rPr>
          <w:color w:val="auto"/>
          <w:sz w:val="24"/>
          <w:szCs w:val="24"/>
          <w:highlight w:val="yellow"/>
        </w:rPr>
        <w:t xml:space="preserve">, </w:t>
      </w:r>
      <w:r>
        <w:rPr>
          <w:color w:val="auto"/>
          <w:sz w:val="24"/>
          <w:szCs w:val="24"/>
          <w:highlight w:val="yellow"/>
        </w:rPr>
        <w:t>17</w:t>
      </w:r>
      <w:r>
        <w:rPr>
          <w:color w:val="auto"/>
          <w:sz w:val="24"/>
          <w:szCs w:val="24"/>
          <w:highlight w:val="yellow"/>
        </w:rPr>
        <w:t xml:space="preserve"> de </w:t>
      </w:r>
      <w:r>
        <w:rPr>
          <w:color w:val="auto"/>
          <w:sz w:val="24"/>
          <w:szCs w:val="24"/>
          <w:highlight w:val="yellow"/>
        </w:rPr>
        <w:t>agosto</w:t>
      </w:r>
      <w:r>
        <w:rPr>
          <w:color w:val="auto"/>
          <w:sz w:val="24"/>
          <w:szCs w:val="24"/>
          <w:highlight w:val="yellow"/>
        </w:rPr>
        <w:t xml:space="preserve"> de </w:t>
      </w:r>
      <w:r>
        <w:rPr>
          <w:color w:val="auto"/>
          <w:sz w:val="24"/>
          <w:szCs w:val="24"/>
          <w:highlight w:val="yellow"/>
        </w:rPr>
        <w:t>2023</w:t>
      </w:r>
      <w:r>
        <w:rPr>
          <w:color w:val="auto"/>
          <w:sz w:val="24"/>
          <w:szCs w:val="24"/>
          <w:highlight w:val="yellow"/>
        </w:rPr>
        <w:t>.</w:t>
      </w:r>
    </w:p>
    <w:p w:rsidR="008B5BFA" w:rsidRDefault="008B5BFA" w:rsidP="00A96FB4">
      <w:pPr>
        <w:pStyle w:val="Nivel2"/>
        <w:numPr>
          <w:ilvl w:val="0"/>
          <w:numId w:val="0"/>
        </w:numPr>
        <w:spacing w:afterLines="120" w:line="312" w:lineRule="auto"/>
        <w:rPr>
          <w:i/>
          <w:iCs/>
          <w:color w:val="auto"/>
          <w:sz w:val="24"/>
          <w:szCs w:val="24"/>
        </w:rPr>
      </w:pPr>
    </w:p>
    <w:p w:rsidR="008B5BFA" w:rsidRDefault="0063155F" w:rsidP="00A96FB4">
      <w:pPr>
        <w:spacing w:before="120" w:afterLines="120" w:line="312" w:lineRule="auto"/>
        <w:ind w:left="357"/>
        <w:jc w:val="center"/>
        <w:rPr>
          <w:rFonts w:ascii="Arial" w:eastAsia="Arial" w:hAnsi="Arial" w:cs="Arial"/>
        </w:rPr>
      </w:pPr>
      <w:r>
        <w:rPr>
          <w:rFonts w:ascii="Arial" w:eastAsia="Arial" w:hAnsi="Arial" w:cs="Arial"/>
        </w:rPr>
        <w:t>__________________________________</w:t>
      </w:r>
    </w:p>
    <w:p w:rsidR="008B5BFA" w:rsidRDefault="0063155F">
      <w:pPr>
        <w:jc w:val="center"/>
        <w:rPr>
          <w:rFonts w:ascii="Arial" w:eastAsia="Arial Unicode MS" w:hAnsi="Arial" w:cs="Arial"/>
          <w:bCs/>
        </w:rPr>
      </w:pPr>
      <w:r>
        <w:rPr>
          <w:rFonts w:ascii="Arial" w:eastAsia="Arial Unicode MS" w:hAnsi="Arial" w:cs="Arial"/>
          <w:bCs/>
        </w:rPr>
        <w:t>Daniel Ribeiro de Mendonça</w:t>
      </w:r>
    </w:p>
    <w:p w:rsidR="008B5BFA" w:rsidRDefault="0063155F" w:rsidP="00A96FB4">
      <w:pPr>
        <w:spacing w:before="120" w:afterLines="120" w:line="312" w:lineRule="auto"/>
        <w:ind w:left="360"/>
        <w:jc w:val="center"/>
        <w:rPr>
          <w:rFonts w:ascii="Arial" w:hAnsi="Arial" w:cs="Arial"/>
        </w:rPr>
      </w:pPr>
      <w:r>
        <w:rPr>
          <w:rFonts w:ascii="Arial" w:eastAsia="Arial Unicode MS" w:hAnsi="Arial" w:cs="Arial"/>
          <w:bCs/>
        </w:rPr>
        <w:t>Secretário Municipal de Obras e Serviços Públicos</w:t>
      </w:r>
    </w:p>
    <w:permEnd w:id="23"/>
    <w:p w:rsidR="008B5BFA" w:rsidRDefault="008B5BFA" w:rsidP="008B5BFA">
      <w:pPr>
        <w:spacing w:before="120" w:afterLines="120" w:line="312" w:lineRule="auto"/>
        <w:ind w:left="360"/>
        <w:jc w:val="center"/>
        <w:rPr>
          <w:rFonts w:ascii="Arial" w:hAnsi="Arial" w:cs="Arial"/>
        </w:rPr>
      </w:pPr>
    </w:p>
    <w:sectPr w:rsidR="008B5BFA" w:rsidSect="008B5BFA">
      <w:headerReference w:type="default" r:id="rId28"/>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BFA" w:rsidRDefault="008B5BFA" w:rsidP="008B5BFA">
      <w:r>
        <w:separator/>
      </w:r>
    </w:p>
  </w:endnote>
  <w:endnote w:type="continuationSeparator" w:id="1">
    <w:p w:rsidR="008B5BFA" w:rsidRDefault="008B5BFA" w:rsidP="008B5B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Liberation Serif">
    <w:altName w:val="Times New Roman"/>
    <w:charset w:val="01"/>
    <w:family w:val="roman"/>
    <w:pitch w:val="default"/>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BFA" w:rsidRDefault="008B5BFA" w:rsidP="008B5BFA">
      <w:r>
        <w:separator/>
      </w:r>
    </w:p>
  </w:footnote>
  <w:footnote w:type="continuationSeparator" w:id="1">
    <w:p w:rsidR="008B5BFA" w:rsidRDefault="008B5BFA" w:rsidP="008B5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FA" w:rsidRDefault="0063155F">
    <w:pPr>
      <w:pStyle w:val="Rodap"/>
      <w:jc w:val="center"/>
      <w:rPr>
        <w:rFonts w:ascii="Arial" w:hAnsi="Arial" w:cs="Arial"/>
        <w:b/>
        <w:bCs/>
        <w:sz w:val="26"/>
        <w:szCs w:val="26"/>
      </w:rPr>
    </w:pPr>
    <w:r>
      <w:rPr>
        <w:rFonts w:ascii="Arial" w:hAnsi="Arial" w:cs="Arial"/>
        <w:b/>
        <w:bCs/>
        <w:noProof/>
        <w:sz w:val="26"/>
        <w:szCs w:val="26"/>
      </w:rPr>
      <w:drawing>
        <wp:anchor distT="0" distB="0" distL="114300" distR="114300" simplePos="0" relativeHeight="251659264" behindDoc="0" locked="0" layoutInCell="1" allowOverlap="1">
          <wp:simplePos x="0" y="0"/>
          <wp:positionH relativeFrom="column">
            <wp:posOffset>110490</wp:posOffset>
          </wp:positionH>
          <wp:positionV relativeFrom="paragraph">
            <wp:posOffset>-35560</wp:posOffset>
          </wp:positionV>
          <wp:extent cx="683260" cy="831215"/>
          <wp:effectExtent l="0" t="0" r="2540" b="698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888" t="6408" r="8209" b="3541"/>
                  <a:stretch>
                    <a:fillRect/>
                  </a:stretch>
                </pic:blipFill>
                <pic:spPr>
                  <a:xfrm>
                    <a:off x="0" y="0"/>
                    <a:ext cx="683260" cy="831215"/>
                  </a:xfrm>
                  <a:prstGeom prst="rect">
                    <a:avLst/>
                  </a:prstGeom>
                </pic:spPr>
              </pic:pic>
            </a:graphicData>
          </a:graphic>
        </wp:anchor>
      </w:drawing>
    </w:r>
    <w:r>
      <w:rPr>
        <w:rFonts w:ascii="Arial" w:hAnsi="Arial" w:cs="Arial"/>
        <w:b/>
        <w:bCs/>
        <w:sz w:val="26"/>
        <w:szCs w:val="26"/>
      </w:rPr>
      <w:t>Prefeitura Municipal de Arcos</w:t>
    </w:r>
  </w:p>
  <w:p w:rsidR="008B5BFA" w:rsidRDefault="0063155F">
    <w:pPr>
      <w:pStyle w:val="Rodap"/>
      <w:tabs>
        <w:tab w:val="left" w:pos="204"/>
        <w:tab w:val="left" w:pos="405"/>
        <w:tab w:val="center" w:pos="4677"/>
      </w:tabs>
      <w:jc w:val="center"/>
      <w:rPr>
        <w:rFonts w:ascii="Arial" w:hAnsi="Arial" w:cs="Arial"/>
      </w:rPr>
    </w:pPr>
    <w:r>
      <w:rPr>
        <w:rFonts w:ascii="Arial" w:hAnsi="Arial" w:cs="Arial"/>
      </w:rPr>
      <w:t>Estado de Minas Gerais</w:t>
    </w:r>
  </w:p>
  <w:p w:rsidR="008B5BFA" w:rsidRDefault="0063155F">
    <w:pPr>
      <w:pStyle w:val="Rodap"/>
      <w:jc w:val="center"/>
      <w:rPr>
        <w:rFonts w:ascii="Arial" w:hAnsi="Arial" w:cs="Arial"/>
        <w:sz w:val="18"/>
        <w:szCs w:val="18"/>
      </w:rPr>
    </w:pPr>
    <w:r>
      <w:rPr>
        <w:rFonts w:ascii="Arial" w:hAnsi="Arial" w:cs="Arial"/>
        <w:sz w:val="18"/>
        <w:szCs w:val="18"/>
      </w:rPr>
      <w:t xml:space="preserve">Rua Getúlio Vargas, nº 228 – Bairro Centro – Arcos – MG – </w:t>
    </w:r>
    <w:r>
      <w:rPr>
        <w:rFonts w:ascii="Arial" w:hAnsi="Arial" w:cs="Arial"/>
        <w:sz w:val="18"/>
        <w:szCs w:val="18"/>
      </w:rPr>
      <w:t>CEP 35588-000</w:t>
    </w:r>
  </w:p>
  <w:p w:rsidR="008B5BFA" w:rsidRDefault="0063155F">
    <w:pPr>
      <w:pStyle w:val="Rodap"/>
      <w:jc w:val="center"/>
      <w:rPr>
        <w:rFonts w:ascii="Arial" w:hAnsi="Arial" w:cs="Arial"/>
        <w:sz w:val="21"/>
        <w:szCs w:val="21"/>
      </w:rPr>
    </w:pPr>
    <w:r>
      <w:rPr>
        <w:rFonts w:ascii="Arial" w:hAnsi="Arial" w:cs="Arial"/>
        <w:sz w:val="18"/>
        <w:szCs w:val="18"/>
      </w:rPr>
      <w:t xml:space="preserve">CNPJ: 18.306.662/0001-50 - Telefone: (37) 3359-7900 Email: </w:t>
    </w:r>
    <w:r>
      <w:rPr>
        <w:rFonts w:ascii="Arial" w:hAnsi="Arial"/>
        <w:sz w:val="18"/>
        <w:szCs w:val="18"/>
      </w:rPr>
      <w:t>arcoslicita@arcos.mg.gov.br</w:t>
    </w:r>
  </w:p>
  <w:p w:rsidR="008B5BFA" w:rsidRDefault="0063155F">
    <w:pPr>
      <w:pStyle w:val="Rodap"/>
      <w:jc w:val="center"/>
    </w:pPr>
    <w:r>
      <w:t>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FFFFF80"/>
    <w:lvl w:ilvl="0">
      <w:start w:val="1"/>
      <w:numFmt w:val="bullet"/>
      <w:pStyle w:val="Commarcadores5"/>
      <w:lvlText w:val=""/>
      <w:lvlJc w:val="left"/>
      <w:pPr>
        <w:tabs>
          <w:tab w:val="left" w:pos="1492"/>
        </w:tabs>
        <w:ind w:left="1492" w:hanging="360"/>
      </w:pPr>
      <w:rPr>
        <w:rFonts w:ascii="Symbol" w:hAnsi="Symbol" w:hint="default"/>
      </w:rPr>
    </w:lvl>
  </w:abstractNum>
  <w:abstractNum w:abstractNumId="1">
    <w:nsid w:val="1D5C100D"/>
    <w:multiLevelType w:val="multilevel"/>
    <w:tmpl w:val="1D5C100D"/>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ocumentProtection w:edit="readOnly" w:enforcement="1" w:cryptProviderType="rsaFull" w:cryptAlgorithmClass="hash" w:cryptAlgorithmType="typeAny" w:cryptAlgorithmSid="4" w:cryptSpinCount="0" w:hash="BqYMlOjm2rJrdJYqqPREteGmyMw=" w:salt="yo1ywRfloDDiv3D+b6xpjw=="/>
  <w:defaultTabStop w:val="708"/>
  <w:hyphenationZone w:val="425"/>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6E57"/>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000"/>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155F"/>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962"/>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BFA"/>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BBE"/>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B7733"/>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E7E68"/>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6FB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01AC"/>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7FF59AA"/>
    <w:rsid w:val="0825C528"/>
    <w:rsid w:val="0AB4EB49"/>
    <w:rsid w:val="0C72485D"/>
    <w:rsid w:val="0C9E538D"/>
    <w:rsid w:val="0CD8499C"/>
    <w:rsid w:val="0DA1B3F3"/>
    <w:rsid w:val="0DB0AC54"/>
    <w:rsid w:val="0F79B9D7"/>
    <w:rsid w:val="10E0D201"/>
    <w:rsid w:val="11041DAD"/>
    <w:rsid w:val="114D992C"/>
    <w:rsid w:val="15677234"/>
    <w:rsid w:val="15FB6522"/>
    <w:rsid w:val="165C66F7"/>
    <w:rsid w:val="16649FEF"/>
    <w:rsid w:val="187314D3"/>
    <w:rsid w:val="193305E4"/>
    <w:rsid w:val="1A0CC7BE"/>
    <w:rsid w:val="1AB5ADE8"/>
    <w:rsid w:val="1AECDB15"/>
    <w:rsid w:val="1C2D59A6"/>
    <w:rsid w:val="1C3EC466"/>
    <w:rsid w:val="1C8CA1DF"/>
    <w:rsid w:val="1D38DAFD"/>
    <w:rsid w:val="20F876D2"/>
    <w:rsid w:val="21D19061"/>
    <w:rsid w:val="21E662A0"/>
    <w:rsid w:val="225CA34E"/>
    <w:rsid w:val="23272055"/>
    <w:rsid w:val="242F06C7"/>
    <w:rsid w:val="24DF3391"/>
    <w:rsid w:val="258A4CD0"/>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3EA10C58"/>
    <w:rsid w:val="3F08349E"/>
    <w:rsid w:val="40993BDC"/>
    <w:rsid w:val="411272C2"/>
    <w:rsid w:val="4284D176"/>
    <w:rsid w:val="42E0FEE6"/>
    <w:rsid w:val="442E7B8D"/>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BD87295"/>
    <w:rsid w:val="6CB288AC"/>
    <w:rsid w:val="6CB29864"/>
    <w:rsid w:val="6CDEAB8A"/>
    <w:rsid w:val="6DAB702B"/>
    <w:rsid w:val="6E9858D8"/>
    <w:rsid w:val="6EA8BB6A"/>
    <w:rsid w:val="6EFA4BB6"/>
    <w:rsid w:val="6F16824D"/>
    <w:rsid w:val="6F9619D1"/>
    <w:rsid w:val="71104140"/>
    <w:rsid w:val="712F5AB8"/>
    <w:rsid w:val="713E59C9"/>
    <w:rsid w:val="71FA2891"/>
    <w:rsid w:val="724B2FE2"/>
    <w:rsid w:val="749958C6"/>
    <w:rsid w:val="74F482F7"/>
    <w:rsid w:val="759EF8DD"/>
    <w:rsid w:val="75AED98F"/>
    <w:rsid w:val="75FCB035"/>
    <w:rsid w:val="767F42F9"/>
    <w:rsid w:val="77392A14"/>
    <w:rsid w:val="77467F07"/>
    <w:rsid w:val="77E0AB9D"/>
    <w:rsid w:val="788D7F63"/>
    <w:rsid w:val="78F9E42E"/>
    <w:rsid w:val="79546C12"/>
    <w:rsid w:val="7A70CAD6"/>
    <w:rsid w:val="7B63C47B"/>
    <w:rsid w:val="7C003F2D"/>
    <w:rsid w:val="7C19F02A"/>
    <w:rsid w:val="7C8C28EB"/>
    <w:rsid w:val="7D0285A2"/>
    <w:rsid w:val="7D377ED9"/>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semiHidden="0" w:uiPriority="99" w:qFormat="1"/>
    <w:lsdException w:name="header" w:semiHidden="0" w:uiPriority="99" w:unhideWhenUsed="0" w:qFormat="1"/>
    <w:lsdException w:name="footer" w:semiHidden="0" w:uiPriority="99" w:unhideWhenUsed="0" w:qFormat="1"/>
    <w:lsdException w:name="caption" w:qFormat="1"/>
    <w:lsdException w:name="annotation reference" w:semiHidden="0" w:qFormat="1"/>
    <w:lsdException w:name="List Number" w:semiHidden="0" w:unhideWhenUsed="0"/>
    <w:lsdException w:name="List 4" w:semiHidden="0" w:unhideWhenUsed="0"/>
    <w:lsdException w:name="List 5" w:semiHidden="0" w:unhideWhenUsed="0"/>
    <w:lsdException w:name="List Bullet 5" w:semiHidden="0" w:unhideWhenUsed="0" w:qFormat="1"/>
    <w:lsdException w:name="Title" w:semiHidden="0" w:unhideWhenUsed="0" w:qFormat="1"/>
    <w:lsdException w:name="Default Paragraph Font" w:uiPriority="1" w:qFormat="1"/>
    <w:lsdException w:name="Body Text" w:semiHidden="0" w:uiPriority="99"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iPriority="39" w:unhideWhenUsed="0" w:qFormat="1"/>
    <w:lsdException w:name="Placeholder Text" w:uiPriority="67" w:unhideWhenUsed="0"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nhideWhenUsed="0"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BFA"/>
    <w:rPr>
      <w:rFonts w:ascii="Ecofont_Spranq_eco_Sans" w:eastAsiaTheme="minorEastAsia" w:hAnsi="Ecofont_Spranq_eco_Sans" w:cs="Tahoma"/>
      <w:sz w:val="24"/>
      <w:szCs w:val="24"/>
    </w:rPr>
  </w:style>
  <w:style w:type="paragraph" w:styleId="Ttulo1">
    <w:name w:val="heading 1"/>
    <w:basedOn w:val="Normal"/>
    <w:next w:val="Normal"/>
    <w:link w:val="Ttulo1Char"/>
    <w:uiPriority w:val="9"/>
    <w:qFormat/>
    <w:rsid w:val="008B5B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8B5BF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8B5BFA"/>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semiHidden/>
    <w:unhideWhenUsed/>
    <w:qFormat/>
    <w:rsid w:val="008B5BFA"/>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8B5BFA"/>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B5BFA"/>
    <w:rPr>
      <w:b/>
      <w:bCs/>
    </w:rPr>
  </w:style>
  <w:style w:type="character" w:styleId="Refdecomentrio">
    <w:name w:val="annotation reference"/>
    <w:basedOn w:val="Fontepargpadro"/>
    <w:unhideWhenUsed/>
    <w:qFormat/>
    <w:rsid w:val="008B5BFA"/>
    <w:rPr>
      <w:sz w:val="16"/>
      <w:szCs w:val="16"/>
    </w:rPr>
  </w:style>
  <w:style w:type="character" w:styleId="HiperlinkVisitado">
    <w:name w:val="FollowedHyperlink"/>
    <w:basedOn w:val="Fontepargpadro"/>
    <w:uiPriority w:val="99"/>
    <w:semiHidden/>
    <w:unhideWhenUsed/>
    <w:qFormat/>
    <w:rsid w:val="008B5BFA"/>
    <w:rPr>
      <w:color w:val="800080" w:themeColor="followedHyperlink"/>
      <w:u w:val="single"/>
    </w:rPr>
  </w:style>
  <w:style w:type="character" w:styleId="nfase">
    <w:name w:val="Emphasis"/>
    <w:basedOn w:val="Fontepargpadro"/>
    <w:uiPriority w:val="20"/>
    <w:qFormat/>
    <w:rsid w:val="008B5BFA"/>
    <w:rPr>
      <w:i/>
      <w:iCs/>
    </w:rPr>
  </w:style>
  <w:style w:type="character" w:styleId="Hyperlink">
    <w:name w:val="Hyperlink"/>
    <w:qFormat/>
    <w:rsid w:val="008B5BFA"/>
    <w:rPr>
      <w:color w:val="000080"/>
      <w:u w:val="single"/>
    </w:rPr>
  </w:style>
  <w:style w:type="paragraph" w:styleId="Corpodetexto">
    <w:name w:val="Body Text"/>
    <w:basedOn w:val="Normal"/>
    <w:link w:val="CorpodetextoChar"/>
    <w:uiPriority w:val="99"/>
    <w:unhideWhenUsed/>
    <w:qFormat/>
    <w:rsid w:val="008B5BFA"/>
    <w:pPr>
      <w:spacing w:before="100" w:beforeAutospacing="1" w:after="100" w:afterAutospacing="1"/>
    </w:pPr>
    <w:rPr>
      <w:rFonts w:ascii="Times New Roman" w:eastAsia="Times New Roman" w:hAnsi="Times New Roman" w:cs="Times New Roman"/>
    </w:rPr>
  </w:style>
  <w:style w:type="paragraph" w:styleId="Textodecomentrio">
    <w:name w:val="annotation text"/>
    <w:basedOn w:val="Normal"/>
    <w:link w:val="TextodecomentrioChar"/>
    <w:uiPriority w:val="99"/>
    <w:unhideWhenUsed/>
    <w:qFormat/>
    <w:rsid w:val="008B5BFA"/>
    <w:rPr>
      <w:sz w:val="20"/>
      <w:szCs w:val="20"/>
    </w:rPr>
  </w:style>
  <w:style w:type="paragraph" w:styleId="Ttulo">
    <w:name w:val="Title"/>
    <w:basedOn w:val="Normal"/>
    <w:next w:val="Normal"/>
    <w:link w:val="TtuloChar"/>
    <w:qFormat/>
    <w:rsid w:val="008B5B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Commarcadores5">
    <w:name w:val="List Bullet 5"/>
    <w:basedOn w:val="Normal"/>
    <w:qFormat/>
    <w:rsid w:val="008B5BFA"/>
    <w:pPr>
      <w:numPr>
        <w:numId w:val="1"/>
      </w:numPr>
      <w:contextualSpacing/>
    </w:pPr>
  </w:style>
  <w:style w:type="paragraph" w:styleId="NormalWeb">
    <w:name w:val="Normal (Web)"/>
    <w:basedOn w:val="Normal"/>
    <w:uiPriority w:val="99"/>
    <w:qFormat/>
    <w:rsid w:val="008B5BFA"/>
    <w:pPr>
      <w:spacing w:before="100" w:beforeAutospacing="1" w:after="100" w:afterAutospacing="1"/>
    </w:pPr>
    <w:rPr>
      <w:rFonts w:ascii="Times New Roman" w:hAnsi="Times New Roman" w:cs="Times New Roman"/>
    </w:rPr>
  </w:style>
  <w:style w:type="paragraph" w:styleId="Cabealho">
    <w:name w:val="header"/>
    <w:basedOn w:val="Normal"/>
    <w:link w:val="CabealhoChar"/>
    <w:uiPriority w:val="99"/>
    <w:qFormat/>
    <w:rsid w:val="008B5BFA"/>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sid w:val="008B5BFA"/>
    <w:rPr>
      <w:b/>
      <w:bCs/>
    </w:rPr>
  </w:style>
  <w:style w:type="paragraph" w:styleId="Rodap">
    <w:name w:val="footer"/>
    <w:basedOn w:val="Normal"/>
    <w:link w:val="RodapChar"/>
    <w:uiPriority w:val="99"/>
    <w:qFormat/>
    <w:rsid w:val="008B5BFA"/>
    <w:pPr>
      <w:tabs>
        <w:tab w:val="center" w:pos="4252"/>
        <w:tab w:val="right" w:pos="8504"/>
      </w:tabs>
    </w:pPr>
  </w:style>
  <w:style w:type="paragraph" w:styleId="Textodebalo">
    <w:name w:val="Balloon Text"/>
    <w:basedOn w:val="Normal"/>
    <w:link w:val="TextodebaloChar"/>
    <w:uiPriority w:val="99"/>
    <w:qFormat/>
    <w:rsid w:val="008B5BFA"/>
    <w:rPr>
      <w:rFonts w:ascii="Tahoma" w:hAnsi="Tahoma"/>
      <w:sz w:val="16"/>
      <w:szCs w:val="16"/>
    </w:rPr>
  </w:style>
  <w:style w:type="table" w:styleId="Tabelacomgrade">
    <w:name w:val="Table Grid"/>
    <w:basedOn w:val="Tabelanormal"/>
    <w:uiPriority w:val="39"/>
    <w:qFormat/>
    <w:rsid w:val="008B5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8B5BFA"/>
    <w:pPr>
      <w:ind w:left="720"/>
      <w:contextualSpacing/>
    </w:pPr>
  </w:style>
  <w:style w:type="character" w:customStyle="1" w:styleId="TextodebaloChar">
    <w:name w:val="Texto de balão Char"/>
    <w:link w:val="Textodebalo"/>
    <w:uiPriority w:val="99"/>
    <w:qFormat/>
    <w:rsid w:val="008B5BFA"/>
    <w:rPr>
      <w:rFonts w:ascii="Tahoma" w:hAnsi="Tahoma" w:cs="Tahoma"/>
      <w:sz w:val="16"/>
      <w:szCs w:val="16"/>
    </w:rPr>
  </w:style>
  <w:style w:type="character" w:customStyle="1" w:styleId="Ttulo2Char">
    <w:name w:val="Título 2 Char"/>
    <w:link w:val="Ttulo2"/>
    <w:qFormat/>
    <w:rsid w:val="008B5BFA"/>
    <w:rPr>
      <w:b/>
      <w:color w:val="000000"/>
      <w:sz w:val="24"/>
    </w:rPr>
  </w:style>
  <w:style w:type="paragraph" w:customStyle="1" w:styleId="Nvel2">
    <w:name w:val="Nível 2"/>
    <w:basedOn w:val="Normal"/>
    <w:next w:val="Normal"/>
    <w:qFormat/>
    <w:rsid w:val="008B5BFA"/>
    <w:pPr>
      <w:spacing w:after="120"/>
      <w:jc w:val="both"/>
    </w:pPr>
    <w:rPr>
      <w:rFonts w:ascii="Arial" w:hAnsi="Arial" w:cs="Times New Roman"/>
      <w:b/>
      <w:szCs w:val="20"/>
    </w:rPr>
  </w:style>
  <w:style w:type="character" w:customStyle="1" w:styleId="normalchar1">
    <w:name w:val="normal__char1"/>
    <w:qFormat/>
    <w:rsid w:val="008B5BFA"/>
    <w:rPr>
      <w:rFonts w:ascii="Arial" w:hAnsi="Arial" w:cs="Arial" w:hint="default"/>
      <w:sz w:val="24"/>
      <w:szCs w:val="24"/>
      <w:u w:val="none"/>
    </w:rPr>
  </w:style>
  <w:style w:type="character" w:customStyle="1" w:styleId="apple-style-span">
    <w:name w:val="apple-style-span"/>
    <w:basedOn w:val="Fontepargpadro"/>
    <w:qFormat/>
    <w:rsid w:val="008B5BFA"/>
  </w:style>
  <w:style w:type="paragraph" w:styleId="Citao">
    <w:name w:val="Quote"/>
    <w:basedOn w:val="Normal"/>
    <w:next w:val="Normal"/>
    <w:link w:val="CitaoChar"/>
    <w:qFormat/>
    <w:rsid w:val="008B5BF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qFormat/>
    <w:rsid w:val="008B5BFA"/>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sid w:val="008B5BFA"/>
    <w:rPr>
      <w:szCs w:val="20"/>
    </w:rPr>
  </w:style>
  <w:style w:type="character" w:customStyle="1" w:styleId="NotaexplicativaChar">
    <w:name w:val="Nota explicativa Char"/>
    <w:basedOn w:val="CitaoChar"/>
    <w:link w:val="Notaexplicativa"/>
    <w:qFormat/>
    <w:rsid w:val="008B5BFA"/>
    <w:rPr>
      <w:rFonts w:ascii="Arial" w:eastAsia="Calibri" w:hAnsi="Arial" w:cs="Tahoma"/>
      <w:color w:val="000000"/>
      <w:szCs w:val="24"/>
      <w:shd w:val="clear" w:color="auto" w:fill="FFFFCC"/>
    </w:rPr>
  </w:style>
  <w:style w:type="character" w:customStyle="1" w:styleId="CabealhoChar">
    <w:name w:val="Cabeçalho Char"/>
    <w:link w:val="Cabealho"/>
    <w:uiPriority w:val="99"/>
    <w:qFormat/>
    <w:rsid w:val="008B5BFA"/>
    <w:rPr>
      <w:rFonts w:ascii="Ecofont_Spranq_eco_Sans" w:hAnsi="Ecofont_Spranq_eco_Sans" w:cs="Tahoma"/>
      <w:sz w:val="24"/>
      <w:szCs w:val="24"/>
    </w:rPr>
  </w:style>
  <w:style w:type="character" w:customStyle="1" w:styleId="RodapChar">
    <w:name w:val="Rodapé Char"/>
    <w:link w:val="Rodap"/>
    <w:uiPriority w:val="99"/>
    <w:qFormat/>
    <w:rsid w:val="008B5BFA"/>
    <w:rPr>
      <w:rFonts w:ascii="Ecofont_Spranq_eco_Sans" w:hAnsi="Ecofont_Spranq_eco_Sans" w:cs="Tahoma"/>
      <w:sz w:val="24"/>
      <w:szCs w:val="24"/>
    </w:rPr>
  </w:style>
  <w:style w:type="character" w:customStyle="1" w:styleId="TextodecomentrioChar">
    <w:name w:val="Texto de comentário Char"/>
    <w:basedOn w:val="Fontepargpadro"/>
    <w:link w:val="Textodecomentrio"/>
    <w:uiPriority w:val="99"/>
    <w:qFormat/>
    <w:rsid w:val="008B5BFA"/>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uiPriority w:val="99"/>
    <w:semiHidden/>
    <w:qFormat/>
    <w:rsid w:val="008B5BFA"/>
    <w:rPr>
      <w:rFonts w:ascii="Ecofont_Spranq_eco_Sans" w:hAnsi="Ecofont_Spranq_eco_Sans" w:cs="Tahoma"/>
      <w:b/>
      <w:bCs/>
      <w:lang w:eastAsia="pt-BR"/>
    </w:rPr>
  </w:style>
  <w:style w:type="character" w:customStyle="1" w:styleId="Ttulo4Char">
    <w:name w:val="Título 4 Char"/>
    <w:basedOn w:val="Fontepargpadro"/>
    <w:link w:val="Ttulo4"/>
    <w:qFormat/>
    <w:rsid w:val="008B5BFA"/>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8B5BFA"/>
    <w:pPr>
      <w:numPr>
        <w:numId w:val="2"/>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rsid w:val="008B5BFA"/>
    <w:pPr>
      <w:jc w:val="left"/>
    </w:pPr>
    <w:rPr>
      <w:rFonts w:cstheme="majorBidi"/>
      <w:color w:val="000000" w:themeColor="text1"/>
      <w:spacing w:val="5"/>
      <w:kern w:val="28"/>
      <w:sz w:val="52"/>
      <w:szCs w:val="52"/>
    </w:rPr>
  </w:style>
  <w:style w:type="character" w:customStyle="1" w:styleId="TtuloChar">
    <w:name w:val="Título Char"/>
    <w:basedOn w:val="Fontepargpadro"/>
    <w:link w:val="Ttulo"/>
    <w:qFormat/>
    <w:rsid w:val="008B5BFA"/>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qFormat/>
    <w:rsid w:val="008B5BFA"/>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qFormat/>
    <w:rsid w:val="008B5BFA"/>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8B5BFA"/>
    <w:rPr>
      <w:rFonts w:ascii="Arial" w:eastAsiaTheme="majorEastAsia" w:hAnsi="Arial" w:cstheme="majorBidi"/>
      <w:color w:val="000000" w:themeColor="text1"/>
      <w:spacing w:val="5"/>
      <w:kern w:val="28"/>
      <w:sz w:val="52"/>
      <w:szCs w:val="52"/>
      <w:lang w:eastAsia="pt-BR"/>
    </w:rPr>
  </w:style>
  <w:style w:type="paragraph" w:customStyle="1" w:styleId="PADRO">
    <w:name w:val="PADRÃO"/>
    <w:qFormat/>
    <w:rsid w:val="008B5BFA"/>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qFormat/>
    <w:rsid w:val="008B5BFA"/>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8B5BF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qFormat/>
    <w:rsid w:val="008B5BF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qFormat/>
    <w:rsid w:val="008B5BFA"/>
  </w:style>
  <w:style w:type="character" w:customStyle="1" w:styleId="eop">
    <w:name w:val="eop"/>
    <w:basedOn w:val="Fontepargpadro"/>
    <w:qFormat/>
    <w:rsid w:val="008B5BFA"/>
  </w:style>
  <w:style w:type="character" w:customStyle="1" w:styleId="spellingerror">
    <w:name w:val="spellingerror"/>
    <w:basedOn w:val="Fontepargpadro"/>
    <w:qFormat/>
    <w:rsid w:val="008B5BFA"/>
  </w:style>
  <w:style w:type="character" w:customStyle="1" w:styleId="CorpodetextoChar">
    <w:name w:val="Corpo de texto Char"/>
    <w:basedOn w:val="Fontepargpadro"/>
    <w:link w:val="Corpodetexto"/>
    <w:uiPriority w:val="99"/>
    <w:qFormat/>
    <w:rsid w:val="008B5BFA"/>
    <w:rPr>
      <w:rFonts w:eastAsia="Times New Roman"/>
      <w:sz w:val="24"/>
      <w:szCs w:val="24"/>
      <w:lang w:eastAsia="pt-BR"/>
    </w:rPr>
  </w:style>
  <w:style w:type="paragraph" w:customStyle="1" w:styleId="Nivel1">
    <w:name w:val="Nivel1"/>
    <w:basedOn w:val="Ttulo1"/>
    <w:link w:val="Nivel1Char"/>
    <w:qFormat/>
    <w:rsid w:val="008B5BFA"/>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qFormat/>
    <w:rsid w:val="008B5BFA"/>
    <w:rPr>
      <w:rFonts w:ascii="Arial" w:eastAsiaTheme="majorEastAsia" w:hAnsi="Arial" w:cs="Arial"/>
      <w:bCs w:val="0"/>
      <w:color w:val="000000"/>
      <w:sz w:val="28"/>
      <w:szCs w:val="28"/>
      <w:lang w:eastAsia="pt-BR"/>
    </w:rPr>
  </w:style>
  <w:style w:type="paragraph" w:customStyle="1" w:styleId="PargrafodaLista1">
    <w:name w:val="Parágrafo da Lista1"/>
    <w:basedOn w:val="Normal"/>
    <w:qFormat/>
    <w:rsid w:val="008B5BFA"/>
    <w:pPr>
      <w:ind w:left="720"/>
    </w:pPr>
    <w:rPr>
      <w:rFonts w:eastAsia="Times New Roman" w:cs="Ecofont_Spranq_eco_Sans"/>
    </w:rPr>
  </w:style>
  <w:style w:type="paragraph" w:customStyle="1" w:styleId="Nivel2">
    <w:name w:val="Nivel 2"/>
    <w:basedOn w:val="Normal"/>
    <w:link w:val="Nivel2Char"/>
    <w:qFormat/>
    <w:rsid w:val="008B5BFA"/>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qFormat/>
    <w:rsid w:val="008B5BFA"/>
    <w:pPr>
      <w:numPr>
        <w:ilvl w:val="0"/>
        <w:numId w:val="0"/>
      </w:numPr>
      <w:ind w:left="360" w:hanging="360"/>
    </w:pPr>
    <w:rPr>
      <w:b/>
    </w:rPr>
  </w:style>
  <w:style w:type="paragraph" w:customStyle="1" w:styleId="Nivel3">
    <w:name w:val="Nivel 3"/>
    <w:basedOn w:val="Normal"/>
    <w:link w:val="Nivel3Char"/>
    <w:qFormat/>
    <w:rsid w:val="008B5BFA"/>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8B5BFA"/>
    <w:pPr>
      <w:numPr>
        <w:ilvl w:val="3"/>
      </w:numPr>
      <w:ind w:left="851" w:firstLine="0"/>
    </w:pPr>
    <w:rPr>
      <w:color w:val="auto"/>
    </w:rPr>
  </w:style>
  <w:style w:type="paragraph" w:customStyle="1" w:styleId="Nivel5">
    <w:name w:val="Nivel 5"/>
    <w:basedOn w:val="Nivel4"/>
    <w:qFormat/>
    <w:rsid w:val="008B5BFA"/>
    <w:pPr>
      <w:numPr>
        <w:ilvl w:val="4"/>
      </w:numPr>
      <w:ind w:left="1276" w:firstLine="0"/>
    </w:pPr>
  </w:style>
  <w:style w:type="character" w:customStyle="1" w:styleId="Nivel4Char">
    <w:name w:val="Nivel 4 Char"/>
    <w:basedOn w:val="Fontepargpadro"/>
    <w:link w:val="Nivel4"/>
    <w:qFormat/>
    <w:rsid w:val="008B5BFA"/>
    <w:rPr>
      <w:rFonts w:ascii="Arial" w:hAnsi="Arial" w:cs="Arial"/>
      <w:lang w:eastAsia="pt-BR"/>
    </w:rPr>
  </w:style>
  <w:style w:type="paragraph" w:customStyle="1" w:styleId="textbody">
    <w:name w:val="textbody"/>
    <w:basedOn w:val="Normal"/>
    <w:qFormat/>
    <w:rsid w:val="008B5BFA"/>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qFormat/>
    <w:rsid w:val="008B5BFA"/>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qFormat/>
    <w:rsid w:val="008B5BFA"/>
    <w:rPr>
      <w:rFonts w:ascii="Times New Roman" w:hAnsi="Times New Roman" w:cs="Times New Roman" w:hint="default"/>
      <w:sz w:val="26"/>
      <w:szCs w:val="26"/>
      <w:u w:val="none"/>
    </w:rPr>
  </w:style>
  <w:style w:type="character" w:customStyle="1" w:styleId="em0020ementachar1">
    <w:name w:val="em_0020ementa__char1"/>
    <w:qFormat/>
    <w:rsid w:val="008B5BFA"/>
    <w:rPr>
      <w:rFonts w:ascii="Times New Roman" w:hAnsi="Times New Roman" w:cs="Times New Roman" w:hint="default"/>
      <w:sz w:val="28"/>
      <w:szCs w:val="28"/>
      <w:u w:val="none"/>
    </w:rPr>
  </w:style>
  <w:style w:type="paragraph" w:customStyle="1" w:styleId="Reviso1">
    <w:name w:val="Revisão1"/>
    <w:hidden/>
    <w:uiPriority w:val="99"/>
    <w:semiHidden/>
    <w:qFormat/>
    <w:rsid w:val="008B5BFA"/>
    <w:rPr>
      <w:rFonts w:ascii="Ecofont_Spranq_eco_Sans" w:eastAsia="Times New Roman" w:hAnsi="Ecofont_Spranq_eco_Sans" w:cs="Tahoma"/>
      <w:sz w:val="24"/>
      <w:szCs w:val="24"/>
    </w:rPr>
  </w:style>
  <w:style w:type="character" w:customStyle="1" w:styleId="Manoel">
    <w:name w:val="Manoel"/>
    <w:qFormat/>
    <w:rsid w:val="008B5BFA"/>
    <w:rPr>
      <w:rFonts w:ascii="Arial" w:hAnsi="Arial" w:cs="Arial"/>
      <w:color w:val="7030A0"/>
      <w:sz w:val="20"/>
    </w:rPr>
  </w:style>
  <w:style w:type="character" w:customStyle="1" w:styleId="ListLabel12">
    <w:name w:val="ListLabel 12"/>
    <w:qFormat/>
    <w:rsid w:val="008B5BFA"/>
    <w:rPr>
      <w:b/>
    </w:rPr>
  </w:style>
  <w:style w:type="paragraph" w:customStyle="1" w:styleId="texto1">
    <w:name w:val="texto1"/>
    <w:basedOn w:val="Normal"/>
    <w:qFormat/>
    <w:rsid w:val="008B5BFA"/>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8B5BF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qFormat/>
    <w:rsid w:val="008B5BFA"/>
    <w:rPr>
      <w:rFonts w:ascii="Arial" w:eastAsia="Calibri" w:hAnsi="Arial"/>
      <w:i/>
      <w:iCs/>
      <w:color w:val="000000"/>
      <w:szCs w:val="24"/>
      <w:shd w:val="clear" w:color="auto" w:fill="FFFFCC"/>
    </w:rPr>
  </w:style>
  <w:style w:type="paragraph" w:customStyle="1" w:styleId="xwestern">
    <w:name w:val="x_western"/>
    <w:basedOn w:val="Normal"/>
    <w:qFormat/>
    <w:rsid w:val="008B5BFA"/>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qFormat/>
    <w:rsid w:val="008B5BFA"/>
    <w:pPr>
      <w:ind w:firstLine="1134"/>
      <w:jc w:val="both"/>
    </w:pPr>
    <w:rPr>
      <w:rFonts w:ascii="Times New Roman" w:eastAsia="Times New Roman" w:hAnsi="Times New Roman" w:cs="Times New Roman"/>
      <w:szCs w:val="22"/>
      <w:lang w:eastAsia="en-US"/>
    </w:rPr>
  </w:style>
  <w:style w:type="paragraph" w:customStyle="1" w:styleId="Normal1">
    <w:name w:val="Normal_1"/>
    <w:qFormat/>
    <w:rsid w:val="008B5BFA"/>
    <w:rPr>
      <w:rFonts w:eastAsia="Times New Roman"/>
      <w:sz w:val="24"/>
      <w:szCs w:val="22"/>
      <w:lang w:eastAsia="en-US"/>
    </w:rPr>
  </w:style>
  <w:style w:type="paragraph" w:customStyle="1" w:styleId="tcu-ac-item9-1linha">
    <w:name w:val="tcu_-__ac_-_item_9_-_1ª_linha"/>
    <w:basedOn w:val="Normal"/>
    <w:qFormat/>
    <w:rsid w:val="008B5BFA"/>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rsid w:val="008B5BFA"/>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qFormat/>
    <w:rsid w:val="008B5BFA"/>
  </w:style>
  <w:style w:type="paragraph" w:customStyle="1" w:styleId="textojustificado">
    <w:name w:val="texto_justificado"/>
    <w:basedOn w:val="Normal"/>
    <w:qFormat/>
    <w:rsid w:val="008B5BFA"/>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qFormat/>
    <w:rsid w:val="008B5BFA"/>
    <w:rPr>
      <w:color w:val="605E5C"/>
      <w:shd w:val="clear" w:color="auto" w:fill="E1DFDD"/>
    </w:rPr>
  </w:style>
  <w:style w:type="character" w:customStyle="1" w:styleId="MenoPendente2">
    <w:name w:val="Menção Pendente2"/>
    <w:basedOn w:val="Fontepargpadro"/>
    <w:uiPriority w:val="99"/>
    <w:semiHidden/>
    <w:unhideWhenUsed/>
    <w:qFormat/>
    <w:rsid w:val="008B5BFA"/>
    <w:rPr>
      <w:color w:val="605E5C"/>
      <w:shd w:val="clear" w:color="auto" w:fill="E1DFDD"/>
    </w:rPr>
  </w:style>
  <w:style w:type="character" w:customStyle="1" w:styleId="Nivel2Char">
    <w:name w:val="Nivel 2 Char"/>
    <w:basedOn w:val="Fontepargpadro"/>
    <w:link w:val="Nivel2"/>
    <w:qFormat/>
    <w:locked/>
    <w:rsid w:val="008B5BFA"/>
    <w:rPr>
      <w:rFonts w:ascii="Arial" w:hAnsi="Arial" w:cs="Arial"/>
      <w:color w:val="000000"/>
      <w:lang w:eastAsia="pt-BR"/>
    </w:rPr>
  </w:style>
  <w:style w:type="paragraph" w:customStyle="1" w:styleId="Nvel2Opcional">
    <w:name w:val="Nível 2 Opcional"/>
    <w:basedOn w:val="Nivel2"/>
    <w:link w:val="Nvel2OpcionalChar"/>
    <w:qFormat/>
    <w:rsid w:val="008B5BFA"/>
    <w:pPr>
      <w:numPr>
        <w:ilvl w:val="0"/>
        <w:numId w:val="0"/>
      </w:numPr>
      <w:ind w:left="432" w:hanging="432"/>
    </w:pPr>
    <w:rPr>
      <w:rFonts w:eastAsia="Times New Roman"/>
      <w:i/>
      <w:color w:val="FF0000"/>
    </w:rPr>
  </w:style>
  <w:style w:type="paragraph" w:customStyle="1" w:styleId="Nvel3Opcional">
    <w:name w:val="Nível 3 Opcional"/>
    <w:basedOn w:val="Nivel3"/>
    <w:link w:val="Nvel3OpcionalChar"/>
    <w:qFormat/>
    <w:rsid w:val="008B5BFA"/>
    <w:pPr>
      <w:numPr>
        <w:ilvl w:val="0"/>
        <w:numId w:val="0"/>
      </w:numPr>
      <w:ind w:left="1072" w:hanging="504"/>
    </w:pPr>
    <w:rPr>
      <w:rFonts w:eastAsia="Times New Roman"/>
      <w:i/>
      <w:iCs/>
      <w:color w:val="FF0000"/>
    </w:rPr>
  </w:style>
  <w:style w:type="character" w:customStyle="1" w:styleId="Nvel2OpcionalChar">
    <w:name w:val="Nível 2 Opcional Char"/>
    <w:basedOn w:val="Fontepargpadro"/>
    <w:link w:val="Nvel2Opcional"/>
    <w:qFormat/>
    <w:rsid w:val="008B5BFA"/>
    <w:rPr>
      <w:rFonts w:ascii="Arial" w:eastAsia="Times New Roman" w:hAnsi="Arial" w:cs="Arial"/>
      <w:i/>
      <w:color w:val="FF0000"/>
      <w:lang w:eastAsia="pt-BR"/>
    </w:rPr>
  </w:style>
  <w:style w:type="character" w:customStyle="1" w:styleId="Nvel3OpcionalChar">
    <w:name w:val="Nível 3 Opcional Char"/>
    <w:basedOn w:val="Fontepargpadro"/>
    <w:link w:val="Nvel3Opcional"/>
    <w:qFormat/>
    <w:rsid w:val="008B5BFA"/>
    <w:rPr>
      <w:rFonts w:ascii="Arial" w:eastAsia="Times New Roman" w:hAnsi="Arial" w:cs="Arial"/>
      <w:i/>
      <w:iCs/>
      <w:color w:val="FF0000"/>
      <w:lang w:eastAsia="pt-BR"/>
    </w:rPr>
  </w:style>
  <w:style w:type="character" w:styleId="TextodoEspaoReservado">
    <w:name w:val="Placeholder Text"/>
    <w:basedOn w:val="Fontepargpadro"/>
    <w:uiPriority w:val="67"/>
    <w:semiHidden/>
    <w:qFormat/>
    <w:rsid w:val="008B5BFA"/>
    <w:rPr>
      <w:color w:val="808080"/>
    </w:rPr>
  </w:style>
  <w:style w:type="character" w:customStyle="1" w:styleId="PargrafodaListaChar">
    <w:name w:val="Parágrafo da Lista Char"/>
    <w:basedOn w:val="Fontepargpadro"/>
    <w:link w:val="PargrafodaLista"/>
    <w:uiPriority w:val="34"/>
    <w:qFormat/>
    <w:rsid w:val="008B5BFA"/>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qFormat/>
    <w:rsid w:val="008B5BFA"/>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sid w:val="008B5BFA"/>
    <w:rPr>
      <w:rFonts w:asciiTheme="majorHAnsi" w:eastAsiaTheme="majorEastAsia" w:hAnsiTheme="majorHAnsi" w:cstheme="majorBidi"/>
      <w:color w:val="244061" w:themeColor="accent1" w:themeShade="80"/>
      <w:sz w:val="22"/>
      <w:szCs w:val="22"/>
    </w:rPr>
  </w:style>
  <w:style w:type="paragraph" w:customStyle="1" w:styleId="SombreamentoMdio1-nfase31">
    <w:name w:val="Sombreamento Médio 1 - Ênfase 31"/>
    <w:basedOn w:val="Normal"/>
    <w:next w:val="Normal"/>
    <w:qFormat/>
    <w:rsid w:val="008B5BFA"/>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rsid w:val="008B5BFA"/>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qFormat/>
    <w:rsid w:val="008B5BFA"/>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qFormat/>
    <w:rsid w:val="008B5BFA"/>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qFormat/>
    <w:rsid w:val="008B5BFA"/>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qFormat/>
    <w:rsid w:val="008B5BFA"/>
  </w:style>
  <w:style w:type="paragraph" w:customStyle="1" w:styleId="Standard">
    <w:name w:val="Standard"/>
    <w:qFormat/>
    <w:rsid w:val="008B5BFA"/>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8B5BFA"/>
    <w:pPr>
      <w:spacing w:after="140" w:line="276" w:lineRule="auto"/>
    </w:pPr>
  </w:style>
  <w:style w:type="character" w:customStyle="1" w:styleId="MenoPendente3">
    <w:name w:val="Menção Pendente3"/>
    <w:basedOn w:val="Fontepargpadro"/>
    <w:uiPriority w:val="99"/>
    <w:semiHidden/>
    <w:unhideWhenUsed/>
    <w:qFormat/>
    <w:rsid w:val="008B5BFA"/>
    <w:rPr>
      <w:color w:val="605E5C"/>
      <w:shd w:val="clear" w:color="auto" w:fill="E1DFDD"/>
    </w:rPr>
  </w:style>
  <w:style w:type="character" w:customStyle="1" w:styleId="MenoPendente4">
    <w:name w:val="Menção Pendente4"/>
    <w:basedOn w:val="Fontepargpadro"/>
    <w:uiPriority w:val="99"/>
    <w:semiHidden/>
    <w:unhideWhenUsed/>
    <w:qFormat/>
    <w:rsid w:val="008B5BFA"/>
    <w:rPr>
      <w:color w:val="605E5C"/>
      <w:shd w:val="clear" w:color="auto" w:fill="E1DFDD"/>
    </w:rPr>
  </w:style>
  <w:style w:type="paragraph" w:customStyle="1" w:styleId="ou">
    <w:name w:val="ou"/>
    <w:basedOn w:val="PargrafodaLista"/>
    <w:link w:val="ouChar"/>
    <w:qFormat/>
    <w:rsid w:val="008B5BFA"/>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qFormat/>
    <w:rsid w:val="008B5BFA"/>
    <w:rPr>
      <w:rFonts w:ascii="Arial" w:eastAsiaTheme="minorHAnsi" w:hAnsi="Arial" w:cs="Arial"/>
      <w:b/>
      <w:bCs/>
      <w:i/>
      <w:iCs/>
      <w:color w:val="FF0000"/>
      <w:sz w:val="24"/>
      <w:szCs w:val="24"/>
      <w:u w:val="single"/>
      <w:lang w:eastAsia="pt-BR"/>
    </w:rPr>
  </w:style>
  <w:style w:type="paragraph" w:customStyle="1" w:styleId="dou-paragraph">
    <w:name w:val="dou-paragraph"/>
    <w:basedOn w:val="Normal"/>
    <w:qFormat/>
    <w:rsid w:val="008B5BFA"/>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8B5BFA"/>
    <w:rPr>
      <w:i/>
      <w:iCs/>
      <w:color w:val="FF0000"/>
    </w:rPr>
  </w:style>
  <w:style w:type="paragraph" w:customStyle="1" w:styleId="Nvel3-R">
    <w:name w:val="Nível 3-R"/>
    <w:basedOn w:val="Nivel3"/>
    <w:link w:val="Nvel3-RChar"/>
    <w:qFormat/>
    <w:rsid w:val="008B5BFA"/>
    <w:rPr>
      <w:i/>
      <w:iCs/>
      <w:color w:val="FF0000"/>
    </w:rPr>
  </w:style>
  <w:style w:type="character" w:customStyle="1" w:styleId="Nvel2-RedChar">
    <w:name w:val="Nível 2 -Red Char"/>
    <w:basedOn w:val="Nivel2Char"/>
    <w:link w:val="Nvel2-Red"/>
    <w:qFormat/>
    <w:rsid w:val="008B5BFA"/>
    <w:rPr>
      <w:rFonts w:ascii="Arial" w:hAnsi="Arial" w:cs="Arial"/>
      <w:i/>
      <w:iCs/>
      <w:color w:val="FF0000"/>
      <w:lang w:eastAsia="pt-BR"/>
    </w:rPr>
  </w:style>
  <w:style w:type="paragraph" w:customStyle="1" w:styleId="Nvel4-R">
    <w:name w:val="Nível 4-R"/>
    <w:basedOn w:val="Nivel4"/>
    <w:link w:val="Nvel4-RChar"/>
    <w:qFormat/>
    <w:rsid w:val="008B5BFA"/>
    <w:pPr>
      <w:ind w:left="2491" w:hanging="648"/>
    </w:pPr>
    <w:rPr>
      <w:i/>
      <w:iCs/>
      <w:color w:val="FF0000"/>
    </w:rPr>
  </w:style>
  <w:style w:type="character" w:customStyle="1" w:styleId="Nivel3Char">
    <w:name w:val="Nivel 3 Char"/>
    <w:basedOn w:val="Fontepargpadro"/>
    <w:link w:val="Nivel3"/>
    <w:qFormat/>
    <w:rsid w:val="008B5BFA"/>
    <w:rPr>
      <w:rFonts w:ascii="Arial" w:hAnsi="Arial" w:cs="Arial"/>
      <w:color w:val="000000"/>
      <w:lang w:eastAsia="pt-BR"/>
    </w:rPr>
  </w:style>
  <w:style w:type="character" w:customStyle="1" w:styleId="Nvel3-RChar">
    <w:name w:val="Nível 3-R Char"/>
    <w:basedOn w:val="Nivel3Char"/>
    <w:link w:val="Nvel3-R"/>
    <w:qFormat/>
    <w:rsid w:val="008B5BFA"/>
    <w:rPr>
      <w:rFonts w:ascii="Arial" w:hAnsi="Arial" w:cs="Arial"/>
      <w:i/>
      <w:iCs/>
      <w:color w:val="FF0000"/>
      <w:lang w:eastAsia="pt-BR"/>
    </w:rPr>
  </w:style>
  <w:style w:type="paragraph" w:customStyle="1" w:styleId="Nvel1-SemNum">
    <w:name w:val="Nível 1-Sem Num"/>
    <w:basedOn w:val="Nivel01"/>
    <w:link w:val="Nvel1-SemNumChar"/>
    <w:qFormat/>
    <w:rsid w:val="008B5BFA"/>
    <w:pPr>
      <w:numPr>
        <w:numId w:val="0"/>
      </w:numPr>
      <w:ind w:left="357"/>
      <w:outlineLvl w:val="1"/>
    </w:pPr>
    <w:rPr>
      <w:color w:val="FF0000"/>
    </w:rPr>
  </w:style>
  <w:style w:type="character" w:customStyle="1" w:styleId="Nvel4-RChar">
    <w:name w:val="Nível 4-R Char"/>
    <w:basedOn w:val="Nivel4Char"/>
    <w:link w:val="Nvel4-R"/>
    <w:qFormat/>
    <w:rsid w:val="008B5BFA"/>
    <w:rPr>
      <w:rFonts w:ascii="Arial" w:hAnsi="Arial" w:cs="Arial"/>
      <w:i/>
      <w:iCs/>
      <w:color w:val="FF0000"/>
      <w:lang w:eastAsia="pt-BR"/>
    </w:rPr>
  </w:style>
  <w:style w:type="character" w:customStyle="1" w:styleId="LinkdaInternet">
    <w:name w:val="Link da Internet"/>
    <w:basedOn w:val="Fontepargpadro"/>
    <w:uiPriority w:val="99"/>
    <w:unhideWhenUsed/>
    <w:qFormat/>
    <w:rsid w:val="008B5BFA"/>
    <w:rPr>
      <w:color w:val="0000FF" w:themeColor="hyperlink"/>
      <w:u w:val="single"/>
    </w:rPr>
  </w:style>
  <w:style w:type="character" w:customStyle="1" w:styleId="Nvel1-SemNumChar">
    <w:name w:val="Nível 1-Sem Num Char"/>
    <w:basedOn w:val="Nivel01Char"/>
    <w:link w:val="Nvel1-SemNum"/>
    <w:qFormat/>
    <w:rsid w:val="008B5BFA"/>
    <w:rPr>
      <w:rFonts w:ascii="Arial" w:eastAsiaTheme="majorEastAsia" w:hAnsi="Arial" w:cs="Arial"/>
      <w:color w:val="FF0000"/>
      <w:spacing w:val="5"/>
      <w:kern w:val="28"/>
      <w:sz w:val="52"/>
      <w:szCs w:val="52"/>
      <w:lang w:eastAsia="pt-BR"/>
    </w:rPr>
  </w:style>
  <w:style w:type="paragraph" w:customStyle="1" w:styleId="citao2">
    <w:name w:val="citação 2"/>
    <w:basedOn w:val="Citao"/>
    <w:qFormat/>
    <w:rsid w:val="008B5BFA"/>
    <w:pPr>
      <w:overflowPunct w:val="0"/>
    </w:pPr>
    <w:rPr>
      <w:szCs w:val="20"/>
    </w:rPr>
  </w:style>
  <w:style w:type="paragraph" w:customStyle="1" w:styleId="Prembulo">
    <w:name w:val="Preâmbulo"/>
    <w:basedOn w:val="Normal"/>
    <w:link w:val="PrembuloChar"/>
    <w:qFormat/>
    <w:rsid w:val="008B5BFA"/>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qFormat/>
    <w:rsid w:val="008B5BFA"/>
    <w:rPr>
      <w:rFonts w:ascii="Arial" w:eastAsia="Arial" w:hAnsi="Arial" w:cs="Arial"/>
      <w:bCs/>
      <w:lang w:eastAsia="pt-BR"/>
    </w:rPr>
  </w:style>
  <w:style w:type="character" w:customStyle="1" w:styleId="UnresolvedMention">
    <w:name w:val="Unresolved Mention"/>
    <w:basedOn w:val="Fontepargpadro"/>
    <w:uiPriority w:val="99"/>
    <w:semiHidden/>
    <w:unhideWhenUsed/>
    <w:qFormat/>
    <w:rsid w:val="008B5BF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s://www.planalto.gov.br/ccivil_03/leis/l5764.htm" TargetMode="External"/><Relationship Id="rId3" Type="http://schemas.openxmlformats.org/officeDocument/2006/relationships/customXml" Target="../customXml/item3.xml"/><Relationship Id="rId21" Type="http://schemas.openxmlformats.org/officeDocument/2006/relationships/hyperlink" Target="https://www.planalto.gov.br/ccivil_03/_ato2019-2022/2021/decreto/d10880.htm" TargetMode="External"/><Relationship Id="rId7"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5764.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5764.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lanalto.gov.br/ccivil_03/leis/l5764.htm" TargetMode="External"/><Relationship Id="rId5" Type="http://schemas.openxmlformats.org/officeDocument/2006/relationships/customXml" Target="../customXml/item5.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gov.br/empresas-e-negocios/pt-br/empreended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gov.br/trabalho-e-previdencia/pt-br/servicos/empregador/programa-de-alimentacao-do-trabalhador-pat/arquivos-legislacao/instrucoes-normativas/pat_in_971_2009.pdf" TargetMode="External"/><Relationship Id="rId27" Type="http://schemas.openxmlformats.org/officeDocument/2006/relationships/hyperlink" Target="https://www.planalto.gov.br/ccivil_03/leis/l5764.ht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721B5-2FFD-4B32-891F-8DD51FBA0B54}">
  <ds:schemaRefs/>
</ds:datastoreItem>
</file>

<file path=customXml/itemProps2.xml><?xml version="1.0" encoding="utf-8"?>
<ds:datastoreItem xmlns:ds="http://schemas.openxmlformats.org/officeDocument/2006/customXml" ds:itemID="{2B11408A-6D5C-4CA6-95AE-BDB1C00B1E4C}">
  <ds:schemaRefs/>
</ds:datastoreItem>
</file>

<file path=customXml/itemProps3.xml><?xml version="1.0" encoding="utf-8"?>
<ds:datastoreItem xmlns:ds="http://schemas.openxmlformats.org/officeDocument/2006/customXml" ds:itemID="{DA862052-D844-467A-AC8D-623B16AA7605}">
  <ds:schemaRefs/>
</ds:datastoreItem>
</file>

<file path=customXml/itemProps4.xml><?xml version="1.0" encoding="utf-8"?>
<ds:datastoreItem xmlns:ds="http://schemas.openxmlformats.org/officeDocument/2006/customXml" ds:itemID="{0CBD3A4D-46FC-4C9D-A646-0B0B22B0418A}">
  <ds:schemaRefs/>
</ds:datastoreItem>
</file>

<file path=customXml/itemProps5.xml><?xml version="1.0" encoding="utf-8"?>
<ds:datastoreItem xmlns:ds="http://schemas.openxmlformats.org/officeDocument/2006/customXml" ds:itemID="{7C541C99-BA1C-408F-8BE9-FD886FF1D685}">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TotalTime>
  <Pages>15</Pages>
  <Words>4195</Words>
  <Characters>22653</Characters>
  <Application>Microsoft Office Word</Application>
  <DocSecurity>8</DocSecurity>
  <Lines>188</Lines>
  <Paragraphs>53</Paragraphs>
  <ScaleCrop>false</ScaleCrop>
  <Company>AGU</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Helen Cristina Batista</cp:lastModifiedBy>
  <cp:revision>3</cp:revision>
  <cp:lastPrinted>2023-10-18T14:01:00Z</cp:lastPrinted>
  <dcterms:created xsi:type="dcterms:W3CDTF">2023-10-18T14:02:00Z</dcterms:created>
  <dcterms:modified xsi:type="dcterms:W3CDTF">2023-10-18T14:04:00Z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1046-11.2.0.11254</vt:lpwstr>
  </property>
  <property fmtid="{D5CDD505-2E9C-101B-9397-08002B2CF9AE}" pid="5" name="ICV">
    <vt:lpwstr>6D0FA94E164C465D934F0237E07578DC</vt:lpwstr>
  </property>
</Properties>
</file>