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rPr>
      </w:pPr>
      <w:bookmarkStart w:id="1" w:name="_GoBack"/>
      <w:bookmarkEnd w:id="1"/>
      <w:bookmarkStart w:id="0" w:name="_Hlk82471863"/>
      <w:r>
        <w:rPr>
          <w:rFonts w:ascii="Arial" w:hAnsi="Arial" w:eastAsia="Times New Roman" w:cs="Arial"/>
          <w:b/>
          <w:iCs/>
        </w:rPr>
        <w:t>TERMO DE REFERÊNCIA</w:t>
      </w:r>
    </w:p>
    <w:p>
      <w:pPr>
        <w:jc w:val="center"/>
        <w:rPr>
          <w:rFonts w:ascii="Arial" w:hAnsi="Arial" w:eastAsia="Times New Roman" w:cs="Arial"/>
          <w:b/>
          <w:iCs/>
        </w:rPr>
      </w:pPr>
      <w:r>
        <w:rPr>
          <w:rFonts w:ascii="Arial" w:hAnsi="Arial" w:eastAsia="Times New Roman" w:cs="Arial"/>
          <w:b/>
          <w:iCs/>
        </w:rPr>
        <w:t>N° 102</w:t>
      </w:r>
    </w:p>
    <w:p>
      <w:pPr>
        <w:jc w:val="center"/>
        <w:rPr>
          <w:rFonts w:ascii="Arial" w:hAnsi="Arial" w:eastAsia="Times New Roman" w:cs="Arial"/>
          <w:b/>
          <w:iCs/>
        </w:rPr>
      </w:pPr>
      <w:r>
        <w:rPr>
          <w:rFonts w:ascii="Arial" w:hAnsi="Arial" w:eastAsia="Times New Roman" w:cs="Arial"/>
          <w:b/>
          <w:iCs/>
        </w:rPr>
        <w:t>MUNICÍPIO DE ARCOS/MG</w:t>
      </w:r>
    </w:p>
    <w:p>
      <w:pPr>
        <w:jc w:val="center"/>
        <w:rPr>
          <w:rFonts w:ascii="Arial" w:hAnsi="Arial" w:eastAsia="Times New Roman" w:cs="Arial"/>
          <w:b/>
          <w:iCs/>
        </w:rPr>
      </w:pPr>
    </w:p>
    <w:p>
      <w:pPr>
        <w:pStyle w:val="39"/>
        <w:numPr>
          <w:ilvl w:val="0"/>
          <w:numId w:val="3"/>
        </w:numPr>
        <w:spacing w:before="120" w:afterLines="120" w:line="312" w:lineRule="auto"/>
        <w:ind w:left="0" w:firstLine="0"/>
        <w:rPr>
          <w:rFonts w:eastAsia="Arial"/>
          <w:sz w:val="24"/>
          <w:szCs w:val="24"/>
        </w:rPr>
      </w:pPr>
      <w:r>
        <w:rPr>
          <w:sz w:val="24"/>
          <w:szCs w:val="24"/>
        </w:rPr>
        <w:t>CONDIÇÕES GERAIS DA CONTRATAÇÃO</w:t>
      </w:r>
    </w:p>
    <w:p>
      <w:pPr>
        <w:pStyle w:val="56"/>
        <w:spacing w:afterLines="120" w:line="312" w:lineRule="auto"/>
        <w:ind w:left="11" w:firstLine="709"/>
        <w:rPr>
          <w:b/>
          <w:bCs/>
          <w:sz w:val="24"/>
          <w:szCs w:val="24"/>
        </w:rPr>
      </w:pPr>
      <w:r>
        <w:rPr>
          <w:sz w:val="24"/>
          <w:szCs w:val="24"/>
        </w:rPr>
        <w:t>Aquisição na modalidade REGISTRO DE PREÇO, para prestação de serviço de locação de equipamentos e mão de obra responsável para pipoca doce e salgada, algodão doce e cama elástica e tobogã, aquisição de picolés de fruta e ao leite para atender as demandas da Secretaria Municipal de Desenvolvimento e Integração Social e as unidades de atendimento social, centros esportivos, entre outros locais que eventualmente a Secretaria supracitada possa realizar eventos, no Município de Arcos/MG, conforme condições e exigências estabelecidas neste instrumento.</w:t>
      </w:r>
    </w:p>
    <w:tbl>
      <w:tblPr>
        <w:tblStyle w:val="8"/>
        <w:tblW w:w="9647"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5"/>
        <w:gridCol w:w="3732"/>
        <w:gridCol w:w="1104"/>
        <w:gridCol w:w="982"/>
        <w:gridCol w:w="1582"/>
        <w:gridCol w:w="1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jc w:val="center"/>
              <w:rPr>
                <w:rFonts w:ascii="Arial" w:hAnsi="Arial" w:eastAsia="Arial" w:cs="Arial"/>
                <w:b/>
                <w:bCs/>
                <w:color w:val="000000" w:themeColor="text1"/>
                <w:sz w:val="18"/>
                <w:szCs w:val="18"/>
              </w:rPr>
            </w:pPr>
          </w:p>
          <w:p>
            <w:pPr>
              <w:widowControl w:val="0"/>
              <w:suppressAutoHyphens/>
              <w:jc w:val="center"/>
              <w:rPr>
                <w:rFonts w:ascii="Arial" w:hAnsi="Arial" w:eastAsia="Arial" w:cs="Arial"/>
                <w:b/>
                <w:bCs/>
                <w:color w:val="000000" w:themeColor="text1"/>
                <w:sz w:val="18"/>
                <w:szCs w:val="18"/>
              </w:rPr>
            </w:pPr>
          </w:p>
          <w:p>
            <w:pPr>
              <w:widowControl w:val="0"/>
              <w:suppressAutoHyphens/>
              <w:jc w:val="center"/>
              <w:rPr>
                <w:rFonts w:ascii="Arial" w:hAnsi="Arial" w:eastAsia="Arial" w:cs="Arial"/>
                <w:b/>
                <w:bCs/>
                <w:color w:val="000000"/>
                <w:sz w:val="18"/>
                <w:szCs w:val="18"/>
              </w:rPr>
            </w:pPr>
            <w:r>
              <w:rPr>
                <w:rFonts w:ascii="Arial" w:hAnsi="Arial" w:eastAsia="Arial" w:cs="Arial"/>
                <w:b/>
                <w:bCs/>
                <w:color w:val="000000" w:themeColor="text1"/>
                <w:sz w:val="18"/>
                <w:szCs w:val="18"/>
              </w:rPr>
              <w:t>ITEM</w:t>
            </w:r>
          </w:p>
          <w:p>
            <w:pPr>
              <w:widowControl w:val="0"/>
              <w:suppressAutoHyphens/>
              <w:jc w:val="center"/>
              <w:rPr>
                <w:rFonts w:ascii="Arial" w:hAnsi="Arial" w:eastAsia="Arial" w:cs="Arial"/>
                <w:b/>
                <w:bCs/>
                <w:color w:val="000000"/>
                <w:sz w:val="18"/>
                <w:szCs w:val="18"/>
              </w:rPr>
            </w:pPr>
          </w:p>
        </w:tc>
        <w:tc>
          <w:tcPr>
            <w:tcW w:w="373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jc w:val="center"/>
              <w:rPr>
                <w:rFonts w:ascii="Arial" w:hAnsi="Arial" w:eastAsia="Arial" w:cs="Arial"/>
                <w:b/>
                <w:bCs/>
                <w:color w:val="000000"/>
                <w:sz w:val="18"/>
                <w:szCs w:val="18"/>
              </w:rPr>
            </w:pPr>
            <w:r>
              <w:rPr>
                <w:rFonts w:ascii="Arial" w:hAnsi="Arial" w:eastAsia="Arial" w:cs="Arial"/>
                <w:b/>
                <w:bCs/>
                <w:color w:val="000000" w:themeColor="text1"/>
                <w:sz w:val="18"/>
                <w:szCs w:val="18"/>
              </w:rPr>
              <w:t>ESPECIFICAÇÃO</w:t>
            </w:r>
          </w:p>
        </w:tc>
        <w:tc>
          <w:tcPr>
            <w:tcW w:w="11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jc w:val="center"/>
              <w:rPr>
                <w:rFonts w:ascii="Arial" w:hAnsi="Arial" w:eastAsia="Arial" w:cs="Arial"/>
                <w:b/>
                <w:bCs/>
                <w:color w:val="000000"/>
                <w:sz w:val="18"/>
                <w:szCs w:val="18"/>
              </w:rPr>
            </w:pPr>
            <w:r>
              <w:rPr>
                <w:rFonts w:ascii="Arial" w:hAnsi="Arial" w:eastAsia="Arial" w:cs="Arial"/>
                <w:b/>
                <w:bCs/>
                <w:color w:val="000000" w:themeColor="text1"/>
                <w:sz w:val="18"/>
                <w:szCs w:val="18"/>
              </w:rPr>
              <w:t>UNIDADE DE MEDIDA</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jc w:val="center"/>
              <w:rPr>
                <w:rFonts w:ascii="Arial" w:hAnsi="Arial" w:eastAsia="Arial" w:cs="Arial"/>
                <w:b/>
                <w:bCs/>
                <w:sz w:val="18"/>
                <w:szCs w:val="18"/>
              </w:rPr>
            </w:pPr>
            <w:r>
              <w:rPr>
                <w:rFonts w:ascii="Arial" w:hAnsi="Arial" w:eastAsia="Arial" w:cs="Arial"/>
                <w:b/>
                <w:bCs/>
                <w:sz w:val="18"/>
                <w:szCs w:val="18"/>
              </w:rPr>
              <w:t>QUANT.</w:t>
            </w:r>
          </w:p>
        </w:tc>
        <w:tc>
          <w:tcPr>
            <w:tcW w:w="1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jc w:val="center"/>
              <w:rPr>
                <w:rFonts w:ascii="Arial" w:hAnsi="Arial" w:eastAsia="Arial" w:cs="Arial"/>
                <w:b/>
                <w:bCs/>
                <w:sz w:val="18"/>
                <w:szCs w:val="18"/>
              </w:rPr>
            </w:pPr>
            <w:r>
              <w:rPr>
                <w:rFonts w:ascii="Arial" w:hAnsi="Arial" w:eastAsia="Arial" w:cs="Arial"/>
                <w:b/>
                <w:bCs/>
                <w:sz w:val="18"/>
                <w:szCs w:val="18"/>
              </w:rPr>
              <w:t>VALOR UNITÁRIO</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jc w:val="center"/>
              <w:rPr>
                <w:rFonts w:ascii="Arial" w:hAnsi="Arial" w:eastAsia="Arial" w:cs="Arial"/>
                <w:b/>
                <w:bCs/>
                <w:sz w:val="18"/>
                <w:szCs w:val="18"/>
              </w:rPr>
            </w:pPr>
            <w:r>
              <w:rPr>
                <w:rFonts w:ascii="Arial" w:hAnsi="Arial" w:eastAsia="Arial" w:cs="Arial"/>
                <w:b/>
                <w:bCs/>
                <w:sz w:val="18"/>
                <w:szCs w:val="18"/>
              </w:rPr>
              <w:t>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jc w:val="center"/>
              <w:rPr>
                <w:rFonts w:ascii="Arial" w:hAnsi="Arial" w:eastAsia="Arial" w:cs="Arial"/>
                <w:b/>
                <w:bCs/>
                <w:color w:val="000000"/>
                <w:sz w:val="20"/>
                <w:szCs w:val="20"/>
              </w:rPr>
            </w:pPr>
            <w:r>
              <w:rPr>
                <w:rFonts w:ascii="Arial" w:hAnsi="Arial" w:eastAsia="Arial" w:cs="Arial"/>
                <w:b/>
                <w:bCs/>
                <w:color w:val="000000" w:themeColor="text1"/>
                <w:sz w:val="20"/>
                <w:szCs w:val="20"/>
              </w:rPr>
              <w:t>1</w:t>
            </w:r>
          </w:p>
        </w:tc>
        <w:tc>
          <w:tcPr>
            <w:tcW w:w="3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both"/>
              <w:rPr>
                <w:rFonts w:ascii="Arial" w:hAnsi="Arial" w:cs="Arial"/>
                <w:color w:val="000000"/>
                <w:sz w:val="20"/>
                <w:szCs w:val="20"/>
              </w:rPr>
            </w:pPr>
            <w:r>
              <w:rPr>
                <w:rFonts w:ascii="Arial" w:hAnsi="Arial" w:cs="Arial"/>
                <w:color w:val="000000"/>
                <w:sz w:val="20"/>
                <w:szCs w:val="20"/>
              </w:rPr>
              <w:t>Serviço de locação carrinho de pipocas doce e salgada, com mão de obra responsável que saiba manuseá-lo e com fornecimento dos produtos para fabricação da pipoca.franquia mínima de 4 horas</w:t>
            </w:r>
          </w:p>
          <w:p>
            <w:pPr>
              <w:jc w:val="both"/>
              <w:rPr>
                <w:rFonts w:ascii="Arial" w:hAnsi="Arial" w:cs="Arial"/>
                <w:color w:val="000000"/>
                <w:sz w:val="20"/>
                <w:szCs w:val="20"/>
                <w:lang w:eastAsia="en-US"/>
              </w:rPr>
            </w:pPr>
          </w:p>
        </w:tc>
        <w:tc>
          <w:tcPr>
            <w:tcW w:w="11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Arial" w:hAnsi="Arial"/>
                <w:color w:val="000000"/>
                <w:sz w:val="20"/>
                <w:szCs w:val="20"/>
              </w:rPr>
            </w:pPr>
          </w:p>
          <w:p>
            <w:pPr>
              <w:jc w:val="center"/>
              <w:rPr>
                <w:rFonts w:ascii="Arial" w:hAnsi="Arial" w:eastAsia="Arial" w:cs="Arial"/>
                <w:color w:val="000000"/>
                <w:sz w:val="20"/>
                <w:szCs w:val="20"/>
              </w:rPr>
            </w:pPr>
            <w:r>
              <w:rPr>
                <w:rFonts w:ascii="Arial" w:hAnsi="Arial"/>
                <w:color w:val="000000"/>
                <w:sz w:val="20"/>
                <w:szCs w:val="20"/>
              </w:rPr>
              <w:t>Horas</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Arial" w:hAnsi="Arial"/>
                <w:color w:val="000000"/>
                <w:sz w:val="20"/>
                <w:szCs w:val="20"/>
              </w:rPr>
            </w:pPr>
          </w:p>
          <w:p>
            <w:pPr>
              <w:jc w:val="center"/>
              <w:rPr>
                <w:rFonts w:ascii="Arial" w:hAnsi="Arial" w:eastAsia="Arial" w:cs="Arial"/>
                <w:color w:val="000000"/>
                <w:sz w:val="20"/>
                <w:szCs w:val="20"/>
                <w:lang w:val="en-US"/>
              </w:rPr>
            </w:pPr>
            <w:r>
              <w:rPr>
                <w:rFonts w:ascii="Arial" w:hAnsi="Arial"/>
                <w:color w:val="000000"/>
                <w:sz w:val="20"/>
                <w:szCs w:val="20"/>
              </w:rPr>
              <w:t>320</w:t>
            </w:r>
          </w:p>
        </w:tc>
        <w:tc>
          <w:tcPr>
            <w:tcW w:w="1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lang w:val="en-US"/>
              </w:rPr>
            </w:pPr>
            <w:r>
              <w:rPr>
                <w:rFonts w:ascii="Arial" w:hAnsi="Arial" w:eastAsia="Arial" w:cs="Arial"/>
                <w:color w:val="000000"/>
                <w:sz w:val="20"/>
                <w:szCs w:val="20"/>
                <w:lang w:val="en-US"/>
              </w:rPr>
              <w:t>R$</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rPr>
            </w:pPr>
            <w:r>
              <w:rPr>
                <w:rFonts w:ascii="Arial" w:hAnsi="Arial" w:eastAsia="Arial" w:cs="Arial"/>
                <w:color w:val="000000"/>
                <w:sz w:val="20"/>
                <w:szCs w:val="20"/>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 w:hRule="atLeast"/>
        </w:trPr>
        <w:tc>
          <w:tcPr>
            <w:tcW w:w="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jc w:val="center"/>
              <w:rPr>
                <w:rFonts w:ascii="Arial" w:hAnsi="Arial" w:eastAsia="Arial" w:cs="Arial"/>
                <w:b/>
                <w:bCs/>
                <w:color w:val="000000" w:themeColor="text1"/>
                <w:sz w:val="20"/>
                <w:szCs w:val="20"/>
              </w:rPr>
            </w:pPr>
            <w:r>
              <w:rPr>
                <w:rFonts w:ascii="Arial" w:hAnsi="Arial" w:eastAsia="Arial" w:cs="Arial"/>
                <w:b/>
                <w:bCs/>
                <w:color w:val="000000" w:themeColor="text1"/>
                <w:sz w:val="20"/>
                <w:szCs w:val="20"/>
              </w:rPr>
              <w:t>2</w:t>
            </w:r>
          </w:p>
        </w:tc>
        <w:tc>
          <w:tcPr>
            <w:tcW w:w="3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both"/>
              <w:rPr>
                <w:rFonts w:ascii="Arial" w:hAnsi="Arial" w:cs="Arial"/>
                <w:color w:val="000000"/>
                <w:sz w:val="20"/>
                <w:szCs w:val="20"/>
              </w:rPr>
            </w:pPr>
            <w:r>
              <w:rPr>
                <w:rFonts w:ascii="Arial" w:hAnsi="Arial" w:cs="Arial"/>
                <w:color w:val="000000"/>
                <w:sz w:val="20"/>
                <w:szCs w:val="20"/>
              </w:rPr>
              <w:t>Serviço de locação de maquina de algodão doce, com mão de obra responsável que saiba manuseá-lo e com fornecimento dos produtos para fabricação do algodão doce. franquia mínima de 4 horas</w:t>
            </w:r>
          </w:p>
          <w:p>
            <w:pPr>
              <w:jc w:val="both"/>
              <w:rPr>
                <w:rFonts w:ascii="Arial" w:hAnsi="Arial" w:cs="Arial"/>
                <w:color w:val="000000"/>
                <w:sz w:val="20"/>
                <w:szCs w:val="20"/>
                <w:lang w:eastAsia="en-US"/>
              </w:rPr>
            </w:pPr>
          </w:p>
        </w:tc>
        <w:tc>
          <w:tcPr>
            <w:tcW w:w="11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Arial" w:hAnsi="Arial"/>
                <w:color w:val="000000"/>
                <w:sz w:val="20"/>
                <w:szCs w:val="20"/>
              </w:rPr>
            </w:pPr>
          </w:p>
          <w:p>
            <w:pPr>
              <w:jc w:val="center"/>
              <w:rPr>
                <w:rFonts w:ascii="Arial" w:hAnsi="Arial" w:eastAsia="Arial" w:cs="Arial"/>
                <w:color w:val="000000"/>
                <w:sz w:val="20"/>
                <w:szCs w:val="20"/>
              </w:rPr>
            </w:pPr>
            <w:r>
              <w:rPr>
                <w:rFonts w:ascii="Arial" w:hAnsi="Arial"/>
                <w:color w:val="000000"/>
                <w:sz w:val="20"/>
                <w:szCs w:val="20"/>
              </w:rPr>
              <w:t>Horas</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Arial" w:hAnsi="Arial"/>
                <w:color w:val="000000"/>
                <w:sz w:val="20"/>
                <w:szCs w:val="20"/>
              </w:rPr>
            </w:pPr>
          </w:p>
          <w:p>
            <w:pPr>
              <w:jc w:val="center"/>
              <w:rPr>
                <w:rFonts w:ascii="Arial" w:hAnsi="Arial" w:eastAsia="Arial" w:cs="Arial"/>
                <w:color w:val="000000"/>
                <w:sz w:val="20"/>
                <w:szCs w:val="20"/>
                <w:lang w:val="en-US"/>
              </w:rPr>
            </w:pPr>
            <w:r>
              <w:rPr>
                <w:rFonts w:ascii="Arial" w:hAnsi="Arial"/>
                <w:color w:val="000000"/>
                <w:sz w:val="20"/>
                <w:szCs w:val="20"/>
              </w:rPr>
              <w:t>320</w:t>
            </w:r>
          </w:p>
        </w:tc>
        <w:tc>
          <w:tcPr>
            <w:tcW w:w="1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lang w:val="en-US"/>
              </w:rPr>
            </w:pPr>
            <w:r>
              <w:rPr>
                <w:rFonts w:ascii="Arial" w:hAnsi="Arial" w:eastAsia="Arial" w:cs="Arial"/>
                <w:color w:val="000000"/>
                <w:sz w:val="20"/>
                <w:szCs w:val="20"/>
                <w:lang w:val="en-US"/>
              </w:rPr>
              <w:t>R$</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rPr>
            </w:pPr>
            <w:r>
              <w:rPr>
                <w:rFonts w:ascii="Arial" w:hAnsi="Arial" w:eastAsia="Arial" w:cs="Arial"/>
                <w:color w:val="000000"/>
                <w:sz w:val="20"/>
                <w:szCs w:val="20"/>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jc w:val="center"/>
              <w:rPr>
                <w:rFonts w:ascii="Arial" w:hAnsi="Arial" w:eastAsia="Arial" w:cs="Arial"/>
                <w:b/>
                <w:bCs/>
                <w:color w:val="000000" w:themeColor="text1"/>
                <w:sz w:val="20"/>
                <w:szCs w:val="20"/>
              </w:rPr>
            </w:pPr>
            <w:r>
              <w:rPr>
                <w:rFonts w:ascii="Arial" w:hAnsi="Arial" w:eastAsia="Arial" w:cs="Arial"/>
                <w:b/>
                <w:bCs/>
                <w:color w:val="000000" w:themeColor="text1"/>
                <w:sz w:val="20"/>
                <w:szCs w:val="20"/>
              </w:rPr>
              <w:t>3</w:t>
            </w:r>
          </w:p>
        </w:tc>
        <w:tc>
          <w:tcPr>
            <w:tcW w:w="3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both"/>
              <w:rPr>
                <w:rFonts w:ascii="Arial" w:hAnsi="Arial" w:cs="Arial"/>
                <w:color w:val="000000"/>
                <w:sz w:val="20"/>
                <w:szCs w:val="20"/>
              </w:rPr>
            </w:pPr>
            <w:r>
              <w:rPr>
                <w:rFonts w:ascii="Arial" w:hAnsi="Arial" w:cs="Arial"/>
                <w:color w:val="000000"/>
                <w:sz w:val="20"/>
                <w:szCs w:val="20"/>
              </w:rPr>
              <w:t xml:space="preserve">Serviço de locação de cama elástica com medida aproximada de (3mx3m) com lona preta e com mão de obra responsável que saiba manuseá-la. </w:t>
            </w:r>
          </w:p>
          <w:p>
            <w:pPr>
              <w:jc w:val="both"/>
              <w:rPr>
                <w:rFonts w:ascii="Arial" w:hAnsi="Arial" w:cs="Arial"/>
                <w:sz w:val="20"/>
                <w:szCs w:val="20"/>
                <w:lang w:eastAsia="en-US"/>
              </w:rPr>
            </w:pPr>
          </w:p>
        </w:tc>
        <w:tc>
          <w:tcPr>
            <w:tcW w:w="11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Arial" w:hAnsi="Arial"/>
                <w:color w:val="000000"/>
                <w:sz w:val="20"/>
                <w:szCs w:val="20"/>
              </w:rPr>
            </w:pPr>
          </w:p>
          <w:p>
            <w:pPr>
              <w:jc w:val="center"/>
              <w:rPr>
                <w:rFonts w:ascii="Arial" w:hAnsi="Arial" w:eastAsia="Arial" w:cs="Arial"/>
                <w:color w:val="000000"/>
                <w:sz w:val="20"/>
                <w:szCs w:val="20"/>
              </w:rPr>
            </w:pPr>
            <w:r>
              <w:rPr>
                <w:rFonts w:ascii="Arial" w:hAnsi="Arial"/>
                <w:color w:val="000000"/>
                <w:sz w:val="20"/>
                <w:szCs w:val="20"/>
              </w:rPr>
              <w:t>Horas</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Arial" w:hAnsi="Arial"/>
                <w:color w:val="000000"/>
                <w:sz w:val="20"/>
                <w:szCs w:val="20"/>
              </w:rPr>
            </w:pPr>
          </w:p>
          <w:p>
            <w:pPr>
              <w:jc w:val="center"/>
              <w:rPr>
                <w:rFonts w:ascii="Arial" w:hAnsi="Arial" w:eastAsia="Arial" w:cs="Arial"/>
                <w:color w:val="000000"/>
                <w:sz w:val="20"/>
                <w:szCs w:val="20"/>
                <w:lang w:val="en-US"/>
              </w:rPr>
            </w:pPr>
            <w:r>
              <w:rPr>
                <w:rFonts w:ascii="Arial" w:hAnsi="Arial"/>
                <w:color w:val="000000"/>
                <w:sz w:val="20"/>
                <w:szCs w:val="20"/>
              </w:rPr>
              <w:t>360</w:t>
            </w:r>
          </w:p>
        </w:tc>
        <w:tc>
          <w:tcPr>
            <w:tcW w:w="1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lang w:val="en-US"/>
              </w:rPr>
            </w:pPr>
            <w:r>
              <w:rPr>
                <w:rFonts w:ascii="Arial" w:hAnsi="Arial" w:eastAsia="Arial" w:cs="Arial"/>
                <w:color w:val="000000"/>
                <w:sz w:val="20"/>
                <w:szCs w:val="20"/>
                <w:lang w:val="en-US"/>
              </w:rPr>
              <w:t>R$</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rPr>
            </w:pPr>
            <w:r>
              <w:rPr>
                <w:rFonts w:ascii="Arial" w:hAnsi="Arial" w:eastAsia="Arial" w:cs="Arial"/>
                <w:color w:val="000000"/>
                <w:sz w:val="20"/>
                <w:szCs w:val="20"/>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jc w:val="center"/>
              <w:rPr>
                <w:rFonts w:ascii="Arial" w:hAnsi="Arial" w:eastAsia="Arial" w:cs="Arial"/>
                <w:b/>
                <w:bCs/>
                <w:color w:val="000000" w:themeColor="text1"/>
                <w:sz w:val="20"/>
                <w:szCs w:val="20"/>
              </w:rPr>
            </w:pPr>
            <w:r>
              <w:rPr>
                <w:rFonts w:ascii="Arial" w:hAnsi="Arial" w:eastAsia="Arial" w:cs="Arial"/>
                <w:b/>
                <w:bCs/>
                <w:color w:val="000000" w:themeColor="text1"/>
                <w:sz w:val="20"/>
                <w:szCs w:val="20"/>
              </w:rPr>
              <w:t>4</w:t>
            </w:r>
          </w:p>
        </w:tc>
        <w:tc>
          <w:tcPr>
            <w:tcW w:w="3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both"/>
              <w:rPr>
                <w:rFonts w:ascii="Arial" w:hAnsi="Arial" w:cs="Arial"/>
                <w:color w:val="000000"/>
                <w:sz w:val="20"/>
                <w:szCs w:val="20"/>
              </w:rPr>
            </w:pPr>
            <w:r>
              <w:rPr>
                <w:rFonts w:ascii="Arial" w:hAnsi="Arial" w:cs="Arial"/>
                <w:color w:val="000000"/>
                <w:sz w:val="20"/>
                <w:szCs w:val="20"/>
              </w:rPr>
              <w:t>Serviço de locação carrinho de pipocas doce e salgada, com mão de obra responsável que saiba manuseá-lo e sem fornecimento dos produtos para fabricação da pipoca. franquia mínima de 4 horas</w:t>
            </w:r>
          </w:p>
          <w:p>
            <w:pPr>
              <w:jc w:val="both"/>
              <w:rPr>
                <w:rFonts w:ascii="Arial" w:hAnsi="Arial" w:cs="Arial"/>
                <w:color w:val="000000"/>
                <w:sz w:val="20"/>
                <w:szCs w:val="20"/>
                <w:lang w:eastAsia="en-US"/>
              </w:rPr>
            </w:pPr>
          </w:p>
        </w:tc>
        <w:tc>
          <w:tcPr>
            <w:tcW w:w="11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Arial" w:hAnsi="Arial"/>
                <w:color w:val="000000"/>
                <w:sz w:val="20"/>
                <w:szCs w:val="20"/>
              </w:rPr>
            </w:pPr>
          </w:p>
          <w:p>
            <w:pPr>
              <w:jc w:val="center"/>
              <w:rPr>
                <w:rFonts w:ascii="Arial" w:hAnsi="Arial"/>
                <w:color w:val="000000"/>
                <w:sz w:val="20"/>
                <w:szCs w:val="20"/>
              </w:rPr>
            </w:pPr>
          </w:p>
          <w:p>
            <w:pPr>
              <w:jc w:val="center"/>
              <w:rPr>
                <w:rFonts w:ascii="Arial" w:hAnsi="Arial" w:eastAsia="Arial" w:cs="Arial"/>
                <w:color w:val="000000"/>
                <w:sz w:val="20"/>
                <w:szCs w:val="20"/>
              </w:rPr>
            </w:pPr>
            <w:r>
              <w:rPr>
                <w:rFonts w:ascii="Arial" w:hAnsi="Arial"/>
                <w:color w:val="000000"/>
                <w:sz w:val="20"/>
                <w:szCs w:val="20"/>
              </w:rPr>
              <w:t>Horas</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Arial" w:hAnsi="Arial"/>
                <w:color w:val="000000"/>
                <w:sz w:val="20"/>
                <w:szCs w:val="20"/>
              </w:rPr>
            </w:pPr>
          </w:p>
          <w:p>
            <w:pPr>
              <w:jc w:val="center"/>
              <w:rPr>
                <w:rFonts w:ascii="Arial" w:hAnsi="Arial"/>
                <w:color w:val="000000"/>
                <w:sz w:val="20"/>
                <w:szCs w:val="20"/>
              </w:rPr>
            </w:pPr>
          </w:p>
          <w:p>
            <w:pPr>
              <w:jc w:val="center"/>
              <w:rPr>
                <w:rFonts w:ascii="Arial" w:hAnsi="Arial" w:eastAsia="Arial" w:cs="Arial"/>
                <w:color w:val="000000"/>
                <w:sz w:val="20"/>
                <w:szCs w:val="20"/>
                <w:lang w:val="en-US"/>
              </w:rPr>
            </w:pPr>
            <w:r>
              <w:rPr>
                <w:rFonts w:ascii="Arial" w:hAnsi="Arial"/>
                <w:color w:val="000000"/>
                <w:sz w:val="20"/>
                <w:szCs w:val="20"/>
              </w:rPr>
              <w:t>320</w:t>
            </w:r>
          </w:p>
        </w:tc>
        <w:tc>
          <w:tcPr>
            <w:tcW w:w="1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lang w:val="en-US"/>
              </w:rPr>
            </w:pPr>
            <w:r>
              <w:rPr>
                <w:rFonts w:ascii="Arial" w:hAnsi="Arial" w:eastAsia="Arial" w:cs="Arial"/>
                <w:color w:val="000000"/>
                <w:sz w:val="20"/>
                <w:szCs w:val="20"/>
                <w:lang w:val="en-US"/>
              </w:rPr>
              <w:t>R$</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rPr>
            </w:pPr>
            <w:r>
              <w:rPr>
                <w:rFonts w:ascii="Arial" w:hAnsi="Arial" w:eastAsia="Arial" w:cs="Arial"/>
                <w:color w:val="000000"/>
                <w:sz w:val="20"/>
                <w:szCs w:val="20"/>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jc w:val="center"/>
              <w:rPr>
                <w:rFonts w:ascii="Arial" w:hAnsi="Arial" w:eastAsia="Arial" w:cs="Arial"/>
                <w:b/>
                <w:bCs/>
                <w:color w:val="000000" w:themeColor="text1"/>
                <w:sz w:val="20"/>
                <w:szCs w:val="20"/>
              </w:rPr>
            </w:pPr>
            <w:r>
              <w:rPr>
                <w:rFonts w:ascii="Arial" w:hAnsi="Arial" w:eastAsia="Arial" w:cs="Arial"/>
                <w:b/>
                <w:bCs/>
                <w:color w:val="000000" w:themeColor="text1"/>
                <w:sz w:val="20"/>
                <w:szCs w:val="20"/>
              </w:rPr>
              <w:t>5</w:t>
            </w:r>
          </w:p>
        </w:tc>
        <w:tc>
          <w:tcPr>
            <w:tcW w:w="3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both"/>
              <w:rPr>
                <w:rFonts w:ascii="Arial" w:hAnsi="Arial" w:cs="Arial"/>
                <w:color w:val="000000"/>
                <w:sz w:val="20"/>
                <w:szCs w:val="20"/>
              </w:rPr>
            </w:pPr>
            <w:r>
              <w:rPr>
                <w:rFonts w:ascii="Arial" w:hAnsi="Arial" w:cs="Arial"/>
                <w:color w:val="000000"/>
                <w:sz w:val="20"/>
                <w:szCs w:val="20"/>
              </w:rPr>
              <w:t>Serviço de locação de maquina de algodão doce, com mão de obra responsável que saiba manuseá-lo e sem fornecimento dos produtos para fabricação do algodão doce. franquia mínima de 4 horas</w:t>
            </w:r>
          </w:p>
          <w:p>
            <w:pPr>
              <w:jc w:val="both"/>
              <w:rPr>
                <w:rFonts w:ascii="Arial" w:hAnsi="Arial" w:cs="Arial"/>
                <w:color w:val="000000"/>
                <w:sz w:val="20"/>
                <w:szCs w:val="20"/>
                <w:lang w:eastAsia="en-US"/>
              </w:rPr>
            </w:pPr>
          </w:p>
        </w:tc>
        <w:tc>
          <w:tcPr>
            <w:tcW w:w="11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Arial" w:hAnsi="Arial"/>
                <w:color w:val="000000"/>
                <w:sz w:val="20"/>
                <w:szCs w:val="20"/>
              </w:rPr>
            </w:pPr>
          </w:p>
          <w:p>
            <w:pPr>
              <w:jc w:val="center"/>
              <w:rPr>
                <w:rFonts w:ascii="Arial" w:hAnsi="Arial" w:eastAsia="Arial" w:cs="Arial"/>
                <w:color w:val="000000"/>
                <w:sz w:val="20"/>
                <w:szCs w:val="20"/>
              </w:rPr>
            </w:pPr>
            <w:r>
              <w:rPr>
                <w:rFonts w:ascii="Arial" w:hAnsi="Arial"/>
                <w:color w:val="000000"/>
                <w:sz w:val="20"/>
                <w:szCs w:val="20"/>
              </w:rPr>
              <w:t>Horas</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Arial" w:hAnsi="Arial"/>
                <w:color w:val="000000"/>
                <w:sz w:val="20"/>
                <w:szCs w:val="20"/>
              </w:rPr>
            </w:pPr>
          </w:p>
          <w:p>
            <w:pPr>
              <w:jc w:val="center"/>
              <w:rPr>
                <w:rFonts w:ascii="Arial" w:hAnsi="Arial" w:eastAsia="Arial" w:cs="Arial"/>
                <w:color w:val="000000"/>
                <w:sz w:val="20"/>
                <w:szCs w:val="20"/>
                <w:lang w:val="en-US"/>
              </w:rPr>
            </w:pPr>
            <w:r>
              <w:rPr>
                <w:rFonts w:ascii="Arial" w:hAnsi="Arial"/>
                <w:color w:val="000000"/>
                <w:sz w:val="20"/>
                <w:szCs w:val="20"/>
              </w:rPr>
              <w:t>320</w:t>
            </w:r>
          </w:p>
        </w:tc>
        <w:tc>
          <w:tcPr>
            <w:tcW w:w="1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lang w:val="en-US"/>
              </w:rPr>
            </w:pPr>
            <w:r>
              <w:rPr>
                <w:rFonts w:ascii="Arial" w:hAnsi="Arial" w:eastAsia="Arial" w:cs="Arial"/>
                <w:color w:val="000000"/>
                <w:sz w:val="20"/>
                <w:szCs w:val="20"/>
                <w:lang w:val="en-US"/>
              </w:rPr>
              <w:t>R$</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rPr>
            </w:pPr>
            <w:r>
              <w:rPr>
                <w:rFonts w:ascii="Arial" w:hAnsi="Arial" w:eastAsia="Arial" w:cs="Arial"/>
                <w:color w:val="000000"/>
                <w:sz w:val="20"/>
                <w:szCs w:val="20"/>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jc w:val="center"/>
              <w:rPr>
                <w:rFonts w:ascii="Arial" w:hAnsi="Arial" w:eastAsia="Arial" w:cs="Arial"/>
                <w:b/>
                <w:bCs/>
                <w:color w:val="000000" w:themeColor="text1"/>
                <w:sz w:val="20"/>
                <w:szCs w:val="20"/>
              </w:rPr>
            </w:pPr>
            <w:r>
              <w:rPr>
                <w:rFonts w:ascii="Arial" w:hAnsi="Arial" w:eastAsia="Arial" w:cs="Arial"/>
                <w:b/>
                <w:bCs/>
                <w:color w:val="000000" w:themeColor="text1"/>
                <w:sz w:val="20"/>
                <w:szCs w:val="20"/>
              </w:rPr>
              <w:t>6</w:t>
            </w:r>
          </w:p>
        </w:tc>
        <w:tc>
          <w:tcPr>
            <w:tcW w:w="3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both"/>
              <w:rPr>
                <w:rFonts w:ascii="Arial" w:hAnsi="Arial" w:cs="Arial"/>
                <w:color w:val="000000"/>
                <w:sz w:val="20"/>
                <w:szCs w:val="20"/>
              </w:rPr>
            </w:pPr>
            <w:r>
              <w:rPr>
                <w:rFonts w:ascii="Arial" w:hAnsi="Arial" w:cs="Arial"/>
                <w:color w:val="000000"/>
                <w:sz w:val="20"/>
                <w:szCs w:val="20"/>
              </w:rPr>
              <w:t>Locação de tobogã inflável (tipo escorrega) com medida aproximada de 5mx3mx4m com mão de obra responsável que saiba manuseá-lo. franquia mínima de 4 horas.</w:t>
            </w:r>
          </w:p>
          <w:p>
            <w:pPr>
              <w:jc w:val="both"/>
              <w:rPr>
                <w:rFonts w:ascii="Arial" w:hAnsi="Arial" w:cs="Arial"/>
                <w:color w:val="000000"/>
                <w:sz w:val="20"/>
                <w:szCs w:val="20"/>
                <w:lang w:eastAsia="en-US"/>
              </w:rPr>
            </w:pPr>
          </w:p>
        </w:tc>
        <w:tc>
          <w:tcPr>
            <w:tcW w:w="11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Arial" w:hAnsi="Arial"/>
                <w:color w:val="000000"/>
                <w:sz w:val="20"/>
                <w:szCs w:val="20"/>
              </w:rPr>
            </w:pPr>
          </w:p>
          <w:p>
            <w:pPr>
              <w:jc w:val="center"/>
              <w:rPr>
                <w:rFonts w:ascii="Arial" w:hAnsi="Arial" w:eastAsia="Arial" w:cs="Arial"/>
                <w:color w:val="000000"/>
                <w:sz w:val="20"/>
                <w:szCs w:val="20"/>
              </w:rPr>
            </w:pPr>
            <w:r>
              <w:rPr>
                <w:rFonts w:ascii="Arial" w:hAnsi="Arial"/>
                <w:color w:val="000000"/>
                <w:sz w:val="20"/>
                <w:szCs w:val="20"/>
              </w:rPr>
              <w:t>Horas</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Arial" w:hAnsi="Arial"/>
                <w:color w:val="000000"/>
                <w:sz w:val="20"/>
                <w:szCs w:val="20"/>
              </w:rPr>
            </w:pPr>
          </w:p>
          <w:p>
            <w:pPr>
              <w:jc w:val="center"/>
              <w:rPr>
                <w:rFonts w:ascii="Arial" w:hAnsi="Arial" w:eastAsia="Arial" w:cs="Arial"/>
                <w:color w:val="000000"/>
                <w:sz w:val="20"/>
                <w:szCs w:val="20"/>
                <w:lang w:val="en-US"/>
              </w:rPr>
            </w:pPr>
            <w:r>
              <w:rPr>
                <w:rFonts w:ascii="Arial" w:hAnsi="Arial"/>
                <w:color w:val="000000"/>
                <w:sz w:val="20"/>
                <w:szCs w:val="20"/>
              </w:rPr>
              <w:t>320</w:t>
            </w:r>
          </w:p>
        </w:tc>
        <w:tc>
          <w:tcPr>
            <w:tcW w:w="1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lang w:val="en-US"/>
              </w:rPr>
            </w:pPr>
            <w:r>
              <w:rPr>
                <w:rFonts w:ascii="Arial" w:hAnsi="Arial" w:eastAsia="Arial" w:cs="Arial"/>
                <w:color w:val="000000"/>
                <w:sz w:val="20"/>
                <w:szCs w:val="20"/>
                <w:lang w:val="en-US"/>
              </w:rPr>
              <w:t>R$</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rPr>
            </w:pPr>
            <w:r>
              <w:rPr>
                <w:rFonts w:ascii="Arial" w:hAnsi="Arial" w:eastAsia="Arial" w:cs="Arial"/>
                <w:color w:val="000000"/>
                <w:sz w:val="20"/>
                <w:szCs w:val="20"/>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jc w:val="center"/>
              <w:rPr>
                <w:rFonts w:ascii="Arial" w:hAnsi="Arial" w:eastAsia="Arial" w:cs="Arial"/>
                <w:b/>
                <w:bCs/>
                <w:color w:val="000000" w:themeColor="text1"/>
                <w:sz w:val="20"/>
                <w:szCs w:val="20"/>
              </w:rPr>
            </w:pPr>
            <w:r>
              <w:rPr>
                <w:rFonts w:ascii="Arial" w:hAnsi="Arial" w:eastAsia="Arial" w:cs="Arial"/>
                <w:b/>
                <w:bCs/>
                <w:color w:val="000000" w:themeColor="text1"/>
                <w:sz w:val="20"/>
                <w:szCs w:val="20"/>
              </w:rPr>
              <w:t>7</w:t>
            </w:r>
          </w:p>
        </w:tc>
        <w:tc>
          <w:tcPr>
            <w:tcW w:w="3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both"/>
              <w:rPr>
                <w:rFonts w:ascii="Arial" w:hAnsi="Arial" w:cs="Arial"/>
                <w:color w:val="000000"/>
                <w:sz w:val="20"/>
                <w:szCs w:val="20"/>
              </w:rPr>
            </w:pPr>
            <w:r>
              <w:rPr>
                <w:rFonts w:ascii="Arial" w:hAnsi="Arial" w:cs="Arial"/>
                <w:color w:val="000000"/>
                <w:sz w:val="20"/>
                <w:szCs w:val="20"/>
              </w:rPr>
              <w:t>Locação de piscina de bolinhas com medida aproximada de 2mx2m com mão de obra responsável que saiba manuseá-lo. franquia mínima de 4 horas.</w:t>
            </w:r>
          </w:p>
          <w:p>
            <w:pPr>
              <w:pStyle w:val="118"/>
              <w:widowControl w:val="0"/>
              <w:tabs>
                <w:tab w:val="left" w:pos="4840"/>
              </w:tabs>
              <w:autoSpaceDE w:val="0"/>
              <w:autoSpaceDN w:val="0"/>
              <w:jc w:val="both"/>
              <w:rPr>
                <w:rFonts w:ascii="Arial" w:hAnsi="Arial" w:cs="Arial"/>
                <w:color w:val="000000"/>
                <w:sz w:val="20"/>
                <w:szCs w:val="20"/>
                <w:lang w:eastAsia="en-US"/>
              </w:rPr>
            </w:pPr>
          </w:p>
        </w:tc>
        <w:tc>
          <w:tcPr>
            <w:tcW w:w="11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Arial" w:hAnsi="Arial"/>
                <w:color w:val="000000"/>
                <w:sz w:val="20"/>
                <w:szCs w:val="20"/>
              </w:rPr>
            </w:pPr>
          </w:p>
          <w:p>
            <w:pPr>
              <w:jc w:val="center"/>
              <w:rPr>
                <w:rFonts w:ascii="Arial" w:hAnsi="Arial" w:cs="Arial"/>
                <w:sz w:val="20"/>
                <w:szCs w:val="20"/>
              </w:rPr>
            </w:pPr>
            <w:r>
              <w:rPr>
                <w:rFonts w:ascii="Arial" w:hAnsi="Arial"/>
                <w:color w:val="000000"/>
                <w:sz w:val="20"/>
                <w:szCs w:val="20"/>
              </w:rPr>
              <w:t>Horas</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18"/>
              <w:widowControl w:val="0"/>
              <w:autoSpaceDE w:val="0"/>
              <w:autoSpaceDN w:val="0"/>
              <w:jc w:val="center"/>
              <w:rPr>
                <w:rFonts w:ascii="Arial" w:hAnsi="Arial" w:eastAsia="Arial" w:cs="Arial"/>
                <w:color w:val="000000"/>
                <w:sz w:val="20"/>
                <w:szCs w:val="20"/>
                <w:lang w:val="en-US"/>
              </w:rPr>
            </w:pPr>
            <w:r>
              <w:rPr>
                <w:rFonts w:ascii="Arial" w:hAnsi="Arial"/>
                <w:color w:val="000000"/>
                <w:sz w:val="20"/>
                <w:szCs w:val="20"/>
              </w:rPr>
              <w:t>320</w:t>
            </w:r>
          </w:p>
        </w:tc>
        <w:tc>
          <w:tcPr>
            <w:tcW w:w="1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lang w:val="en-US"/>
              </w:rPr>
            </w:pPr>
            <w:r>
              <w:rPr>
                <w:rFonts w:ascii="Arial" w:hAnsi="Arial" w:eastAsia="Arial" w:cs="Arial"/>
                <w:color w:val="000000"/>
                <w:sz w:val="20"/>
                <w:szCs w:val="20"/>
                <w:lang w:val="en-US"/>
              </w:rPr>
              <w:t>R$</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rPr>
            </w:pPr>
            <w:r>
              <w:rPr>
                <w:rFonts w:ascii="Arial" w:hAnsi="Arial" w:eastAsia="Arial" w:cs="Arial"/>
                <w:color w:val="000000"/>
                <w:sz w:val="20"/>
                <w:szCs w:val="20"/>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jc w:val="center"/>
              <w:rPr>
                <w:rFonts w:ascii="Arial" w:hAnsi="Arial" w:eastAsia="Arial" w:cs="Arial"/>
                <w:b/>
                <w:bCs/>
                <w:color w:val="000000" w:themeColor="text1"/>
                <w:sz w:val="20"/>
                <w:szCs w:val="20"/>
              </w:rPr>
            </w:pPr>
            <w:r>
              <w:rPr>
                <w:rFonts w:ascii="Arial" w:hAnsi="Arial" w:eastAsia="Arial" w:cs="Arial"/>
                <w:b/>
                <w:bCs/>
                <w:color w:val="000000" w:themeColor="text1"/>
                <w:sz w:val="20"/>
                <w:szCs w:val="20"/>
              </w:rPr>
              <w:t>8</w:t>
            </w:r>
          </w:p>
        </w:tc>
        <w:tc>
          <w:tcPr>
            <w:tcW w:w="3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both"/>
              <w:rPr>
                <w:rFonts w:ascii="Arial" w:hAnsi="Arial" w:cs="Arial"/>
                <w:sz w:val="20"/>
                <w:szCs w:val="20"/>
              </w:rPr>
            </w:pPr>
            <w:r>
              <w:rPr>
                <w:rFonts w:ascii="Arial" w:hAnsi="Arial" w:cs="Arial"/>
                <w:sz w:val="20"/>
                <w:szCs w:val="20"/>
              </w:rPr>
              <w:t>Picolé sabor artificial de limão, uva e abacaxi aromatizado artificialmente. Com no mínimo 55g Com Freezer em comodato para armazenamento dos picolés no dia do evento. Água, açúcar, glicose, óleos de palma refinado, glucose em pó, caseinato de sódio, maltodextrina, ácido cítrico (INS 330) e soja.</w:t>
            </w:r>
          </w:p>
          <w:p>
            <w:pPr>
              <w:jc w:val="both"/>
              <w:rPr>
                <w:rFonts w:ascii="Arial" w:hAnsi="Arial" w:cs="Arial"/>
                <w:sz w:val="20"/>
                <w:szCs w:val="20"/>
              </w:rPr>
            </w:pPr>
            <w:r>
              <w:rPr>
                <w:rFonts w:ascii="Arial" w:hAnsi="Arial" w:cs="Arial"/>
                <w:sz w:val="20"/>
                <w:szCs w:val="20"/>
              </w:rPr>
              <w:t xml:space="preserve"> Contém: Estabilizantes: tripolifosfato de potássio (INS451i). Antiumectante: fosfato de cálcio (INS542). Emulsificantes: mono e digliceridios de ácidos graxos (INS471), goma guar (INS412), carboximetilcelulose (CMC) (INS466), goma xantana (INS415), pectina (INS440). Aromatizante idêntico ao natural.</w:t>
            </w:r>
          </w:p>
          <w:p>
            <w:pPr>
              <w:pStyle w:val="118"/>
              <w:widowControl w:val="0"/>
              <w:tabs>
                <w:tab w:val="left" w:pos="4840"/>
              </w:tabs>
              <w:autoSpaceDE w:val="0"/>
              <w:autoSpaceDN w:val="0"/>
              <w:jc w:val="both"/>
              <w:rPr>
                <w:rFonts w:ascii="Arial" w:hAnsi="Arial" w:eastAsia="SimSun" w:cs="Arial"/>
                <w:color w:val="000000"/>
                <w:sz w:val="20"/>
                <w:szCs w:val="20"/>
                <w:lang w:eastAsia="en-US"/>
              </w:rPr>
            </w:pPr>
          </w:p>
        </w:tc>
        <w:tc>
          <w:tcPr>
            <w:tcW w:w="11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Arial" w:hAnsi="Arial" w:cs="Arial"/>
                <w:sz w:val="20"/>
                <w:szCs w:val="20"/>
                <w:lang w:val="en-US"/>
              </w:rPr>
            </w:pPr>
          </w:p>
          <w:p>
            <w:pPr>
              <w:jc w:val="center"/>
              <w:rPr>
                <w:rFonts w:ascii="Arial" w:hAnsi="Arial" w:cs="Arial"/>
                <w:sz w:val="20"/>
                <w:szCs w:val="20"/>
              </w:rPr>
            </w:pPr>
            <w:r>
              <w:rPr>
                <w:rFonts w:ascii="Arial" w:hAnsi="Arial" w:cs="Arial"/>
                <w:sz w:val="20"/>
                <w:szCs w:val="20"/>
                <w:lang w:val="en-US"/>
              </w:rPr>
              <w:t>Unid.</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Arial" w:hAnsi="Arial" w:cs="Arial"/>
                <w:sz w:val="20"/>
                <w:szCs w:val="20"/>
                <w:lang w:val="en-US"/>
              </w:rPr>
            </w:pPr>
          </w:p>
          <w:p>
            <w:pPr>
              <w:jc w:val="center"/>
              <w:rPr>
                <w:rFonts w:ascii="Arial" w:hAnsi="Arial" w:cs="Arial"/>
                <w:sz w:val="20"/>
                <w:szCs w:val="20"/>
                <w:lang w:val="en-US"/>
              </w:rPr>
            </w:pPr>
            <w:r>
              <w:rPr>
                <w:rFonts w:ascii="Arial" w:hAnsi="Arial" w:cs="Arial"/>
                <w:sz w:val="20"/>
                <w:szCs w:val="20"/>
                <w:lang w:val="en-US"/>
              </w:rPr>
              <w:t>20.000</w:t>
            </w:r>
          </w:p>
        </w:tc>
        <w:tc>
          <w:tcPr>
            <w:tcW w:w="1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lang w:val="en-US"/>
              </w:rPr>
            </w:pPr>
            <w:r>
              <w:rPr>
                <w:rFonts w:ascii="Arial" w:hAnsi="Arial" w:eastAsia="Arial" w:cs="Arial"/>
                <w:color w:val="000000"/>
                <w:sz w:val="20"/>
                <w:szCs w:val="20"/>
                <w:lang w:val="en-US"/>
              </w:rPr>
              <w:t>R$</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rPr>
            </w:pPr>
            <w:r>
              <w:rPr>
                <w:rFonts w:ascii="Arial" w:hAnsi="Arial" w:eastAsia="Arial" w:cs="Arial"/>
                <w:color w:val="000000"/>
                <w:sz w:val="20"/>
                <w:szCs w:val="20"/>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jc w:val="center"/>
              <w:rPr>
                <w:rFonts w:ascii="Arial" w:hAnsi="Arial" w:eastAsia="Arial" w:cs="Arial"/>
                <w:b/>
                <w:bCs/>
                <w:color w:val="000000" w:themeColor="text1"/>
                <w:sz w:val="20"/>
                <w:szCs w:val="20"/>
              </w:rPr>
            </w:pPr>
            <w:r>
              <w:rPr>
                <w:rFonts w:ascii="Arial" w:hAnsi="Arial" w:eastAsia="Arial" w:cs="Arial"/>
                <w:b/>
                <w:bCs/>
                <w:color w:val="000000" w:themeColor="text1"/>
                <w:sz w:val="20"/>
                <w:szCs w:val="20"/>
              </w:rPr>
              <w:t>9</w:t>
            </w:r>
          </w:p>
        </w:tc>
        <w:tc>
          <w:tcPr>
            <w:tcW w:w="3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both"/>
              <w:rPr>
                <w:rFonts w:ascii="Arial" w:hAnsi="Arial" w:cs="Arial"/>
                <w:sz w:val="20"/>
                <w:szCs w:val="20"/>
              </w:rPr>
            </w:pPr>
            <w:r>
              <w:rPr>
                <w:rFonts w:ascii="Arial" w:hAnsi="Arial" w:cs="Arial"/>
                <w:sz w:val="20"/>
                <w:szCs w:val="20"/>
              </w:rPr>
              <w:t xml:space="preserve">Picolé sabor artificial de milho, coco e morango, aromatizado e colorido artificialmente, Com no mínimo 55g. Com Freezer em comodato para armazenamento dos picolés no dia do evento. leite pasteurizado, açúcar, leite em pó, glicose, gordura de palma, proteína de soja, amido de milho, maltodextrina de milho, sal e caseinato de sódio. </w:t>
            </w:r>
          </w:p>
          <w:p>
            <w:pPr>
              <w:pStyle w:val="118"/>
              <w:widowControl w:val="0"/>
              <w:tabs>
                <w:tab w:val="left" w:pos="4840"/>
              </w:tabs>
              <w:autoSpaceDE w:val="0"/>
              <w:autoSpaceDN w:val="0"/>
              <w:jc w:val="both"/>
              <w:rPr>
                <w:rFonts w:ascii="Arial" w:hAnsi="Arial" w:eastAsia="Arial Unicode MS" w:cs="Arial"/>
                <w:sz w:val="20"/>
                <w:szCs w:val="20"/>
              </w:rPr>
            </w:pPr>
            <w:r>
              <w:rPr>
                <w:rFonts w:ascii="Arial" w:hAnsi="Arial" w:cs="Arial"/>
                <w:sz w:val="20"/>
                <w:szCs w:val="20"/>
              </w:rPr>
              <w:t>Contém: Estabilizante: alginato (INS401), carboximetilcelulose (CMC) (INS466) e polisorbato 80 (INS433). Antioxidante: butil hidroxi tolueno (BHT) (INS321). Emulsificante: goma guar (INS412), ésteres de monoglicerídeos com ácido lático (INS472b), monoestearato depropilenoglicol (INS477), monoglicerídeos de ácidos graxos destilados (INS471), monoestearato d</w:t>
            </w:r>
            <w:r>
              <w:rPr>
                <w:rFonts w:ascii="Arial" w:hAnsi="Arial" w:eastAsia="Arial Unicode MS" w:cs="Arial"/>
                <w:sz w:val="20"/>
                <w:szCs w:val="20"/>
              </w:rPr>
              <w:t xml:space="preserve"> monoestearato de sorbitana (INS491), polioxietileno de monoestearato de sorbitana (INS435), carragena(INS407), sal de ácidos graxos (INS470) e goma tara (INS417). Regulador de acidez: fosfato dissódico(INS339ii). Aromatizante artificial. Corante artificial: amarelo tartrazina (INS102</w:t>
            </w:r>
          </w:p>
          <w:p>
            <w:pPr>
              <w:pStyle w:val="118"/>
              <w:widowControl w:val="0"/>
              <w:tabs>
                <w:tab w:val="left" w:pos="4840"/>
              </w:tabs>
              <w:autoSpaceDE w:val="0"/>
              <w:autoSpaceDN w:val="0"/>
              <w:jc w:val="both"/>
              <w:rPr>
                <w:rFonts w:ascii="Arial" w:hAnsi="Arial" w:eastAsia="Arial Unicode MS" w:cs="Arial"/>
                <w:sz w:val="20"/>
                <w:szCs w:val="20"/>
                <w:lang w:eastAsia="en-US"/>
              </w:rPr>
            </w:pPr>
          </w:p>
        </w:tc>
        <w:tc>
          <w:tcPr>
            <w:tcW w:w="11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18"/>
              <w:widowControl w:val="0"/>
              <w:autoSpaceDE w:val="0"/>
              <w:autoSpaceDN w:val="0"/>
              <w:ind w:left="6" w:hanging="6"/>
              <w:jc w:val="center"/>
              <w:rPr>
                <w:rFonts w:ascii="Arial" w:hAnsi="Arial" w:eastAsia="Arial" w:cs="Arial"/>
                <w:color w:val="000000"/>
                <w:sz w:val="20"/>
                <w:szCs w:val="20"/>
              </w:rPr>
            </w:pPr>
            <w:r>
              <w:rPr>
                <w:rFonts w:ascii="Arial" w:hAnsi="Arial" w:cs="Arial"/>
                <w:sz w:val="20"/>
                <w:szCs w:val="20"/>
                <w:lang w:val="en-US"/>
              </w:rPr>
              <w:t>Unid</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Arial" w:hAnsi="Arial" w:cs="Arial"/>
                <w:sz w:val="20"/>
                <w:szCs w:val="20"/>
                <w:lang w:val="en-US"/>
              </w:rPr>
            </w:pPr>
          </w:p>
          <w:p>
            <w:pPr>
              <w:jc w:val="center"/>
              <w:rPr>
                <w:rFonts w:ascii="Arial" w:hAnsi="Arial" w:cs="Arial"/>
                <w:sz w:val="20"/>
                <w:szCs w:val="20"/>
                <w:lang w:val="en-US"/>
              </w:rPr>
            </w:pPr>
            <w:r>
              <w:rPr>
                <w:rFonts w:ascii="Arial" w:hAnsi="Arial" w:cs="Arial"/>
                <w:sz w:val="20"/>
                <w:szCs w:val="20"/>
                <w:lang w:val="en-US"/>
              </w:rPr>
              <w:t>15.000</w:t>
            </w:r>
          </w:p>
        </w:tc>
        <w:tc>
          <w:tcPr>
            <w:tcW w:w="1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lang w:val="en-US"/>
              </w:rPr>
            </w:pPr>
            <w:r>
              <w:rPr>
                <w:rFonts w:ascii="Arial" w:hAnsi="Arial" w:eastAsia="Arial" w:cs="Arial"/>
                <w:color w:val="000000"/>
                <w:sz w:val="20"/>
                <w:szCs w:val="20"/>
                <w:lang w:val="en-US"/>
              </w:rPr>
              <w:t>R$</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rPr>
            </w:pPr>
            <w:r>
              <w:rPr>
                <w:rFonts w:ascii="Arial" w:hAnsi="Arial" w:eastAsia="Arial" w:cs="Arial"/>
                <w:color w:val="000000"/>
                <w:sz w:val="20"/>
                <w:szCs w:val="20"/>
              </w:rPr>
              <w:t>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jc w:val="center"/>
              <w:rPr>
                <w:rFonts w:ascii="Arial" w:hAnsi="Arial" w:eastAsia="Arial" w:cs="Arial"/>
                <w:b/>
                <w:bCs/>
                <w:color w:val="000000" w:themeColor="text1"/>
                <w:sz w:val="20"/>
                <w:szCs w:val="20"/>
              </w:rPr>
            </w:pPr>
            <w:r>
              <w:rPr>
                <w:rFonts w:ascii="Arial" w:hAnsi="Arial" w:eastAsia="Arial" w:cs="Arial"/>
                <w:b/>
                <w:bCs/>
                <w:color w:val="000000" w:themeColor="text1"/>
                <w:sz w:val="20"/>
                <w:szCs w:val="20"/>
              </w:rPr>
              <w:t>10</w:t>
            </w:r>
          </w:p>
        </w:tc>
        <w:tc>
          <w:tcPr>
            <w:tcW w:w="3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both"/>
              <w:rPr>
                <w:rFonts w:ascii="Arial" w:hAnsi="Arial" w:cs="Arial"/>
                <w:sz w:val="20"/>
                <w:szCs w:val="20"/>
              </w:rPr>
            </w:pPr>
            <w:r>
              <w:rPr>
                <w:rFonts w:ascii="Arial" w:hAnsi="Arial" w:cs="Arial"/>
                <w:sz w:val="20"/>
                <w:szCs w:val="20"/>
              </w:rPr>
              <w:t xml:space="preserve">Picolé sabor chocolate Com no mínimo 55g. Com Freezer em comodato para armazenamento dos picolés no dia do evento. leite pasteurizado, açúcar, glicose, leite em pó, gordura de palma, cacau, soja, maltodextrina de milho, sal e caseinato de sódio. </w:t>
            </w:r>
          </w:p>
          <w:p>
            <w:pPr>
              <w:pStyle w:val="118"/>
              <w:widowControl w:val="0"/>
              <w:tabs>
                <w:tab w:val="left" w:pos="4840"/>
              </w:tabs>
              <w:autoSpaceDE w:val="0"/>
              <w:autoSpaceDN w:val="0"/>
              <w:jc w:val="both"/>
              <w:rPr>
                <w:rFonts w:ascii="Arial" w:hAnsi="Arial" w:eastAsia="Arial Unicode MS" w:cs="Arial"/>
                <w:sz w:val="20"/>
                <w:szCs w:val="20"/>
              </w:rPr>
            </w:pPr>
            <w:r>
              <w:rPr>
                <w:rFonts w:ascii="Arial" w:hAnsi="Arial" w:cs="Arial"/>
                <w:sz w:val="20"/>
                <w:szCs w:val="20"/>
              </w:rPr>
              <w:t xml:space="preserve">Contém: Estabilizante: alginato (INS401), carboximetilcelulose (CMC) (INS466) e polisorbato 80 (INS433). Antioxidante: butil hidroxi tolueno (BHT) (INS321). Emulsificante: ésteres de monoglicerídeos com ácido lático (INS472b), monoestearato depropilenoglicol (INS477), monoglicerídeos de ácidos graxos destilados (INS471), sal de ácidos graxos (INS470), goma guar (INS412), monoestearato de sorbitana (INS491), polioxietileno de monoestearato de  </w:t>
            </w:r>
            <w:r>
              <w:rPr>
                <w:rFonts w:ascii="Arial" w:hAnsi="Arial" w:eastAsia="Arial Unicode MS" w:cs="Arial"/>
                <w:sz w:val="20"/>
                <w:szCs w:val="20"/>
              </w:rPr>
              <w:t xml:space="preserve"> de sorbitana (INS435), carragena(INS407) e goma tara (INS417). Regulador de acidez: fosfato dissódico (INS339ii). NÃO CONTÉM GLÚTEN.CONTÉM LACTOSE E CASEÍNA.</w:t>
            </w:r>
          </w:p>
          <w:p>
            <w:pPr>
              <w:pStyle w:val="118"/>
              <w:widowControl w:val="0"/>
              <w:tabs>
                <w:tab w:val="left" w:pos="4840"/>
              </w:tabs>
              <w:autoSpaceDE w:val="0"/>
              <w:autoSpaceDN w:val="0"/>
              <w:jc w:val="both"/>
              <w:rPr>
                <w:rFonts w:ascii="Arial" w:hAnsi="Arial" w:eastAsia="Arial Unicode MS" w:cs="Arial"/>
                <w:sz w:val="20"/>
                <w:szCs w:val="20"/>
                <w:lang w:eastAsia="en-US"/>
              </w:rPr>
            </w:pPr>
          </w:p>
        </w:tc>
        <w:tc>
          <w:tcPr>
            <w:tcW w:w="110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18"/>
              <w:widowControl w:val="0"/>
              <w:autoSpaceDE w:val="0"/>
              <w:autoSpaceDN w:val="0"/>
              <w:ind w:left="6" w:hanging="6"/>
              <w:jc w:val="center"/>
              <w:rPr>
                <w:rFonts w:ascii="Arial" w:hAnsi="Arial" w:eastAsia="Arial" w:cs="Arial"/>
                <w:color w:val="000000"/>
                <w:sz w:val="20"/>
                <w:szCs w:val="20"/>
              </w:rPr>
            </w:pPr>
            <w:r>
              <w:rPr>
                <w:rFonts w:ascii="Arial" w:hAnsi="Arial" w:cs="Arial"/>
                <w:sz w:val="20"/>
                <w:szCs w:val="20"/>
                <w:lang w:val="en-US"/>
              </w:rPr>
              <w:t>Unid</w:t>
            </w:r>
          </w:p>
        </w:tc>
        <w:tc>
          <w:tcPr>
            <w:tcW w:w="9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18"/>
              <w:widowControl w:val="0"/>
              <w:autoSpaceDE w:val="0"/>
              <w:autoSpaceDN w:val="0"/>
              <w:jc w:val="center"/>
              <w:rPr>
                <w:rFonts w:ascii="Arial" w:hAnsi="Arial" w:eastAsia="Arial" w:cs="Arial"/>
                <w:color w:val="000000"/>
                <w:sz w:val="20"/>
                <w:szCs w:val="20"/>
                <w:lang w:val="en-US"/>
              </w:rPr>
            </w:pPr>
            <w:r>
              <w:rPr>
                <w:rFonts w:ascii="Arial" w:hAnsi="Arial" w:cs="Arial"/>
                <w:sz w:val="20"/>
                <w:szCs w:val="20"/>
                <w:lang w:val="en-US"/>
              </w:rPr>
              <w:t>15.000</w:t>
            </w:r>
          </w:p>
        </w:tc>
        <w:tc>
          <w:tcPr>
            <w:tcW w:w="15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lang w:val="en-US"/>
              </w:rPr>
            </w:pPr>
            <w:r>
              <w:rPr>
                <w:rFonts w:ascii="Arial" w:hAnsi="Arial" w:eastAsia="Arial" w:cs="Arial"/>
                <w:color w:val="000000"/>
                <w:sz w:val="20"/>
                <w:szCs w:val="20"/>
                <w:lang w:val="en-US"/>
              </w:rPr>
              <w:t>R$</w:t>
            </w:r>
          </w:p>
        </w:tc>
        <w:tc>
          <w:tcPr>
            <w:tcW w:w="155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suppressAutoHyphens/>
              <w:rPr>
                <w:rFonts w:ascii="Arial" w:hAnsi="Arial" w:eastAsia="Arial" w:cs="Arial"/>
                <w:color w:val="000000"/>
                <w:sz w:val="20"/>
                <w:szCs w:val="20"/>
              </w:rPr>
            </w:pPr>
            <w:r>
              <w:rPr>
                <w:rFonts w:ascii="Arial" w:hAnsi="Arial" w:eastAsia="Arial" w:cs="Arial"/>
                <w:color w:val="000000"/>
                <w:sz w:val="20"/>
                <w:szCs w:val="20"/>
              </w:rPr>
              <w:t>R$</w:t>
            </w:r>
          </w:p>
        </w:tc>
      </w:tr>
    </w:tbl>
    <w:p>
      <w:pPr>
        <w:pStyle w:val="39"/>
        <w:numPr>
          <w:ilvl w:val="0"/>
          <w:numId w:val="0"/>
        </w:numPr>
        <w:ind w:left="-780"/>
      </w:pPr>
    </w:p>
    <w:p>
      <w:pPr>
        <w:pStyle w:val="56"/>
        <w:spacing w:afterLines="120" w:line="312" w:lineRule="auto"/>
        <w:ind w:left="11" w:firstLine="709"/>
        <w:rPr>
          <w:sz w:val="24"/>
          <w:szCs w:val="24"/>
        </w:rPr>
      </w:pPr>
      <w:r>
        <w:rPr>
          <w:sz w:val="24"/>
          <w:szCs w:val="24"/>
        </w:rPr>
        <w:t>O objeto desta contratação não se enquadra como sendo de bem de luxo, conforme Decreto Municipal nº 6535/2023.</w:t>
      </w:r>
    </w:p>
    <w:p>
      <w:pPr>
        <w:pStyle w:val="56"/>
        <w:spacing w:afterLines="120" w:line="312" w:lineRule="auto"/>
        <w:ind w:left="11" w:firstLine="709"/>
        <w:rPr>
          <w:sz w:val="24"/>
          <w:szCs w:val="24"/>
        </w:rPr>
      </w:pPr>
      <w:r>
        <w:rPr>
          <w:sz w:val="24"/>
          <w:szCs w:val="24"/>
        </w:rPr>
        <w:t>Os bens objeto desta contratação são caracterizados como comuns, conforme justificativa constante do Estudo Técnico Preliminar. Continuidade das PL’s anteriores: (623/2022 e 624/2022),</w:t>
      </w:r>
    </w:p>
    <w:p>
      <w:pPr>
        <w:pStyle w:val="103"/>
        <w:spacing w:afterLines="120" w:line="312" w:lineRule="auto"/>
        <w:ind w:left="11" w:firstLine="709"/>
        <w:rPr>
          <w:i w:val="0"/>
          <w:iCs w:val="0"/>
          <w:color w:val="auto"/>
          <w:sz w:val="24"/>
          <w:szCs w:val="24"/>
        </w:rPr>
      </w:pPr>
      <w:r>
        <w:rPr>
          <w:i w:val="0"/>
          <w:iCs w:val="0"/>
          <w:color w:val="auto"/>
          <w:sz w:val="24"/>
          <w:szCs w:val="24"/>
        </w:rPr>
        <w:t>O prazo de vigência da contratação é de 12 (doze) meses contados do(a) assinatura do contrato, na forma do artigo 105 da Lei n° 14.133, de 2021.</w:t>
      </w:r>
    </w:p>
    <w:p>
      <w:pPr>
        <w:pStyle w:val="56"/>
        <w:spacing w:afterLines="120" w:line="312" w:lineRule="auto"/>
        <w:ind w:left="11" w:firstLine="709"/>
        <w:rPr>
          <w:sz w:val="24"/>
          <w:szCs w:val="24"/>
        </w:rPr>
      </w:pPr>
      <w:r>
        <w:rPr>
          <w:sz w:val="24"/>
          <w:szCs w:val="24"/>
        </w:rPr>
        <w:t>O contrato oferece maior detalhamento das regras que serão aplicadas em relação à vigência da contratação.</w:t>
      </w:r>
    </w:p>
    <w:p>
      <w:pPr>
        <w:pStyle w:val="39"/>
        <w:spacing w:before="120" w:afterLines="120" w:line="312" w:lineRule="auto"/>
        <w:ind w:left="0" w:firstLine="0"/>
        <w:rPr>
          <w:sz w:val="24"/>
          <w:szCs w:val="24"/>
        </w:rPr>
      </w:pPr>
      <w:r>
        <w:rPr>
          <w:sz w:val="24"/>
          <w:szCs w:val="24"/>
        </w:rPr>
        <w:t>FUNDAMENTAÇÃO E DESCRIÇÃO DA NECESSIDADE DA CONTRATAÇÃO</w:t>
      </w:r>
    </w:p>
    <w:p>
      <w:pPr>
        <w:pStyle w:val="56"/>
        <w:spacing w:afterLines="120" w:line="312" w:lineRule="auto"/>
        <w:ind w:left="11" w:firstLine="709"/>
        <w:rPr>
          <w:sz w:val="24"/>
          <w:szCs w:val="24"/>
        </w:rPr>
      </w:pPr>
      <w:r>
        <w:rPr>
          <w:sz w:val="24"/>
          <w:szCs w:val="24"/>
        </w:rPr>
        <w:t>A Fundamentação da Contratação e de seus quantitativos encontra-se pormenorizada em Tópico específico dos Estudos Técnicos Preliminares, apêndice deste Termo de Referência.</w:t>
      </w:r>
    </w:p>
    <w:p>
      <w:pPr>
        <w:pStyle w:val="56"/>
        <w:spacing w:afterLines="120" w:line="312" w:lineRule="auto"/>
        <w:ind w:left="11" w:firstLine="709"/>
        <w:rPr>
          <w:sz w:val="24"/>
          <w:szCs w:val="24"/>
        </w:rPr>
      </w:pPr>
      <w:r>
        <w:rPr>
          <w:sz w:val="24"/>
          <w:szCs w:val="24"/>
        </w:rPr>
        <w:t>O objeto da contratação está previsto no Plano de Contratações Anual  de 2023/24</w:t>
      </w:r>
      <w:r>
        <w:rPr>
          <w:color w:val="auto"/>
          <w:sz w:val="24"/>
          <w:szCs w:val="24"/>
        </w:rPr>
        <w:t>. Os ítens a serem adquiridos enquadram - se em Outros Serviços de Terceiros Pessoa Jurídica.</w:t>
      </w:r>
    </w:p>
    <w:p>
      <w:pPr>
        <w:pStyle w:val="39"/>
        <w:spacing w:before="120" w:afterLines="120" w:line="312" w:lineRule="auto"/>
        <w:ind w:left="0" w:firstLine="0"/>
        <w:rPr>
          <w:sz w:val="24"/>
          <w:szCs w:val="24"/>
        </w:rPr>
      </w:pPr>
      <w:r>
        <w:rPr>
          <w:sz w:val="24"/>
          <w:szCs w:val="24"/>
        </w:rPr>
        <w:t>DESCRIÇÃO DA SOLUÇÃO COMO UM TODO CONSIDERADO O CICLO DE VIDA DO OBJETO E ESPECIFICAÇÃO DO PRODUTO</w:t>
      </w:r>
    </w:p>
    <w:p>
      <w:pPr>
        <w:pStyle w:val="103"/>
        <w:spacing w:afterLines="120" w:line="312" w:lineRule="auto"/>
        <w:ind w:left="11"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Lines="120" w:line="312" w:lineRule="auto"/>
        <w:rPr>
          <w:sz w:val="24"/>
          <w:szCs w:val="24"/>
        </w:rPr>
      </w:pPr>
      <w:r>
        <w:rPr>
          <w:sz w:val="24"/>
          <w:szCs w:val="24"/>
        </w:rPr>
        <w:t>REQUISITOS DA CONTRATAÇÃO</w:t>
      </w:r>
    </w:p>
    <w:p>
      <w:pPr>
        <w:pStyle w:val="109"/>
        <w:spacing w:before="120" w:afterLines="120" w:line="312" w:lineRule="auto"/>
        <w:ind w:left="0"/>
        <w:rPr>
          <w:color w:val="auto"/>
          <w:sz w:val="24"/>
          <w:szCs w:val="24"/>
        </w:rPr>
      </w:pPr>
      <w:r>
        <w:rPr>
          <w:color w:val="auto"/>
          <w:sz w:val="24"/>
          <w:szCs w:val="24"/>
        </w:rPr>
        <w:t>Subcontratação</w:t>
      </w:r>
    </w:p>
    <w:p>
      <w:pPr>
        <w:pStyle w:val="56"/>
        <w:spacing w:afterLines="120" w:line="312" w:lineRule="auto"/>
        <w:ind w:left="11" w:firstLine="709"/>
        <w:rPr>
          <w:color w:val="auto"/>
          <w:sz w:val="24"/>
          <w:szCs w:val="24"/>
        </w:rPr>
      </w:pPr>
      <w:r>
        <w:rPr>
          <w:color w:val="auto"/>
          <w:sz w:val="24"/>
          <w:szCs w:val="24"/>
        </w:rPr>
        <w:t>Não é admitida a subcontratação do objeto contratual.</w:t>
      </w:r>
    </w:p>
    <w:p>
      <w:pPr>
        <w:pStyle w:val="109"/>
        <w:spacing w:before="120" w:afterLines="120" w:line="312" w:lineRule="auto"/>
        <w:rPr>
          <w:color w:val="auto"/>
          <w:sz w:val="24"/>
          <w:szCs w:val="24"/>
        </w:rPr>
      </w:pPr>
      <w:r>
        <w:rPr>
          <w:color w:val="auto"/>
          <w:sz w:val="24"/>
          <w:szCs w:val="24"/>
        </w:rPr>
        <w:t>Garantia da contratação</w:t>
      </w:r>
    </w:p>
    <w:p>
      <w:pPr>
        <w:pStyle w:val="103"/>
        <w:spacing w:afterLines="120" w:line="312" w:lineRule="auto"/>
        <w:ind w:left="11" w:firstLine="709"/>
        <w:rPr>
          <w:i w:val="0"/>
          <w:iCs w:val="0"/>
          <w:color w:val="auto"/>
          <w:sz w:val="24"/>
          <w:szCs w:val="24"/>
        </w:rPr>
      </w:pPr>
      <w:r>
        <w:rPr>
          <w:i w:val="0"/>
          <w:iCs w:val="0"/>
          <w:color w:val="auto"/>
          <w:sz w:val="24"/>
          <w:szCs w:val="24"/>
        </w:rPr>
        <w:t xml:space="preserve">Não haverá exigência da garantia da contratação dos </w:t>
      </w:r>
      <w:r>
        <w:fldChar w:fldCharType="begin"/>
      </w:r>
      <w:r>
        <w:instrText xml:space="preserve"> HYPERLINK "http://www.planalto.gov.br/ccivil_03/_ato2019-2022/2021/lei/L14133.htm" \l "art96" </w:instrText>
      </w:r>
      <w:r>
        <w:fldChar w:fldCharType="separate"/>
      </w:r>
      <w:r>
        <w:rPr>
          <w:rStyle w:val="13"/>
          <w:i w:val="0"/>
          <w:iCs w:val="0"/>
          <w:color w:val="auto"/>
          <w:sz w:val="24"/>
          <w:szCs w:val="24"/>
        </w:rPr>
        <w:t>artigos 96 e seguintes da Lei nº 14.133, de 2021</w:t>
      </w:r>
      <w:r>
        <w:rPr>
          <w:rStyle w:val="13"/>
          <w:i w:val="0"/>
          <w:iCs w:val="0"/>
          <w:color w:val="auto"/>
          <w:sz w:val="24"/>
          <w:szCs w:val="24"/>
        </w:rPr>
        <w:fldChar w:fldCharType="end"/>
      </w:r>
      <w:r>
        <w:rPr>
          <w:i w:val="0"/>
          <w:iCs w:val="0"/>
          <w:color w:val="auto"/>
          <w:sz w:val="24"/>
          <w:szCs w:val="24"/>
        </w:rPr>
        <w:t>, pelas razões constantes do Estudo Técnico Preliminar.</w:t>
      </w:r>
    </w:p>
    <w:p>
      <w:pPr>
        <w:pStyle w:val="39"/>
        <w:spacing w:before="120" w:afterLines="120" w:line="312" w:lineRule="auto"/>
        <w:rPr>
          <w:sz w:val="24"/>
          <w:szCs w:val="24"/>
        </w:rPr>
      </w:pPr>
      <w:r>
        <w:rPr>
          <w:sz w:val="24"/>
          <w:szCs w:val="24"/>
        </w:rPr>
        <w:t>MODELO DE EXECUÇÃO DO OBJETO</w:t>
      </w:r>
    </w:p>
    <w:p>
      <w:pPr>
        <w:pStyle w:val="109"/>
        <w:spacing w:before="120" w:afterLines="120" w:line="312" w:lineRule="auto"/>
        <w:rPr>
          <w:color w:val="000000" w:themeColor="text1"/>
          <w:sz w:val="24"/>
          <w:szCs w:val="24"/>
        </w:rPr>
      </w:pPr>
      <w:r>
        <w:rPr>
          <w:color w:val="000000" w:themeColor="text1"/>
          <w:sz w:val="24"/>
          <w:szCs w:val="24"/>
        </w:rPr>
        <w:t>Condições de Entrega</w:t>
      </w:r>
    </w:p>
    <w:p>
      <w:pPr>
        <w:pStyle w:val="103"/>
        <w:spacing w:afterLines="120" w:line="312" w:lineRule="auto"/>
        <w:ind w:left="11" w:firstLine="709"/>
        <w:rPr>
          <w:i w:val="0"/>
          <w:iCs w:val="0"/>
          <w:color w:val="auto"/>
          <w:sz w:val="24"/>
          <w:szCs w:val="24"/>
        </w:rPr>
      </w:pPr>
      <w:r>
        <w:rPr>
          <w:i w:val="0"/>
          <w:iCs w:val="0"/>
          <w:color w:val="auto"/>
          <w:sz w:val="24"/>
          <w:szCs w:val="24"/>
          <w:lang w:eastAsia="en-US"/>
        </w:rPr>
        <w:t>O serviço deverá ser realizado no prazo máximo de 24 (vinte e quatro) horas a partir do recebimento da ordem de execução de serviço.</w:t>
      </w:r>
    </w:p>
    <w:p>
      <w:pPr>
        <w:pStyle w:val="103"/>
        <w:spacing w:afterLines="120" w:line="312" w:lineRule="auto"/>
        <w:ind w:left="11" w:firstLine="709"/>
        <w:rPr>
          <w:i w:val="0"/>
          <w:iCs w:val="0"/>
          <w:color w:val="auto"/>
          <w:sz w:val="24"/>
          <w:szCs w:val="24"/>
        </w:rPr>
      </w:pPr>
      <w:r>
        <w:rPr>
          <w:i w:val="0"/>
          <w:iCs w:val="0"/>
          <w:color w:val="auto"/>
          <w:sz w:val="24"/>
          <w:szCs w:val="24"/>
        </w:rPr>
        <w:t xml:space="preserve">O prazo do contrato poderá ser prorrogado por igual período, desde que haja uma apresentação justificada e superveniente. No entanto, é necessário obter autorização da Administração para a prorrogação do prazo. A decisão de conceder ou não a prorrogação dependerá da análise e avaliação do motivo apresentado para a extensão do prazo. </w:t>
      </w:r>
    </w:p>
    <w:p>
      <w:pPr>
        <w:pStyle w:val="103"/>
        <w:spacing w:afterLines="120" w:line="312" w:lineRule="auto"/>
        <w:ind w:left="11" w:firstLine="709"/>
        <w:rPr>
          <w:i w:val="0"/>
          <w:iCs w:val="0"/>
          <w:color w:val="000000"/>
          <w:sz w:val="24"/>
          <w:szCs w:val="24"/>
          <w:lang w:eastAsia="en-US"/>
        </w:rPr>
      </w:pPr>
      <w:r>
        <w:rPr>
          <w:i w:val="0"/>
          <w:iCs w:val="0"/>
          <w:color w:val="000000"/>
          <w:sz w:val="24"/>
          <w:szCs w:val="24"/>
          <w:lang w:eastAsia="en-US"/>
        </w:rPr>
        <w:t xml:space="preserve">O local da prestação do serviço será fornecido na ordem de execução de serviço, onde será conferido pelo responsável do Departamento. </w:t>
      </w:r>
    </w:p>
    <w:p>
      <w:pPr>
        <w:pStyle w:val="103"/>
        <w:spacing w:afterLines="120" w:line="312" w:lineRule="auto"/>
        <w:ind w:left="11" w:firstLine="709"/>
        <w:rPr>
          <w:i w:val="0"/>
          <w:iCs w:val="0"/>
          <w:color w:val="000000"/>
          <w:sz w:val="24"/>
          <w:szCs w:val="24"/>
          <w:lang w:eastAsia="en-US"/>
        </w:rPr>
      </w:pPr>
      <w:r>
        <w:rPr>
          <w:i w:val="0"/>
          <w:iCs w:val="0"/>
          <w:color w:val="000000"/>
          <w:sz w:val="24"/>
          <w:szCs w:val="24"/>
          <w:lang w:eastAsia="en-US"/>
        </w:rPr>
        <w:t xml:space="preserve">O horário para prestação de serviço é de 7h às 11h e de 13h as 19h, de segunda-feira a sexta-feira, finais de semana e feriados, estipulado na ordem de execução de serviço. A Secretaria requisitante, não autorizara o serviço fora do horário de funcionamento, há não ser em casos esporádicos e previamente autorizado pelo Gestor da Pasta. </w:t>
      </w:r>
    </w:p>
    <w:p>
      <w:pPr>
        <w:pStyle w:val="103"/>
        <w:spacing w:afterLines="120" w:line="312" w:lineRule="auto"/>
        <w:ind w:left="11" w:firstLine="709"/>
        <w:rPr>
          <w:i w:val="0"/>
          <w:iCs w:val="0"/>
          <w:color w:val="000000"/>
          <w:sz w:val="24"/>
          <w:szCs w:val="24"/>
          <w:lang w:eastAsia="en-US"/>
        </w:rPr>
      </w:pPr>
      <w:r>
        <w:rPr>
          <w:i w:val="0"/>
          <w:iCs w:val="0"/>
          <w:color w:val="000000"/>
          <w:sz w:val="24"/>
          <w:szCs w:val="24"/>
          <w:lang w:eastAsia="en-US"/>
        </w:rPr>
        <w:t>A empresa ficará responsável pela execução do serviço, mesmo em locais que contenham mais de 1 (um) piso.</w:t>
      </w:r>
    </w:p>
    <w:p>
      <w:pPr>
        <w:pStyle w:val="103"/>
        <w:spacing w:afterLines="120" w:line="312" w:lineRule="auto"/>
        <w:ind w:left="11" w:firstLine="709"/>
        <w:rPr>
          <w:i w:val="0"/>
          <w:iCs w:val="0"/>
          <w:color w:val="000000"/>
          <w:sz w:val="24"/>
          <w:szCs w:val="24"/>
          <w:lang w:eastAsia="en-US"/>
        </w:rPr>
      </w:pPr>
      <w:r>
        <w:rPr>
          <w:i w:val="0"/>
          <w:iCs w:val="0"/>
          <w:color w:val="000000"/>
          <w:sz w:val="24"/>
          <w:szCs w:val="24"/>
          <w:lang w:eastAsia="en-US"/>
        </w:rPr>
        <w:t xml:space="preserve">No caso de reprovação do serviço, a empresa terá até 02 (duas) horas corridas para regularização do mesmo. Em caso de retirada de equipamento, o custo será por conta da contratada. A data e o horário da prestação do novo serviço serão informados pelo requisitante. </w:t>
      </w:r>
    </w:p>
    <w:p>
      <w:pPr>
        <w:pStyle w:val="103"/>
        <w:spacing w:afterLines="120" w:line="312" w:lineRule="auto"/>
        <w:ind w:left="11" w:firstLine="709"/>
        <w:rPr>
          <w:i w:val="0"/>
          <w:iCs w:val="0"/>
          <w:color w:val="000000"/>
          <w:sz w:val="24"/>
          <w:szCs w:val="24"/>
          <w:lang w:eastAsia="en-US"/>
        </w:rPr>
      </w:pPr>
      <w:r>
        <w:rPr>
          <w:i w:val="0"/>
          <w:iCs w:val="0"/>
          <w:color w:val="000000"/>
          <w:sz w:val="24"/>
          <w:szCs w:val="24"/>
          <w:lang w:eastAsia="en-US"/>
        </w:rPr>
        <w:t>Os serviços serão executados de acordo com a demanda desta Secretaria, informado na ordem de execução de serviço.</w:t>
      </w:r>
    </w:p>
    <w:p>
      <w:pPr>
        <w:pStyle w:val="103"/>
        <w:spacing w:afterLines="120" w:line="312" w:lineRule="auto"/>
        <w:ind w:left="11" w:firstLine="709"/>
        <w:rPr>
          <w:i w:val="0"/>
          <w:iCs w:val="0"/>
          <w:color w:val="000000"/>
          <w:sz w:val="24"/>
          <w:szCs w:val="24"/>
          <w:lang w:eastAsia="en-US"/>
        </w:rPr>
      </w:pPr>
      <w:r>
        <w:rPr>
          <w:i w:val="0"/>
          <w:iCs w:val="0"/>
          <w:color w:val="000000"/>
          <w:sz w:val="24"/>
          <w:szCs w:val="24"/>
          <w:lang w:eastAsia="en-US"/>
        </w:rPr>
        <w:t>Todos os materiais e peças necessários ao serviço de fornecimento, montagem e seus acessórios, bem como a mão de obra especializada é de responsabilidade exclusiva da contratada.</w:t>
      </w:r>
    </w:p>
    <w:p>
      <w:pPr>
        <w:pStyle w:val="103"/>
        <w:spacing w:afterLines="120" w:line="312" w:lineRule="auto"/>
        <w:ind w:left="11" w:firstLine="709"/>
        <w:rPr>
          <w:i w:val="0"/>
          <w:iCs w:val="0"/>
          <w:color w:val="000000"/>
          <w:sz w:val="24"/>
          <w:szCs w:val="24"/>
          <w:lang w:eastAsia="en-US"/>
        </w:rPr>
      </w:pPr>
      <w:r>
        <w:rPr>
          <w:i w:val="0"/>
          <w:iCs w:val="0"/>
          <w:color w:val="000000"/>
          <w:sz w:val="24"/>
          <w:szCs w:val="24"/>
          <w:lang w:eastAsia="en-US"/>
        </w:rPr>
        <w:t>O serviço deverá estar disponível no período de 12 meses e contando com mão de obra que será de responsabilidade da contratada.</w:t>
      </w:r>
    </w:p>
    <w:p>
      <w:pPr>
        <w:pStyle w:val="103"/>
        <w:spacing w:afterLines="120" w:line="312" w:lineRule="auto"/>
        <w:ind w:left="11" w:firstLine="709"/>
        <w:rPr>
          <w:i w:val="0"/>
          <w:iCs w:val="0"/>
          <w:color w:val="000000"/>
          <w:sz w:val="24"/>
          <w:szCs w:val="24"/>
          <w:lang w:eastAsia="en-US"/>
        </w:rPr>
      </w:pPr>
      <w:r>
        <w:rPr>
          <w:i w:val="0"/>
          <w:iCs w:val="0"/>
          <w:color w:val="000000"/>
          <w:sz w:val="24"/>
          <w:szCs w:val="24"/>
          <w:lang w:eastAsia="en-US"/>
        </w:rPr>
        <w:t>Deverá ser fornecidos pela contratada, saquinhos de pipoca, milho, óleo, sal, açúcar, papel toalha e demais materiais que o serviço exigir, assim como equipamentos de proteção e de Higiene, salientamos que a reposição de peças e manutenção de maquinas fica a cargo também da contratada.</w:t>
      </w:r>
    </w:p>
    <w:p>
      <w:pPr>
        <w:pStyle w:val="103"/>
        <w:spacing w:afterLines="120" w:line="312" w:lineRule="auto"/>
        <w:ind w:left="11" w:firstLine="709"/>
        <w:rPr>
          <w:i w:val="0"/>
          <w:iCs w:val="0"/>
          <w:color w:val="auto"/>
          <w:sz w:val="24"/>
          <w:szCs w:val="24"/>
        </w:rPr>
      </w:pPr>
      <w:r>
        <w:rPr>
          <w:i w:val="0"/>
          <w:iCs w:val="0"/>
          <w:color w:val="auto"/>
          <w:sz w:val="24"/>
          <w:szCs w:val="24"/>
          <w:lang w:eastAsia="en-US"/>
        </w:rPr>
        <w:t>Os Serviços de Montagem e desmonte dos equipamentos a serem utilizados nos eventos ficará a cargo da empresa contratada, sendo necessária a montagem no mínimo 01 (uma) horas antes do horário marcado para o evento, salientamos que a garantia de segurança dos equipamentos deverá ser dada pela contratada após uma vistoria prévia antes do uso dos mesmos.</w:t>
      </w:r>
    </w:p>
    <w:p>
      <w:pPr>
        <w:pStyle w:val="103"/>
        <w:spacing w:afterLines="120" w:line="312" w:lineRule="auto"/>
        <w:ind w:left="11" w:firstLine="709"/>
        <w:rPr>
          <w:i w:val="0"/>
          <w:iCs w:val="0"/>
          <w:color w:val="auto"/>
          <w:sz w:val="24"/>
          <w:szCs w:val="24"/>
        </w:rPr>
      </w:pPr>
      <w:r>
        <w:rPr>
          <w:i w:val="0"/>
          <w:iCs w:val="0"/>
          <w:color w:val="auto"/>
          <w:sz w:val="24"/>
          <w:szCs w:val="24"/>
        </w:rPr>
        <w:t>Caso não seja possível a entrega dos serviços/produtos na data  assinalada, a empresa deverá comunicar as razões respectivas com pelo menos 2 (dois) dias de antecedência para que qualquer pleito de prorrogação de prazo seja analisado, ressalvadas situações de caso fortuito e força maior.</w:t>
      </w:r>
    </w:p>
    <w:p>
      <w:pPr>
        <w:pStyle w:val="103"/>
        <w:spacing w:afterLines="120" w:line="312" w:lineRule="auto"/>
        <w:ind w:left="11" w:firstLine="709"/>
        <w:rPr>
          <w:i w:val="0"/>
          <w:iCs w:val="0"/>
          <w:color w:val="auto"/>
          <w:sz w:val="24"/>
          <w:szCs w:val="24"/>
        </w:rPr>
      </w:pPr>
      <w:r>
        <w:rPr>
          <w:i w:val="0"/>
          <w:iCs w:val="0"/>
          <w:color w:val="auto"/>
          <w:sz w:val="24"/>
          <w:szCs w:val="24"/>
        </w:rPr>
        <w:t xml:space="preserve">Os equipamentos locados não deverão conter avarias e ou defeitos,  devem possuir todos os acessórios necessários de segurança, e estar em perfeitas condições de uso. Durante a prestação de serviço, os equipamentos deverão apresentar-se limpos, devidamente higienizados e prontos para utilização. </w:t>
      </w:r>
    </w:p>
    <w:p>
      <w:pPr>
        <w:pStyle w:val="103"/>
        <w:spacing w:afterLines="120" w:line="312" w:lineRule="auto"/>
        <w:ind w:left="11" w:firstLine="709"/>
        <w:rPr>
          <w:i w:val="0"/>
          <w:iCs w:val="0"/>
          <w:color w:val="000000"/>
          <w:sz w:val="24"/>
          <w:szCs w:val="24"/>
        </w:rPr>
      </w:pPr>
      <w:r>
        <w:rPr>
          <w:i w:val="0"/>
          <w:iCs w:val="0"/>
          <w:color w:val="000000"/>
          <w:sz w:val="24"/>
          <w:szCs w:val="24"/>
        </w:rPr>
        <w:t xml:space="preserve">Os itens adquiridos destinados ao consumo como (picolés entre outros)  não deve conter avarias ou defeitos, devem estar devidamente acondicionados em embalagem apropriada contendo todas as informações basicas de validade, tabela nutricional etc.  </w:t>
      </w:r>
    </w:p>
    <w:p>
      <w:pPr>
        <w:pStyle w:val="103"/>
        <w:spacing w:afterLines="120" w:line="312" w:lineRule="auto"/>
        <w:ind w:left="11" w:firstLine="709"/>
        <w:rPr>
          <w:i w:val="0"/>
          <w:iCs w:val="0"/>
          <w:color w:val="auto"/>
          <w:sz w:val="24"/>
          <w:szCs w:val="24"/>
        </w:rPr>
      </w:pPr>
      <w:r>
        <w:rPr>
          <w:i w:val="0"/>
          <w:iCs w:val="0"/>
          <w:color w:val="auto"/>
          <w:sz w:val="24"/>
          <w:szCs w:val="24"/>
          <w:lang w:eastAsia="en-US"/>
        </w:rPr>
        <w:t>Os itens poderão ser rejeitados, no todo ou em parte, quando em desacordo com as especificações constantes no presente instrumento devendo ser substituídos no prazo de 2 (dois) dias, a contar da notificação da contratada, às suas custas, sem prejuízo da aplicação das penalidades.</w:t>
      </w:r>
    </w:p>
    <w:p>
      <w:pPr>
        <w:pStyle w:val="103"/>
        <w:spacing w:afterLines="120" w:line="312" w:lineRule="auto"/>
        <w:ind w:left="11" w:firstLine="709"/>
        <w:rPr>
          <w:i w:val="0"/>
          <w:iCs w:val="0"/>
          <w:color w:val="auto"/>
          <w:sz w:val="24"/>
          <w:szCs w:val="24"/>
        </w:rPr>
      </w:pPr>
      <w:r>
        <w:rPr>
          <w:i w:val="0"/>
          <w:iCs w:val="0"/>
          <w:color w:val="auto"/>
          <w:sz w:val="24"/>
          <w:szCs w:val="24"/>
        </w:rPr>
        <w:t>É obrigatório entregar a Nota Fiscal junto com a entrega do produto. Não serão aceitas notas fiscais enviadas por email para fim de recebimento.</w:t>
      </w:r>
    </w:p>
    <w:p>
      <w:pPr>
        <w:pStyle w:val="103"/>
        <w:spacing w:afterLines="120" w:line="312" w:lineRule="auto"/>
        <w:ind w:left="11" w:firstLine="709"/>
        <w:rPr>
          <w:i w:val="0"/>
          <w:iCs w:val="0"/>
          <w:color w:val="auto"/>
          <w:sz w:val="24"/>
          <w:szCs w:val="24"/>
        </w:rPr>
      </w:pPr>
      <w:r>
        <w:rPr>
          <w:i w:val="0"/>
          <w:iCs w:val="0"/>
          <w:color w:val="auto"/>
          <w:sz w:val="24"/>
          <w:szCs w:val="24"/>
        </w:rPr>
        <w:t>O prazo de garantia é aquele estabelecido na Lei nº 8.078, de 11 de setembro de 1990 (Código de Defesa do Consumidor).</w:t>
      </w:r>
    </w:p>
    <w:p>
      <w:pPr>
        <w:pStyle w:val="103"/>
        <w:spacing w:afterLines="120" w:line="312" w:lineRule="auto"/>
        <w:ind w:left="11" w:firstLine="709"/>
        <w:rPr>
          <w:i w:val="0"/>
          <w:iCs w:val="0"/>
          <w:color w:val="auto"/>
          <w:sz w:val="24"/>
          <w:szCs w:val="24"/>
        </w:rPr>
      </w:pPr>
      <w:r>
        <w:rPr>
          <w:i w:val="0"/>
          <w:iCs w:val="0"/>
          <w:color w:val="auto"/>
          <w:sz w:val="24"/>
          <w:szCs w:val="24"/>
        </w:rPr>
        <w:t xml:space="preserve">Os produtos devem ser entregues com no máximo 1/3 (um terço) da validade transcorrido, sob pena de devolução. Uma vez que são produtos perecíveis. </w:t>
      </w:r>
    </w:p>
    <w:p>
      <w:pPr>
        <w:pStyle w:val="103"/>
        <w:spacing w:afterLines="120" w:line="312" w:lineRule="auto"/>
        <w:ind w:left="11" w:firstLine="709"/>
        <w:rPr>
          <w:i w:val="0"/>
          <w:iCs w:val="0"/>
          <w:color w:val="auto"/>
          <w:sz w:val="24"/>
          <w:szCs w:val="24"/>
        </w:rPr>
      </w:pPr>
      <w:r>
        <w:rPr>
          <w:i w:val="0"/>
          <w:iCs w:val="0"/>
          <w:color w:val="auto"/>
          <w:sz w:val="24"/>
          <w:szCs w:val="24"/>
        </w:rPr>
        <w:t>O custo referente ao transporte dos materiais e equipamentos será de responsabilidade do Contratado.</w:t>
      </w:r>
    </w:p>
    <w:p>
      <w:pPr>
        <w:pStyle w:val="103"/>
        <w:spacing w:afterLines="120" w:line="312" w:lineRule="auto"/>
        <w:ind w:left="11" w:firstLine="709"/>
        <w:rPr>
          <w:i w:val="0"/>
          <w:iCs w:val="0"/>
          <w:color w:val="auto"/>
          <w:sz w:val="24"/>
          <w:szCs w:val="24"/>
        </w:rPr>
      </w:pPr>
      <w:r>
        <w:rPr>
          <w:i w:val="0"/>
          <w:iCs w:val="0"/>
          <w:color w:val="auto"/>
          <w:sz w:val="24"/>
          <w:szCs w:val="24"/>
        </w:rPr>
        <w:t>Os bens a serem adquiridos enquadram-se na classificação de bens comuns, nos termos da Lei n° 10.520, de 2002, do Decreto n° 3.555, de 2000.</w:t>
      </w:r>
    </w:p>
    <w:p>
      <w:pPr>
        <w:pStyle w:val="39"/>
        <w:spacing w:before="120" w:afterLines="120" w:line="312" w:lineRule="auto"/>
        <w:rPr>
          <w:sz w:val="24"/>
          <w:szCs w:val="24"/>
        </w:rPr>
      </w:pPr>
      <w:r>
        <w:rPr>
          <w:sz w:val="24"/>
          <w:szCs w:val="24"/>
        </w:rPr>
        <w:t>GESTÃO DO CONTRATO/EMPENHO</w:t>
      </w:r>
    </w:p>
    <w:p>
      <w:pPr>
        <w:pStyle w:val="56"/>
        <w:spacing w:afterLines="120" w:line="312" w:lineRule="auto"/>
        <w:ind w:left="11"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Lines="120" w:line="312" w:lineRule="auto"/>
        <w:ind w:left="11"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Lines="120" w:line="312" w:lineRule="auto"/>
        <w:ind w:left="11"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Lines="120" w:line="312" w:lineRule="auto"/>
        <w:ind w:left="11" w:firstLine="709"/>
        <w:rPr>
          <w:sz w:val="24"/>
          <w:szCs w:val="24"/>
        </w:rPr>
      </w:pPr>
      <w:r>
        <w:rPr>
          <w:sz w:val="24"/>
          <w:szCs w:val="24"/>
        </w:rPr>
        <w:t>O Município poderá convocar representante da empresa para adoção de providências que devam ser cumpridas de imediato.</w:t>
      </w:r>
    </w:p>
    <w:p>
      <w:pPr>
        <w:pStyle w:val="103"/>
        <w:spacing w:afterLines="120" w:line="312" w:lineRule="auto"/>
        <w:ind w:left="11"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103"/>
        <w:numPr>
          <w:ilvl w:val="1"/>
          <w:numId w:val="0"/>
        </w:numPr>
        <w:spacing w:afterLines="120" w:line="312" w:lineRule="auto"/>
        <w:rPr>
          <w:sz w:val="24"/>
          <w:szCs w:val="24"/>
        </w:rPr>
      </w:pPr>
      <w:r>
        <w:rPr>
          <w:i w:val="0"/>
          <w:iCs w:val="0"/>
          <w:color w:val="auto"/>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i w:val="0"/>
          <w:iCs w:val="0"/>
          <w:color w:val="auto"/>
          <w:sz w:val="24"/>
          <w:szCs w:val="24"/>
        </w:rPr>
        <w:t>Lei nº 14.133, de 2021, art. 117, caput</w:t>
      </w:r>
      <w:r>
        <w:rPr>
          <w:rStyle w:val="13"/>
          <w:i w:val="0"/>
          <w:iCs w:val="0"/>
          <w:color w:val="auto"/>
          <w:sz w:val="24"/>
          <w:szCs w:val="24"/>
        </w:rPr>
        <w:fldChar w:fldCharType="end"/>
      </w:r>
      <w:r>
        <w:rPr>
          <w:i w:val="0"/>
          <w:iCs w:val="0"/>
          <w:color w:val="auto"/>
          <w:sz w:val="24"/>
          <w:szCs w:val="24"/>
        </w:rPr>
        <w:t xml:space="preserve">), sendo indicado para a </w:t>
      </w:r>
      <w:r>
        <w:rPr>
          <w:i w:val="0"/>
          <w:iCs w:val="0"/>
          <w:color w:val="000000"/>
          <w:sz w:val="24"/>
          <w:szCs w:val="24"/>
        </w:rPr>
        <w:t>presente contratação a servidoraSoaria Caetano de Oliveira MASP: 143457/8 para atuar como fiscal do contrato e o servidor Sérgio José Veloso MASP: 6601/0 para atuar como gestor do contrato.</w:t>
      </w:r>
    </w:p>
    <w:p>
      <w:pPr>
        <w:pStyle w:val="56"/>
        <w:spacing w:afterLines="120" w:line="312" w:lineRule="auto"/>
        <w:ind w:left="11"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Lines="120" w:line="312" w:lineRule="auto"/>
        <w:ind w:left="11"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Lines="120" w:line="312" w:lineRule="auto"/>
        <w:ind w:left="11"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Lines="120" w:line="312" w:lineRule="auto"/>
        <w:rPr>
          <w:sz w:val="24"/>
          <w:szCs w:val="24"/>
        </w:rPr>
      </w:pPr>
      <w:r>
        <w:rPr>
          <w:sz w:val="24"/>
          <w:szCs w:val="24"/>
        </w:rPr>
        <w:t>CRITÉRIOS DE MEDIÇÃO E DE PAGAMENTO</w:t>
      </w:r>
    </w:p>
    <w:p>
      <w:pPr>
        <w:pStyle w:val="109"/>
        <w:spacing w:before="120" w:afterLines="120" w:line="312" w:lineRule="auto"/>
        <w:rPr>
          <w:color w:val="auto"/>
          <w:sz w:val="24"/>
          <w:szCs w:val="24"/>
          <w:lang w:eastAsia="en-US"/>
        </w:rPr>
      </w:pPr>
      <w:r>
        <w:rPr>
          <w:color w:val="auto"/>
          <w:sz w:val="24"/>
          <w:szCs w:val="24"/>
          <w:lang w:eastAsia="en-US"/>
        </w:rPr>
        <w:t>Recebimento do Objeto</w:t>
      </w:r>
    </w:p>
    <w:p>
      <w:pPr>
        <w:pStyle w:val="56"/>
        <w:spacing w:afterLines="120" w:line="312" w:lineRule="auto"/>
        <w:ind w:left="11" w:firstLine="709"/>
        <w:rPr>
          <w:sz w:val="24"/>
          <w:szCs w:val="24"/>
          <w:lang w:eastAsia="en-US"/>
        </w:rPr>
      </w:pPr>
      <w:r>
        <w:rPr>
          <w:sz w:val="24"/>
          <w:szCs w:val="24"/>
          <w:lang w:eastAsia="en-US"/>
        </w:rPr>
        <w:t xml:space="preserve">Os bens serão recebidos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Referênciae na proposta.</w:t>
      </w:r>
    </w:p>
    <w:p>
      <w:pPr>
        <w:pStyle w:val="56"/>
        <w:spacing w:afterLines="120" w:line="312" w:lineRule="auto"/>
        <w:ind w:left="11" w:firstLine="709"/>
        <w:rPr>
          <w:sz w:val="24"/>
          <w:szCs w:val="24"/>
          <w:lang w:eastAsia="en-US"/>
        </w:rPr>
      </w:pPr>
      <w:r>
        <w:rPr>
          <w:sz w:val="24"/>
          <w:szCs w:val="24"/>
          <w:lang w:eastAsia="en-US"/>
        </w:rPr>
        <w:t xml:space="preserve">Os itens poderão ser rejeitados, no todo ou em parte, quando em desacordo com as especificações constantes no Termo de Referênciae na proposta, devendo ser substituídos no prazo </w:t>
      </w:r>
      <w:r>
        <w:rPr>
          <w:color w:val="auto"/>
          <w:sz w:val="24"/>
          <w:szCs w:val="24"/>
          <w:lang w:eastAsia="en-US"/>
        </w:rPr>
        <w:t>de 02 (dias) dias</w:t>
      </w:r>
      <w:r>
        <w:rPr>
          <w:sz w:val="24"/>
          <w:szCs w:val="24"/>
          <w:lang w:eastAsia="en-US"/>
        </w:rPr>
        <w:t>, a contar da notificação da contratada, às suas custas, sem prejuízo da aplicação das penalidades.</w:t>
      </w:r>
    </w:p>
    <w:p>
      <w:pPr>
        <w:pStyle w:val="56"/>
        <w:spacing w:afterLines="120" w:line="312" w:lineRule="auto"/>
        <w:ind w:left="11"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Lines="120" w:line="312" w:lineRule="auto"/>
        <w:ind w:left="11"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Lines="120" w:line="312" w:lineRule="auto"/>
        <w:ind w:left="11"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Lines="120" w:line="312" w:lineRule="auto"/>
        <w:ind w:left="11"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Lines="120" w:line="312" w:lineRule="auto"/>
        <w:rPr>
          <w:color w:val="auto"/>
          <w:sz w:val="24"/>
          <w:szCs w:val="24"/>
          <w:lang w:eastAsia="en-US"/>
        </w:rPr>
      </w:pPr>
      <w:r>
        <w:rPr>
          <w:color w:val="auto"/>
          <w:sz w:val="24"/>
          <w:szCs w:val="24"/>
          <w:lang w:eastAsia="en-US"/>
        </w:rPr>
        <w:t>Liquidação</w:t>
      </w:r>
    </w:p>
    <w:p>
      <w:pPr>
        <w:pStyle w:val="56"/>
        <w:spacing w:afterLines="120" w:line="312" w:lineRule="auto"/>
        <w:ind w:left="11"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p>
    <w:p>
      <w:pPr>
        <w:pStyle w:val="103"/>
        <w:spacing w:afterLines="120" w:line="312" w:lineRule="auto"/>
        <w:ind w:left="11" w:firstLine="709"/>
        <w:rPr>
          <w:i w:val="0"/>
          <w:iCs w:val="0"/>
          <w:color w:val="auto"/>
          <w:sz w:val="24"/>
          <w:szCs w:val="24"/>
        </w:rPr>
      </w:pPr>
      <w:r>
        <w:rPr>
          <w:i w:val="0"/>
          <w:iCs w:val="0"/>
          <w:color w:val="auto"/>
          <w:sz w:val="24"/>
          <w:szCs w:val="24"/>
        </w:rPr>
        <w:t>A nota fiscal deverá conter lote e prazo de validade dos produtos, ou outras informações que a legislação assim dispuser.</w:t>
      </w:r>
    </w:p>
    <w:p>
      <w:pPr>
        <w:pStyle w:val="56"/>
        <w:spacing w:afterLines="120" w:line="312" w:lineRule="auto"/>
        <w:ind w:left="11" w:firstLine="709"/>
        <w:rPr>
          <w:sz w:val="24"/>
          <w:szCs w:val="24"/>
          <w:lang w:eastAsia="en-US"/>
        </w:rPr>
      </w:pPr>
      <w:r>
        <w:rPr>
          <w:sz w:val="24"/>
          <w:szCs w:val="24"/>
          <w:lang w:eastAsia="en-US"/>
        </w:rPr>
        <w:t>Constatando-sea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Lines="120" w:line="312" w:lineRule="auto"/>
        <w:ind w:left="11"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Lines="120" w:line="312" w:lineRule="auto"/>
        <w:ind w:left="11"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Lines="120" w:line="312" w:lineRule="auto"/>
        <w:ind w:left="11"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Lines="120" w:line="312" w:lineRule="auto"/>
        <w:rPr>
          <w:color w:val="auto"/>
          <w:sz w:val="24"/>
          <w:szCs w:val="24"/>
          <w:lang w:eastAsia="en-US"/>
        </w:rPr>
      </w:pPr>
      <w:r>
        <w:rPr>
          <w:color w:val="auto"/>
          <w:sz w:val="24"/>
          <w:szCs w:val="24"/>
          <w:lang w:eastAsia="en-US"/>
        </w:rPr>
        <w:t>Prazo de pagamento</w:t>
      </w:r>
    </w:p>
    <w:p>
      <w:pPr>
        <w:pStyle w:val="56"/>
        <w:spacing w:afterLines="120" w:line="312" w:lineRule="auto"/>
        <w:ind w:left="11" w:firstLine="709"/>
        <w:rPr>
          <w:sz w:val="24"/>
          <w:szCs w:val="24"/>
        </w:rPr>
      </w:pPr>
      <w:r>
        <w:rPr>
          <w:sz w:val="24"/>
          <w:szCs w:val="24"/>
        </w:rPr>
        <w:t>O pagamento será efetuado no prazo de até 30 (</w:t>
      </w:r>
      <w:r>
        <w:rPr>
          <w:sz w:val="24"/>
          <w:szCs w:val="24"/>
          <w:highlight w:val="yellow"/>
        </w:rPr>
        <w:t>trinta)</w:t>
      </w:r>
      <w:r>
        <w:rPr>
          <w:sz w:val="24"/>
          <w:szCs w:val="24"/>
        </w:rPr>
        <w:t xml:space="preserve"> dias, contados da finalização da liquidação da despesa.</w:t>
      </w:r>
    </w:p>
    <w:p>
      <w:pPr>
        <w:pStyle w:val="109"/>
        <w:spacing w:before="120" w:afterLines="120" w:line="312" w:lineRule="auto"/>
        <w:rPr>
          <w:color w:val="auto"/>
          <w:sz w:val="24"/>
          <w:szCs w:val="24"/>
          <w:lang w:eastAsia="en-US"/>
        </w:rPr>
      </w:pPr>
      <w:r>
        <w:rPr>
          <w:color w:val="auto"/>
          <w:sz w:val="24"/>
          <w:szCs w:val="24"/>
          <w:lang w:eastAsia="en-US"/>
        </w:rPr>
        <w:t>Forma de pagamento</w:t>
      </w:r>
    </w:p>
    <w:p>
      <w:pPr>
        <w:pStyle w:val="56"/>
        <w:spacing w:afterLines="120" w:line="312" w:lineRule="auto"/>
        <w:ind w:left="11" w:firstLine="709"/>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Lines="120" w:line="312" w:lineRule="auto"/>
        <w:ind w:left="11" w:firstLine="709"/>
        <w:rPr>
          <w:sz w:val="24"/>
          <w:szCs w:val="24"/>
          <w:lang w:eastAsia="en-US"/>
        </w:rPr>
      </w:pPr>
      <w:r>
        <w:rPr>
          <w:sz w:val="24"/>
          <w:szCs w:val="24"/>
          <w:lang w:eastAsia="en-US"/>
        </w:rPr>
        <w:t>Será considerada data do pagamento o dia em que constar como emitida a ordem bancária para pagamento.</w:t>
      </w:r>
    </w:p>
    <w:p>
      <w:pPr>
        <w:pStyle w:val="56"/>
        <w:spacing w:afterLines="120" w:line="312" w:lineRule="auto"/>
        <w:ind w:left="11" w:firstLine="709"/>
        <w:rPr>
          <w:sz w:val="24"/>
          <w:szCs w:val="24"/>
          <w:lang w:eastAsia="en-US"/>
        </w:rPr>
      </w:pPr>
      <w:r>
        <w:rPr>
          <w:sz w:val="24"/>
          <w:szCs w:val="24"/>
          <w:lang w:eastAsia="en-US"/>
        </w:rPr>
        <w:t>Quando do pagamento, será efetuada a retenção tributária prevista na legislação aplicável.</w:t>
      </w:r>
    </w:p>
    <w:p>
      <w:pPr>
        <w:pStyle w:val="58"/>
        <w:spacing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Lines="120" w:line="312" w:lineRule="auto"/>
        <w:ind w:left="11"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Lines="120" w:line="312" w:lineRule="auto"/>
        <w:ind w:left="357" w:hanging="357"/>
        <w:rPr>
          <w:sz w:val="24"/>
          <w:szCs w:val="24"/>
        </w:rPr>
      </w:pPr>
      <w:r>
        <w:rPr>
          <w:sz w:val="24"/>
          <w:szCs w:val="24"/>
        </w:rPr>
        <w:t>FORMA E CRITÉRIOS DE SELEÇÃO DO FORNECEDOR</w:t>
      </w:r>
    </w:p>
    <w:p>
      <w:pPr>
        <w:pStyle w:val="109"/>
        <w:spacing w:before="120"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Lines="120" w:line="312" w:lineRule="auto"/>
        <w:ind w:left="11" w:firstLine="709"/>
        <w:rPr>
          <w:sz w:val="24"/>
          <w:szCs w:val="24"/>
        </w:rPr>
      </w:pPr>
      <w:r>
        <w:rPr>
          <w:rFonts w:eastAsia="Arial"/>
          <w:sz w:val="24"/>
          <w:szCs w:val="24"/>
        </w:rPr>
        <w:t xml:space="preserve">O fornecedor será selecionado por meio da realização de procedimento de LICITAÇÃO, na modalidade Pregão: Registro de Preços, sob a forma ELETRÔNICA, com adoção do critério de julgamento pelo menor preço por ítem. </w:t>
      </w:r>
    </w:p>
    <w:p>
      <w:pPr>
        <w:pStyle w:val="109"/>
        <w:spacing w:before="120" w:afterLines="120" w:line="312" w:lineRule="auto"/>
        <w:rPr>
          <w:color w:val="auto"/>
          <w:sz w:val="24"/>
          <w:szCs w:val="24"/>
        </w:rPr>
      </w:pPr>
      <w:r>
        <w:rPr>
          <w:color w:val="auto"/>
          <w:sz w:val="24"/>
          <w:szCs w:val="24"/>
          <w:lang w:eastAsia="en-US"/>
        </w:rPr>
        <w:t>Exigências de habilitação</w:t>
      </w:r>
    </w:p>
    <w:p>
      <w:pPr>
        <w:pStyle w:val="56"/>
        <w:spacing w:afterLines="120" w:line="312" w:lineRule="auto"/>
        <w:ind w:left="11" w:firstLine="709"/>
        <w:rPr>
          <w:sz w:val="24"/>
          <w:szCs w:val="24"/>
        </w:rPr>
      </w:pPr>
      <w:r>
        <w:rPr>
          <w:sz w:val="24"/>
          <w:szCs w:val="24"/>
        </w:rPr>
        <w:t>Para fins de habilitação, deverá o licitante comprovar os seguintes requisitos:</w:t>
      </w:r>
    </w:p>
    <w:p>
      <w:pPr>
        <w:pStyle w:val="109"/>
        <w:spacing w:before="120" w:afterLines="120" w:line="312" w:lineRule="auto"/>
        <w:rPr>
          <w:color w:val="auto"/>
          <w:sz w:val="24"/>
          <w:szCs w:val="24"/>
          <w:lang w:eastAsia="zh-CN" w:bidi="hi-IN"/>
        </w:rPr>
      </w:pPr>
      <w:r>
        <w:rPr>
          <w:color w:val="auto"/>
          <w:sz w:val="24"/>
          <w:szCs w:val="24"/>
          <w:lang w:eastAsia="zh-CN" w:bidi="hi-IN"/>
        </w:rPr>
        <w:t>Habilitação jurídica</w:t>
      </w:r>
    </w:p>
    <w:p>
      <w:pPr>
        <w:pStyle w:val="56"/>
        <w:spacing w:afterLines="120" w:line="312" w:lineRule="auto"/>
        <w:ind w:left="11"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Lines="120" w:line="312" w:lineRule="auto"/>
        <w:ind w:left="11" w:firstLine="709"/>
        <w:rPr>
          <w:sz w:val="24"/>
          <w:szCs w:val="24"/>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pPr>
        <w:pStyle w:val="56"/>
        <w:spacing w:afterLines="120" w:line="312" w:lineRule="auto"/>
        <w:ind w:left="11" w:firstLine="709"/>
        <w:rPr>
          <w:sz w:val="24"/>
          <w:szCs w:val="24"/>
        </w:rPr>
      </w:pPr>
      <w:r>
        <w:rPr>
          <w:b/>
          <w:bCs/>
          <w:sz w:val="24"/>
          <w:szCs w:val="24"/>
        </w:rPr>
        <w:t>Sociedade empresária estrangeira:</w:t>
      </w:r>
      <w:r>
        <w:rPr>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Lines="120" w:line="312" w:lineRule="auto"/>
        <w:ind w:left="11"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Lines="120" w:line="312" w:lineRule="auto"/>
        <w:ind w:left="11"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pStyle w:val="56"/>
        <w:spacing w:afterLines="120" w:line="312" w:lineRule="auto"/>
        <w:ind w:left="11" w:firstLine="709"/>
        <w:rPr>
          <w:sz w:val="24"/>
          <w:szCs w:val="24"/>
        </w:rPr>
      </w:pPr>
      <w:r>
        <w:rPr>
          <w:sz w:val="24"/>
          <w:szCs w:val="24"/>
        </w:rPr>
        <w:t>Os documentos apresentados deverão estar acompanhados de todas as alterações ou da consolidação respectiva.</w:t>
      </w:r>
    </w:p>
    <w:p>
      <w:pPr>
        <w:pStyle w:val="109"/>
        <w:spacing w:before="120"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Lines="120" w:line="312" w:lineRule="auto"/>
        <w:ind w:left="11" w:firstLine="709"/>
        <w:rPr>
          <w:sz w:val="24"/>
          <w:szCs w:val="24"/>
        </w:rPr>
      </w:pPr>
      <w:r>
        <w:rPr>
          <w:sz w:val="24"/>
          <w:szCs w:val="24"/>
        </w:rPr>
        <w:t>Prova de inscrição no Cadastro Nacional de Pessoas Jurídicas ou no Cadastro de Pessoas Físicas, conforme o caso;</w:t>
      </w:r>
    </w:p>
    <w:p>
      <w:pPr>
        <w:pStyle w:val="56"/>
        <w:spacing w:afterLines="120" w:line="312" w:lineRule="auto"/>
        <w:ind w:left="11"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Lines="120" w:line="312" w:lineRule="auto"/>
        <w:ind w:left="11" w:firstLine="709"/>
        <w:rPr>
          <w:sz w:val="24"/>
          <w:szCs w:val="24"/>
        </w:rPr>
      </w:pPr>
      <w:r>
        <w:rPr>
          <w:sz w:val="24"/>
          <w:szCs w:val="24"/>
        </w:rPr>
        <w:t>Prova de regularidade com o Fundo de Garantia do Tempo de Serviço (FGTS);</w:t>
      </w:r>
    </w:p>
    <w:p>
      <w:pPr>
        <w:pStyle w:val="56"/>
        <w:spacing w:afterLines="120" w:line="312" w:lineRule="auto"/>
        <w:ind w:left="11"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Lines="120" w:line="312" w:lineRule="auto"/>
        <w:ind w:left="11"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Lines="120" w:line="312" w:lineRule="auto"/>
        <w:ind w:left="11"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Lines="120" w:line="312" w:lineRule="auto"/>
        <w:ind w:left="11"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Lines="120" w:line="312" w:lineRule="auto"/>
        <w:ind w:left="11"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Lines="120" w:line="312" w:lineRule="auto"/>
        <w:ind w:left="11"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Lines="120" w:line="312" w:lineRule="auto"/>
        <w:ind w:left="11" w:firstLine="709"/>
        <w:rPr>
          <w:sz w:val="24"/>
          <w:szCs w:val="24"/>
        </w:rPr>
      </w:pPr>
      <w:r>
        <w:rPr>
          <w:sz w:val="24"/>
          <w:szCs w:val="24"/>
        </w:rPr>
        <w:t>Balanço patrimonial, demonstração de resultado de exercício e demais demonstrações contábeis relativosao último exercício</w:t>
      </w:r>
      <w:r>
        <w:rPr>
          <w:sz w:val="24"/>
          <w:szCs w:val="24"/>
          <w:highlight w:val="yellow"/>
        </w:rPr>
        <w:t>2022.</w:t>
      </w:r>
      <w:r>
        <w:rPr>
          <w:sz w:val="24"/>
          <w:szCs w:val="24"/>
        </w:rPr>
        <w:t xml:space="preserve"> (Lei nº 14.133, de 2021, art. 69, §6º).</w:t>
      </w:r>
    </w:p>
    <w:p>
      <w:pPr>
        <w:pStyle w:val="56"/>
        <w:spacing w:afterLines="120" w:line="312" w:lineRule="auto"/>
        <w:ind w:left="11" w:firstLine="709"/>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Lines="120" w:line="312" w:lineRule="auto"/>
        <w:rPr>
          <w:color w:val="auto"/>
          <w:sz w:val="24"/>
          <w:szCs w:val="24"/>
          <w:lang w:eastAsia="zh-CN" w:bidi="hi-IN"/>
        </w:rPr>
      </w:pPr>
      <w:r>
        <w:rPr>
          <w:color w:val="auto"/>
          <w:sz w:val="24"/>
          <w:szCs w:val="24"/>
          <w:lang w:eastAsia="zh-CN" w:bidi="hi-IN"/>
        </w:rPr>
        <w:t>Qualificação Técnica</w:t>
      </w:r>
    </w:p>
    <w:p>
      <w:pPr>
        <w:pStyle w:val="103"/>
        <w:spacing w:afterLines="120" w:line="312" w:lineRule="auto"/>
        <w:ind w:left="11" w:firstLine="709"/>
        <w:rPr>
          <w:i w:val="0"/>
          <w:iCs w:val="0"/>
          <w:color w:val="auto"/>
          <w:sz w:val="24"/>
          <w:szCs w:val="24"/>
          <w:lang w:eastAsia="zh-CN"/>
        </w:rPr>
      </w:pPr>
      <w:r>
        <w:rPr>
          <w:i w:val="0"/>
          <w:iCs w:val="0"/>
          <w:color w:val="auto"/>
          <w:sz w:val="24"/>
          <w:szCs w:val="24"/>
          <w:lang w:eastAsia="zh-CN"/>
        </w:rPr>
        <w:t>Comprovação de aptidão para o fornecimento de bens/serviços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3"/>
        <w:spacing w:afterLines="120" w:line="312" w:lineRule="auto"/>
        <w:ind w:left="11" w:firstLine="709"/>
        <w:rPr>
          <w:i w:val="0"/>
          <w:iCs w:val="0"/>
          <w:color w:val="auto"/>
          <w:sz w:val="24"/>
          <w:szCs w:val="24"/>
          <w:lang w:eastAsia="zh-CN"/>
        </w:rPr>
      </w:pPr>
      <w:r>
        <w:rPr>
          <w:i w:val="0"/>
          <w:iCs w:val="0"/>
          <w:color w:val="auto"/>
          <w:sz w:val="24"/>
          <w:szCs w:val="24"/>
          <w:lang w:eastAsia="zh-CN"/>
        </w:rPr>
        <w:t>Será admitida, para fins de comprovação de quantitativo mínimo, a apresentação e o somatório de diferentes atestados executados de forma concomitante.</w:t>
      </w:r>
    </w:p>
    <w:p>
      <w:pPr>
        <w:pStyle w:val="103"/>
        <w:spacing w:afterLines="120" w:line="312" w:lineRule="auto"/>
        <w:ind w:left="11" w:firstLine="709"/>
        <w:rPr>
          <w:b/>
          <w:bCs/>
          <w:i w:val="0"/>
          <w:iCs w:val="0"/>
          <w:color w:val="auto"/>
          <w:sz w:val="24"/>
          <w:szCs w:val="24"/>
          <w:lang w:eastAsia="zh-CN"/>
        </w:rPr>
      </w:pPr>
      <w:r>
        <w:rPr>
          <w:i w:val="0"/>
          <w:iCs w:val="0"/>
          <w:color w:val="auto"/>
          <w:sz w:val="24"/>
          <w:szCs w:val="24"/>
          <w:lang w:eastAsia="zh-CN"/>
        </w:rPr>
        <w:t>Os atestados de capacidade técnica poderão ser apresentados em nome da matriz ou da filial do fornecedor.</w:t>
      </w:r>
    </w:p>
    <w:p>
      <w:pPr>
        <w:pStyle w:val="103"/>
        <w:numPr>
          <w:ilvl w:val="1"/>
          <w:numId w:val="0"/>
        </w:numPr>
        <w:spacing w:afterLines="120" w:line="312" w:lineRule="auto"/>
        <w:ind w:left="480"/>
        <w:rPr>
          <w:b/>
          <w:bCs/>
          <w:i w:val="0"/>
          <w:iCs w:val="0"/>
          <w:color w:val="auto"/>
          <w:sz w:val="24"/>
          <w:szCs w:val="24"/>
          <w:lang w:eastAsia="zh-CN"/>
        </w:rPr>
      </w:pPr>
      <w:r>
        <w:rPr>
          <w:b/>
          <w:bCs/>
          <w:i w:val="0"/>
          <w:iCs w:val="0"/>
          <w:color w:val="auto"/>
          <w:sz w:val="24"/>
          <w:szCs w:val="24"/>
          <w:lang w:eastAsia="zh-CN"/>
        </w:rPr>
        <w:t>Documentação Complementar</w:t>
      </w:r>
    </w:p>
    <w:p>
      <w:pPr>
        <w:pStyle w:val="103"/>
        <w:spacing w:afterLines="120" w:line="312" w:lineRule="auto"/>
        <w:ind w:left="11" w:firstLine="709"/>
        <w:rPr>
          <w:i w:val="0"/>
          <w:iCs w:val="0"/>
          <w:color w:val="auto"/>
          <w:sz w:val="24"/>
          <w:szCs w:val="24"/>
          <w:lang w:eastAsia="zh-CN"/>
        </w:rPr>
      </w:pPr>
      <w:r>
        <w:rPr>
          <w:i w:val="0"/>
          <w:iCs w:val="0"/>
          <w:color w:val="auto"/>
          <w:sz w:val="24"/>
          <w:szCs w:val="24"/>
          <w:lang w:eastAsia="zh-CN"/>
        </w:rPr>
        <w:t>Alvará Sanitário vigente</w:t>
      </w:r>
    </w:p>
    <w:p>
      <w:pPr>
        <w:pStyle w:val="39"/>
        <w:spacing w:before="120" w:afterLines="120" w:line="312" w:lineRule="auto"/>
        <w:rPr>
          <w:sz w:val="24"/>
          <w:szCs w:val="24"/>
        </w:rPr>
      </w:pPr>
      <w:r>
        <w:rPr>
          <w:sz w:val="24"/>
          <w:szCs w:val="24"/>
        </w:rPr>
        <w:t>ESTIMATIVAS DO VALOR DA CONTRATAÇÃO</w:t>
      </w:r>
    </w:p>
    <w:p>
      <w:pPr>
        <w:pStyle w:val="103"/>
        <w:spacing w:afterLines="120" w:line="312" w:lineRule="auto"/>
        <w:ind w:left="11" w:firstLine="709"/>
        <w:rPr>
          <w:b/>
          <w:bCs/>
          <w:i w:val="0"/>
          <w:iCs w:val="0"/>
          <w:color w:val="auto"/>
          <w:sz w:val="24"/>
          <w:szCs w:val="24"/>
        </w:rPr>
      </w:pPr>
      <w:permStart w:id="0" w:edGrp="everyone"/>
      <w:r>
        <w:rPr>
          <w:i w:val="0"/>
          <w:iCs w:val="0"/>
          <w:color w:val="auto"/>
          <w:sz w:val="24"/>
          <w:szCs w:val="24"/>
        </w:rPr>
        <w:t>O custo estimado total da contratação está na tabela encaminhada pelo departamento de Suprimentos em anexo.</w:t>
      </w:r>
    </w:p>
    <w:permEnd w:id="0"/>
    <w:p>
      <w:pPr>
        <w:pStyle w:val="103"/>
        <w:spacing w:afterLines="120" w:line="312" w:lineRule="auto"/>
        <w:ind w:left="11" w:firstLine="709"/>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pPr>
        <w:pStyle w:val="39"/>
        <w:spacing w:before="120" w:afterLines="120" w:line="312" w:lineRule="auto"/>
        <w:rPr>
          <w:sz w:val="24"/>
          <w:szCs w:val="24"/>
        </w:rPr>
      </w:pPr>
      <w:r>
        <w:rPr>
          <w:sz w:val="24"/>
          <w:szCs w:val="24"/>
        </w:rPr>
        <w:t>ADEQUAÇÃO ORÇAMENTÁRIA</w:t>
      </w:r>
    </w:p>
    <w:p>
      <w:pPr>
        <w:pStyle w:val="56"/>
        <w:spacing w:afterLines="120" w:line="312" w:lineRule="auto"/>
        <w:ind w:left="11" w:firstLine="709"/>
        <w:rPr>
          <w:i/>
          <w:iCs/>
          <w:color w:val="FF0000"/>
          <w:sz w:val="24"/>
          <w:szCs w:val="24"/>
        </w:rPr>
      </w:pPr>
      <w:r>
        <w:rPr>
          <w:rFonts w:eastAsia="Arial"/>
          <w:sz w:val="24"/>
          <w:szCs w:val="24"/>
        </w:rPr>
        <w:t>As despesas decorrentes da presente contratação correrão à conta de recursos específicos consignados no Orçamento Geral do Município.</w:t>
      </w:r>
    </w:p>
    <w:p>
      <w:pPr>
        <w:pStyle w:val="56"/>
        <w:numPr>
          <w:ilvl w:val="1"/>
          <w:numId w:val="0"/>
        </w:numPr>
        <w:spacing w:afterLines="120" w:line="312" w:lineRule="auto"/>
        <w:ind w:left="720"/>
        <w:rPr>
          <w:i/>
          <w:iCs/>
          <w:color w:val="FF0000"/>
          <w:sz w:val="24"/>
          <w:szCs w:val="24"/>
        </w:rPr>
      </w:pPr>
    </w:p>
    <w:p>
      <w:pPr>
        <w:pStyle w:val="56"/>
        <w:numPr>
          <w:ilvl w:val="0"/>
          <w:numId w:val="0"/>
        </w:numPr>
        <w:spacing w:afterLines="120" w:line="312" w:lineRule="auto"/>
        <w:jc w:val="left"/>
        <w:rPr>
          <w:color w:val="auto"/>
          <w:sz w:val="24"/>
          <w:szCs w:val="24"/>
        </w:rPr>
      </w:pPr>
      <w:r>
        <w:rPr>
          <w:color w:val="auto"/>
          <w:sz w:val="24"/>
          <w:szCs w:val="24"/>
          <w:highlight w:val="yellow"/>
        </w:rPr>
        <w:t>[</w:t>
      </w:r>
      <w:permStart w:id="1" w:edGrp="everyone"/>
      <w:r>
        <w:rPr>
          <w:color w:val="auto"/>
          <w:sz w:val="24"/>
          <w:szCs w:val="24"/>
        </w:rPr>
        <w:t>Arcos/MG, 15 de Dezembro de 2023</w:t>
      </w:r>
    </w:p>
    <w:p>
      <w:pPr>
        <w:pStyle w:val="56"/>
        <w:numPr>
          <w:ilvl w:val="0"/>
          <w:numId w:val="0"/>
        </w:numPr>
        <w:spacing w:afterLines="120" w:line="312" w:lineRule="auto"/>
        <w:jc w:val="right"/>
        <w:rPr>
          <w:color w:val="auto"/>
          <w:sz w:val="24"/>
          <w:szCs w:val="24"/>
        </w:rPr>
      </w:pPr>
    </w:p>
    <w:p>
      <w:pPr>
        <w:pStyle w:val="56"/>
        <w:numPr>
          <w:ilvl w:val="0"/>
          <w:numId w:val="0"/>
        </w:numPr>
        <w:spacing w:afterLines="120" w:line="312" w:lineRule="auto"/>
        <w:rPr>
          <w:color w:val="auto"/>
          <w:sz w:val="24"/>
          <w:szCs w:val="24"/>
        </w:rPr>
      </w:pPr>
    </w:p>
    <w:p>
      <w:pPr>
        <w:pStyle w:val="56"/>
        <w:numPr>
          <w:ilvl w:val="0"/>
          <w:numId w:val="0"/>
        </w:numPr>
        <w:spacing w:before="0" w:after="0" w:line="240" w:lineRule="auto"/>
        <w:jc w:val="center"/>
        <w:rPr>
          <w:color w:val="auto"/>
          <w:sz w:val="24"/>
          <w:szCs w:val="24"/>
        </w:rPr>
      </w:pPr>
      <w:r>
        <w:rPr>
          <w:color w:val="auto"/>
          <w:sz w:val="24"/>
          <w:szCs w:val="24"/>
        </w:rPr>
        <w:t>_________________________________________</w:t>
      </w:r>
    </w:p>
    <w:p>
      <w:pPr>
        <w:pStyle w:val="56"/>
        <w:numPr>
          <w:ilvl w:val="0"/>
          <w:numId w:val="0"/>
        </w:numPr>
        <w:spacing w:before="0" w:after="0" w:line="240" w:lineRule="auto"/>
        <w:jc w:val="center"/>
        <w:rPr>
          <w:color w:val="auto"/>
          <w:sz w:val="24"/>
          <w:szCs w:val="24"/>
        </w:rPr>
      </w:pPr>
      <w:r>
        <w:rPr>
          <w:color w:val="auto"/>
          <w:sz w:val="24"/>
          <w:szCs w:val="24"/>
        </w:rPr>
        <w:t>Sérgio José Veloso</w:t>
      </w:r>
    </w:p>
    <w:p>
      <w:pPr>
        <w:pStyle w:val="56"/>
        <w:numPr>
          <w:ilvl w:val="0"/>
          <w:numId w:val="0"/>
        </w:numPr>
        <w:spacing w:before="0" w:after="0" w:line="240" w:lineRule="auto"/>
        <w:jc w:val="center"/>
        <w:rPr>
          <w:color w:val="auto"/>
          <w:sz w:val="24"/>
          <w:szCs w:val="24"/>
        </w:rPr>
      </w:pPr>
      <w:r>
        <w:rPr>
          <w:color w:val="auto"/>
          <w:sz w:val="24"/>
          <w:szCs w:val="24"/>
        </w:rPr>
        <w:t>Secretário Municipal de Desenvolvimento e Integração Social</w:t>
      </w:r>
      <w:permEnd w:id="1"/>
      <w:bookmarkEnd w:id="0"/>
    </w:p>
    <w:sectPr>
      <w:headerReference r:id="rId3" w:type="default"/>
      <w:footerReference r:id="rId4"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default"/>
    <w:sig w:usb0="E00002FF" w:usb1="6AC7FDFB" w:usb2="00000012" w:usb3="00000000" w:csb0="4002009F" w:csb1="DFD7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0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0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59264" behindDoc="0" locked="0" layoutInCell="1" allowOverlap="1">
          <wp:simplePos x="0" y="0"/>
          <wp:positionH relativeFrom="column">
            <wp:posOffset>1360170</wp:posOffset>
          </wp:positionH>
          <wp:positionV relativeFrom="paragraph">
            <wp:posOffset>6350</wp:posOffset>
          </wp:positionV>
          <wp:extent cx="3731895" cy="643890"/>
          <wp:effectExtent l="0" t="0" r="0" b="381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3731895" cy="6438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1010"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attachedTemplate r:id="rId1"/>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8AE"/>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85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5C49"/>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6691"/>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14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849"/>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1D0C68"/>
    <w:rsid w:val="02A5B310"/>
    <w:rsid w:val="036F9FAF"/>
    <w:rsid w:val="055AB46E"/>
    <w:rsid w:val="056B6373"/>
    <w:rsid w:val="0587561B"/>
    <w:rsid w:val="05B482E3"/>
    <w:rsid w:val="05F23EA8"/>
    <w:rsid w:val="060EA3DB"/>
    <w:rsid w:val="061F2BBB"/>
    <w:rsid w:val="0631775B"/>
    <w:rsid w:val="063653B2"/>
    <w:rsid w:val="068D4891"/>
    <w:rsid w:val="07AA743C"/>
    <w:rsid w:val="0825C528"/>
    <w:rsid w:val="08BD6686"/>
    <w:rsid w:val="09BD2C94"/>
    <w:rsid w:val="0AB4EB49"/>
    <w:rsid w:val="0B8B0C0F"/>
    <w:rsid w:val="0C484655"/>
    <w:rsid w:val="0C72485D"/>
    <w:rsid w:val="0C9E538D"/>
    <w:rsid w:val="0CD8499C"/>
    <w:rsid w:val="0DA1B3F3"/>
    <w:rsid w:val="0DB0AC54"/>
    <w:rsid w:val="0E0D3EE5"/>
    <w:rsid w:val="0EFA3098"/>
    <w:rsid w:val="0F79B9D7"/>
    <w:rsid w:val="100E06B1"/>
    <w:rsid w:val="10E0D201"/>
    <w:rsid w:val="11041DAD"/>
    <w:rsid w:val="114D992C"/>
    <w:rsid w:val="15357689"/>
    <w:rsid w:val="15FB6522"/>
    <w:rsid w:val="165C66F7"/>
    <w:rsid w:val="16649FEF"/>
    <w:rsid w:val="187314D3"/>
    <w:rsid w:val="193305E4"/>
    <w:rsid w:val="1A0CC7BE"/>
    <w:rsid w:val="1AB5ADE8"/>
    <w:rsid w:val="1AECDB15"/>
    <w:rsid w:val="1C3EC466"/>
    <w:rsid w:val="1C8CA1DF"/>
    <w:rsid w:val="1CA52D74"/>
    <w:rsid w:val="1CD861F4"/>
    <w:rsid w:val="1D38DAFD"/>
    <w:rsid w:val="1DA65E69"/>
    <w:rsid w:val="1F0022A6"/>
    <w:rsid w:val="1F0716E7"/>
    <w:rsid w:val="20234A47"/>
    <w:rsid w:val="21D19061"/>
    <w:rsid w:val="21E662A0"/>
    <w:rsid w:val="225CA34E"/>
    <w:rsid w:val="23272055"/>
    <w:rsid w:val="242F06C7"/>
    <w:rsid w:val="24DF3391"/>
    <w:rsid w:val="2657C157"/>
    <w:rsid w:val="26789B7A"/>
    <w:rsid w:val="27D707DD"/>
    <w:rsid w:val="2837073B"/>
    <w:rsid w:val="29B3559A"/>
    <w:rsid w:val="29F468E2"/>
    <w:rsid w:val="2A115A7D"/>
    <w:rsid w:val="2B126ACB"/>
    <w:rsid w:val="2B4D64D2"/>
    <w:rsid w:val="2B7872A7"/>
    <w:rsid w:val="2BD857AB"/>
    <w:rsid w:val="2E29257B"/>
    <w:rsid w:val="2E444446"/>
    <w:rsid w:val="2E715A7F"/>
    <w:rsid w:val="2F33A853"/>
    <w:rsid w:val="3003D639"/>
    <w:rsid w:val="3022A7F5"/>
    <w:rsid w:val="30CF78B4"/>
    <w:rsid w:val="31A448CB"/>
    <w:rsid w:val="34A1E81C"/>
    <w:rsid w:val="36EC78EE"/>
    <w:rsid w:val="36F4710C"/>
    <w:rsid w:val="37AF576A"/>
    <w:rsid w:val="37E44AFA"/>
    <w:rsid w:val="38502A49"/>
    <w:rsid w:val="38955DE4"/>
    <w:rsid w:val="390C2635"/>
    <w:rsid w:val="3920A23A"/>
    <w:rsid w:val="396C1E89"/>
    <w:rsid w:val="399A2B53"/>
    <w:rsid w:val="3AE9E302"/>
    <w:rsid w:val="3B9683F7"/>
    <w:rsid w:val="3BCB3C2E"/>
    <w:rsid w:val="3CAB666A"/>
    <w:rsid w:val="3CD52E87"/>
    <w:rsid w:val="3E515995"/>
    <w:rsid w:val="40993BDC"/>
    <w:rsid w:val="411272C2"/>
    <w:rsid w:val="4284D176"/>
    <w:rsid w:val="42E0FEE6"/>
    <w:rsid w:val="446868FA"/>
    <w:rsid w:val="449EE389"/>
    <w:rsid w:val="44A8FB23"/>
    <w:rsid w:val="4638CD78"/>
    <w:rsid w:val="471E9E97"/>
    <w:rsid w:val="484339E3"/>
    <w:rsid w:val="48703D10"/>
    <w:rsid w:val="48C08A7A"/>
    <w:rsid w:val="4A7F7C05"/>
    <w:rsid w:val="4ABE3675"/>
    <w:rsid w:val="4AD3BACB"/>
    <w:rsid w:val="4AFF4EA0"/>
    <w:rsid w:val="4B428375"/>
    <w:rsid w:val="4B8F2946"/>
    <w:rsid w:val="4BA86ED4"/>
    <w:rsid w:val="4BFD138B"/>
    <w:rsid w:val="4D15701C"/>
    <w:rsid w:val="4D338AB3"/>
    <w:rsid w:val="4DA660FE"/>
    <w:rsid w:val="4DC621BA"/>
    <w:rsid w:val="4E17173D"/>
    <w:rsid w:val="4E973839"/>
    <w:rsid w:val="4EA90B9D"/>
    <w:rsid w:val="512C7C40"/>
    <w:rsid w:val="515AB37A"/>
    <w:rsid w:val="51775F13"/>
    <w:rsid w:val="5189942C"/>
    <w:rsid w:val="51D54657"/>
    <w:rsid w:val="52F683DB"/>
    <w:rsid w:val="532B3C12"/>
    <w:rsid w:val="5526752C"/>
    <w:rsid w:val="55FA4715"/>
    <w:rsid w:val="5658C53A"/>
    <w:rsid w:val="569C1CFF"/>
    <w:rsid w:val="575071F3"/>
    <w:rsid w:val="583BAD14"/>
    <w:rsid w:val="58ED34F0"/>
    <w:rsid w:val="59057EC6"/>
    <w:rsid w:val="59736787"/>
    <w:rsid w:val="5B58F1E4"/>
    <w:rsid w:val="5B6477E0"/>
    <w:rsid w:val="5CD15AEC"/>
    <w:rsid w:val="5E1E1829"/>
    <w:rsid w:val="5EE1B42A"/>
    <w:rsid w:val="5EEB020B"/>
    <w:rsid w:val="5F4B1FD9"/>
    <w:rsid w:val="60233645"/>
    <w:rsid w:val="607D848B"/>
    <w:rsid w:val="61453684"/>
    <w:rsid w:val="61981D74"/>
    <w:rsid w:val="61D6BAE2"/>
    <w:rsid w:val="6222339A"/>
    <w:rsid w:val="627C17DB"/>
    <w:rsid w:val="633AA146"/>
    <w:rsid w:val="64813933"/>
    <w:rsid w:val="64D671A7"/>
    <w:rsid w:val="650E5BA4"/>
    <w:rsid w:val="67AF5CA0"/>
    <w:rsid w:val="69524E2A"/>
    <w:rsid w:val="69CA7D61"/>
    <w:rsid w:val="6A406125"/>
    <w:rsid w:val="6B897116"/>
    <w:rsid w:val="6CB288AC"/>
    <w:rsid w:val="6CB29864"/>
    <w:rsid w:val="6CDEAB8A"/>
    <w:rsid w:val="6DAB702B"/>
    <w:rsid w:val="6E9858D8"/>
    <w:rsid w:val="6EA8BB6A"/>
    <w:rsid w:val="6EFA4BB6"/>
    <w:rsid w:val="6F16824D"/>
    <w:rsid w:val="6F9619D1"/>
    <w:rsid w:val="71104140"/>
    <w:rsid w:val="712F5AB8"/>
    <w:rsid w:val="72306BA5"/>
    <w:rsid w:val="7240003B"/>
    <w:rsid w:val="724B2FE2"/>
    <w:rsid w:val="737C39FF"/>
    <w:rsid w:val="749958C6"/>
    <w:rsid w:val="74F482F7"/>
    <w:rsid w:val="759EF8DD"/>
    <w:rsid w:val="75A07D06"/>
    <w:rsid w:val="75AED98F"/>
    <w:rsid w:val="75FCB035"/>
    <w:rsid w:val="77392A14"/>
    <w:rsid w:val="77467F07"/>
    <w:rsid w:val="77E0AB9D"/>
    <w:rsid w:val="78887901"/>
    <w:rsid w:val="788D7F63"/>
    <w:rsid w:val="78F9E42E"/>
    <w:rsid w:val="79053FDB"/>
    <w:rsid w:val="79546C12"/>
    <w:rsid w:val="799C4BD5"/>
    <w:rsid w:val="7A70CAD6"/>
    <w:rsid w:val="7B63C47B"/>
    <w:rsid w:val="7C19F02A"/>
    <w:rsid w:val="7D0285A2"/>
    <w:rsid w:val="7D377ED9"/>
    <w:rsid w:val="7DAD1B67"/>
    <w:rsid w:val="7E42628D"/>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4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66091"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4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66091"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rPr>
  </w:style>
  <w:style w:type="character" w:customStyle="1" w:styleId="41">
    <w:name w:val="Título Char"/>
    <w:basedOn w:val="7"/>
    <w:link w:val="16"/>
    <w:qFormat/>
    <w:uiPriority w:val="0"/>
    <w:rPr>
      <w:rFonts w:asciiTheme="majorHAnsi" w:hAnsiTheme="majorHAnsi" w:eastAsiaTheme="majorEastAsia" w:cstheme="majorBidi"/>
      <w:color w:val="17365D"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65D"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66091"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ão1"/>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4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4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Default"/>
    <w:qFormat/>
    <w:uiPriority w:val="0"/>
    <w:pPr>
      <w:autoSpaceDE w:val="0"/>
      <w:autoSpaceDN w:val="0"/>
      <w:adjustRightInd w:val="0"/>
    </w:pPr>
    <w:rPr>
      <w:rFonts w:ascii="Times New Roman" w:hAnsi="Times New Roman" w:cs="Times New Roman" w:eastAsiaTheme="minorHAnsi"/>
      <w:color w:val="000000"/>
      <w:sz w:val="24"/>
      <w:szCs w:val="24"/>
      <w:lang w:val="pt-BR" w:eastAsia="en-US" w:bidi="ar-SA"/>
    </w:rPr>
  </w:style>
  <w:style w:type="paragraph" w:customStyle="1" w:styleId="118">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65CDB-1419-435A-AC24-1D47985E0D45}">
  <ds:schemaRefs/>
</ds:datastoreItem>
</file>

<file path=customXml/itemProps2.xml><?xml version="1.0" encoding="utf-8"?>
<ds:datastoreItem xmlns:ds="http://schemas.openxmlformats.org/officeDocument/2006/customXml" ds:itemID="{2B11408A-6D5C-4CA6-95AE-BDB1C00B1E4C}">
  <ds:schemaRefs/>
</ds:datastoreItem>
</file>

<file path=customXml/itemProps3.xml><?xml version="1.0" encoding="utf-8"?>
<ds:datastoreItem xmlns:ds="http://schemas.openxmlformats.org/officeDocument/2006/customXml" ds:itemID="{7C541C99-BA1C-408F-8BE9-FD886FF1D685}">
  <ds:schemaRefs/>
</ds:datastoreItem>
</file>

<file path=customXml/itemProps4.xml><?xml version="1.0" encoding="utf-8"?>
<ds:datastoreItem xmlns:ds="http://schemas.openxmlformats.org/officeDocument/2006/customXml" ds:itemID="{0CBD3A4D-46FC-4C9D-A646-0B0B22B0418A}">
  <ds:schemaRefs/>
</ds:datastoreItem>
</file>

<file path=customXml/itemProps5.xml><?xml version="1.0" encoding="utf-8"?>
<ds:datastoreItem xmlns:ds="http://schemas.openxmlformats.org/officeDocument/2006/customXml" ds:itemID="{DA862052-D844-467A-AC8D-623B16AA7605}">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14</Pages>
  <Words>3983</Words>
  <Characters>21510</Characters>
  <Lines>179</Lines>
  <Paragraphs>50</Paragraphs>
  <TotalTime>3</TotalTime>
  <ScaleCrop>false</ScaleCrop>
  <LinksUpToDate>false</LinksUpToDate>
  <CharactersWithSpaces>25443</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2023-12-27T16:17:00Z</dcterms:created>
  <dc:creator>Manoel Paz</dc:creator>
  <cp:lastModifiedBy>dlimirio</cp:lastModifiedBy>
  <cp:lastPrinted>2023-12-19T21:09:00Z</cp:lastPrinted>
  <dcterms:modified xsi:type="dcterms:W3CDTF">2023-12-27T16:33:39Z</dcterms:modified>
  <dc:title>Edital Pregão Compras - Ampla Participação</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1046-12.2.0.13359</vt:lpwstr>
  </property>
  <property fmtid="{D5CDD505-2E9C-101B-9397-08002B2CF9AE}" pid="5" name="ICV">
    <vt:lpwstr>7834C7DDE29D451382F3B280754E35A6_13</vt:lpwstr>
  </property>
</Properties>
</file>