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114" w:after="0"/>
        <w:ind w:left="0"/>
        <w:jc w:val="center"/>
        <w:rPr/>
      </w:pPr>
      <w:r>
        <w:rPr>
          <w:rFonts w:cs="Arial" w:ascii="Arial" w:hAnsi="Arial"/>
        </w:rPr>
        <w:t>EDITAL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CREDENCIAMENTO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Nº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highlight w:val="yellow"/>
          <w:lang w:val="pt-BR"/>
        </w:rPr>
        <w:t>001/2024</w:t>
      </w:r>
    </w:p>
    <w:p>
      <w:pPr>
        <w:pStyle w:val="BodyText"/>
        <w:spacing w:lineRule="auto" w:line="240" w:before="0" w:after="0"/>
        <w:ind w:left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240" w:before="0" w:after="0"/>
        <w:ind w:left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240" w:before="9" w:after="0"/>
        <w:ind w:left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4"/>
          <w:szCs w:val="24"/>
          <w:highlight w:val="yellow"/>
        </w:rPr>
        <w:t xml:space="preserve">Município Arcos/MG, </w:t>
      </w:r>
      <w:r>
        <w:rPr>
          <w:rFonts w:cs="Arial" w:ascii="Arial" w:hAnsi="Arial"/>
          <w:sz w:val="24"/>
          <w:szCs w:val="24"/>
        </w:rPr>
        <w:t>pessoa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jurídica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direito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público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interno,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highlight w:val="yellow"/>
        </w:rPr>
        <w:t>CNPJ n</w:t>
      </w:r>
      <w:r>
        <w:rPr>
          <w:rFonts w:cs="Arial" w:ascii="Arial" w:hAnsi="Arial"/>
          <w:sz w:val="24"/>
          <w:szCs w:val="24"/>
        </w:rPr>
        <w:t>º</w:t>
      </w:r>
      <w:r>
        <w:rPr>
          <w:rFonts w:cs="Arial" w:ascii="Arial" w:hAnsi="Arial"/>
          <w:spacing w:val="1"/>
          <w:sz w:val="24"/>
          <w:szCs w:val="24"/>
        </w:rPr>
        <w:t xml:space="preserve"> 18.306.662/0001-50, com sede na rua Getulio Vargas, 228, centro, Arcos/MGm cep 35.588-000</w:t>
      </w:r>
      <w:r>
        <w:rPr>
          <w:rFonts w:cs="Arial" w:ascii="Arial" w:hAnsi="Arial"/>
          <w:sz w:val="24"/>
          <w:szCs w:val="24"/>
        </w:rPr>
        <w:t>, através de sua Comissão de contratação, devidamente constituídos pela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Portaria nº 153/2023, torna público que fará realizar </w:t>
      </w:r>
      <w:r>
        <w:rPr>
          <w:rFonts w:cs="Arial" w:ascii="Arial" w:hAnsi="Arial"/>
          <w:b/>
          <w:sz w:val="24"/>
          <w:szCs w:val="24"/>
        </w:rPr>
        <w:t>CREDENCIAMENTO de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pacing w:val="1"/>
          <w:sz w:val="24"/>
          <w:szCs w:val="24"/>
          <w:highlight w:val="yellow"/>
          <w:lang w:val="pt-BR"/>
        </w:rPr>
        <w:t>empresas especializadas na prestação de serviços cartoriais em matérias de interesse do município</w:t>
      </w:r>
      <w:r>
        <w:rPr>
          <w:rFonts w:cs="Arial" w:ascii="Arial" w:hAnsi="Arial"/>
          <w:sz w:val="24"/>
          <w:szCs w:val="24"/>
        </w:rPr>
        <w:t xml:space="preserve"> para realizarem, mediante contrato específico,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 acordo com a Lei Federal nº 14.133, de 1º de abril de 2021, especialmente artigo 79, e demais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disposições aplicáveis, de acordo com os critérios e condições estabelecidas neste Edital e seus anexos.</w:t>
      </w:r>
    </w:p>
    <w:p>
      <w:pPr>
        <w:pStyle w:val="BodyText"/>
        <w:spacing w:lineRule="auto" w:line="240" w:before="0" w:after="0"/>
        <w:ind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127"/>
        </w:numPr>
        <w:tabs>
          <w:tab w:val="clear" w:pos="708"/>
          <w:tab w:val="left" w:pos="461" w:leader="none"/>
          <w:tab w:val="left" w:pos="720" w:leader="none"/>
        </w:tabs>
        <w:spacing w:lineRule="auto" w:line="240" w:before="204" w:after="0"/>
        <w:ind w:hanging="0" w:left="0"/>
        <w:jc w:val="both"/>
        <w:rPr/>
      </w:pPr>
      <w:r>
        <w:rPr>
          <w:rFonts w:cs="Arial" w:ascii="Arial" w:hAnsi="Arial"/>
        </w:rPr>
        <w:t>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OBJETO</w:t>
      </w:r>
    </w:p>
    <w:p>
      <w:pPr>
        <w:pStyle w:val="Normal"/>
        <w:tabs>
          <w:tab w:val="clear" w:pos="708"/>
          <w:tab w:val="left" w:pos="461" w:leader="none"/>
          <w:tab w:val="left" w:pos="720" w:leader="none"/>
        </w:tabs>
        <w:spacing w:lineRule="auto" w:line="240" w:before="204" w:after="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1"/>
          <w:numId w:val="128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O presente edital tem por objeto o Credenciamento de </w:t>
      </w:r>
      <w:r>
        <w:rPr>
          <w:rFonts w:cs="Arial" w:ascii="Arial" w:hAnsi="Arial"/>
          <w:b/>
          <w:spacing w:val="1"/>
          <w:sz w:val="24"/>
          <w:szCs w:val="24"/>
          <w:lang w:val="pt-BR"/>
        </w:rPr>
        <w:t>empresas especializadas na prestação de serviços cartoriais em matérias de interesse do município.</w:t>
      </w:r>
    </w:p>
    <w:p>
      <w:pPr>
        <w:pStyle w:val="ListParagraph"/>
        <w:numPr>
          <w:ilvl w:val="1"/>
          <w:numId w:val="129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b/>
          <w:spacing w:val="1"/>
          <w:sz w:val="24"/>
          <w:szCs w:val="24"/>
          <w:lang w:val="pt-BR"/>
        </w:rPr>
        <w:t>As demandas do municipio são: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b/>
          <w:spacing w:val="1"/>
          <w:sz w:val="24"/>
          <w:szCs w:val="24"/>
          <w:lang w:val="pt-BR"/>
        </w:rPr>
        <w:t>A – REGISTRO CIVIL DE PESSOAS NATURAIS, REGISTRO DE INTERDIÇÕES E TUTELAS;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b/>
          <w:spacing w:val="1"/>
          <w:sz w:val="24"/>
          <w:szCs w:val="24"/>
          <w:lang w:val="pt-BR"/>
        </w:rPr>
        <w:t>B – REGISTRO DE PROTESTO DE TITULOS;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b/>
          <w:spacing w:val="1"/>
          <w:sz w:val="24"/>
          <w:szCs w:val="24"/>
          <w:lang w:val="pt-BR"/>
        </w:rPr>
        <w:t>C – TABELIONATO DE NOTAS, AUTENTICAÇÕES, RECONHECIMENTO DE FIRMA, CARTÃO DE ASSINATURAS, PROCURAÇÕES.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b/>
          <w:spacing w:val="1"/>
          <w:sz w:val="24"/>
          <w:szCs w:val="24"/>
          <w:lang w:val="pt-BR"/>
        </w:rPr>
        <w:t>D – REGISTRO D   E TITULOS E DOCUMENTOS DAS PESSOAS JURIDICAS.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>
          <w:rFonts w:ascii="Arial" w:hAnsi="Arial" w:cs="Arial"/>
          <w:b/>
          <w:spacing w:val="1"/>
          <w:sz w:val="24"/>
          <w:szCs w:val="24"/>
          <w:lang w:val="pt-BR"/>
        </w:rPr>
      </w:pPr>
      <w:r>
        <w:rPr>
          <w:rFonts w:cs="Arial" w:ascii="Arial" w:hAnsi="Arial"/>
          <w:b/>
          <w:spacing w:val="1"/>
          <w:sz w:val="24"/>
          <w:szCs w:val="24"/>
          <w:lang w:val="pt-BR"/>
        </w:rPr>
      </w:r>
    </w:p>
    <w:p>
      <w:pPr>
        <w:pStyle w:val="Heading1"/>
        <w:numPr>
          <w:ilvl w:val="0"/>
          <w:numId w:val="130"/>
        </w:numPr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DOS RECURSOS FINANCEIROS</w:t>
      </w:r>
    </w:p>
    <w:p>
      <w:pPr>
        <w:pStyle w:val="Normal"/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31"/>
        </w:numPr>
        <w:tabs>
          <w:tab w:val="clear" w:pos="708"/>
          <w:tab w:val="left" w:pos="731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presente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credenciamento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dará</w:t>
      </w:r>
      <w:r>
        <w:rPr>
          <w:rFonts w:cs="Arial" w:ascii="Arial" w:hAnsi="Arial"/>
          <w:spacing w:val="1"/>
          <w:sz w:val="24"/>
          <w:szCs w:val="24"/>
        </w:rPr>
        <w:t xml:space="preserve"> pela dotação orçamentaria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31" w:leader="none"/>
        </w:tabs>
        <w:spacing w:lineRule="auto" w:line="240" w:before="118" w:after="0"/>
        <w:ind w:hanging="0" w:left="0"/>
        <w:rPr/>
      </w:pPr>
      <w:r>
        <w:rPr/>
      </w:r>
    </w:p>
    <w:p>
      <w:pPr>
        <w:pStyle w:val="Heading1"/>
        <w:numPr>
          <w:ilvl w:val="0"/>
          <w:numId w:val="132"/>
        </w:numPr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  <w:t>DOS VALORES ESTIMADOS PARA CADA ITEM:</w:t>
      </w:r>
    </w:p>
    <w:p>
      <w:pPr>
        <w:pStyle w:val="Normal"/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 w:before="115" w:after="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312" w:type="dxa"/>
        <w:jc w:val="left"/>
        <w:tblInd w:w="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308"/>
      </w:tblGrid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QUANTIDADE ESTIMADA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4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SERVIÇOS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R$500,00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numPr>
                <w:ilvl w:val="0"/>
                <w:numId w:val="0"/>
              </w:numPr>
              <w:spacing w:lineRule="auto" w:line="240" w:before="280" w:after="0"/>
              <w:ind w:hanging="0" w:left="4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A - Registro civil das pessoas naturais, registro de interdições e tutelas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R$500,00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numPr>
                <w:ilvl w:val="0"/>
                <w:numId w:val="0"/>
              </w:numPr>
              <w:spacing w:lineRule="auto" w:line="240" w:before="280" w:after="0"/>
              <w:ind w:hanging="0" w:left="4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B - Registro de protestos de títulos,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R$20.000,00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numPr>
                <w:ilvl w:val="0"/>
                <w:numId w:val="0"/>
              </w:numPr>
              <w:spacing w:lineRule="auto" w:line="240" w:before="280" w:after="0"/>
              <w:ind w:hanging="0" w:left="4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 - Tabelionato de notas, autenticações, reconhecimento de firmas, cartão de assinaturas, procurações,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hanging="0" w:left="4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R$10.000,00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numPr>
                <w:ilvl w:val="0"/>
                <w:numId w:val="0"/>
              </w:numPr>
              <w:spacing w:lineRule="auto" w:line="240" w:before="280" w:after="0"/>
              <w:ind w:hanging="0" w:left="4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D - Registro de títulos e documentos e civis das pessoas jurídicas,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 w:before="114" w:after="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33"/>
        </w:numPr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DATAS,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LOCAIS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HORÁRIOS</w:t>
      </w:r>
    </w:p>
    <w:p>
      <w:pPr>
        <w:pStyle w:val="Normal"/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34"/>
        </w:numPr>
        <w:tabs>
          <w:tab w:val="clear" w:pos="708"/>
          <w:tab w:val="left" w:pos="641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O edital de credenciamento ficará aberto até 31/12/2024.</w:t>
      </w:r>
    </w:p>
    <w:p>
      <w:pPr>
        <w:pStyle w:val="ListParagraph"/>
        <w:numPr>
          <w:ilvl w:val="1"/>
          <w:numId w:val="135"/>
        </w:numPr>
        <w:tabs>
          <w:tab w:val="clear" w:pos="708"/>
          <w:tab w:val="left" w:pos="671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Os envelopes contendo a documentação,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serão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recebidos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sede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pacing w:val="13"/>
          <w:sz w:val="24"/>
          <w:szCs w:val="24"/>
          <w:lang w:val="pt-BR"/>
        </w:rPr>
        <w:t>município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sito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pacing w:val="1"/>
          <w:sz w:val="24"/>
          <w:szCs w:val="24"/>
        </w:rPr>
        <w:t>rua Getulio Vargas, 228, centro, Arcos/MGm cep 35.588-000,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das</w:t>
      </w:r>
      <w:r>
        <w:rPr>
          <w:rFonts w:cs="Arial" w:ascii="Arial" w:hAnsi="Arial"/>
          <w:sz w:val="24"/>
          <w:szCs w:val="24"/>
          <w:lang w:val="pt-BR"/>
        </w:rPr>
        <w:t xml:space="preserve"> </w:t>
      </w:r>
      <w:r>
        <w:rPr>
          <w:rFonts w:cs="Arial" w:ascii="Arial" w:hAnsi="Arial"/>
          <w:sz w:val="24"/>
          <w:szCs w:val="24"/>
          <w:highlight w:val="yellow"/>
          <w:lang w:val="pt-BR"/>
        </w:rPr>
        <w:t>12</w:t>
      </w:r>
      <w:r>
        <w:rPr>
          <w:rFonts w:cs="Arial" w:ascii="Arial" w:hAnsi="Arial"/>
          <w:sz w:val="24"/>
          <w:szCs w:val="24"/>
        </w:rPr>
        <w:t xml:space="preserve"> h</w:t>
      </w:r>
      <w:r>
        <w:rPr>
          <w:rFonts w:cs="Arial" w:ascii="Arial" w:hAnsi="Arial"/>
          <w:spacing w:val="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às</w:t>
      </w:r>
      <w:r>
        <w:rPr>
          <w:rFonts w:cs="Arial" w:ascii="Arial" w:hAnsi="Arial"/>
          <w:spacing w:val="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highlight w:val="yellow"/>
          <w:lang w:val="pt-BR"/>
        </w:rPr>
        <w:t>18</w:t>
      </w:r>
      <w:r>
        <w:rPr>
          <w:rFonts w:cs="Arial" w:ascii="Arial" w:hAnsi="Arial"/>
          <w:sz w:val="24"/>
          <w:szCs w:val="24"/>
        </w:rPr>
        <w:t xml:space="preserve"> h</w:t>
      </w:r>
      <w:r>
        <w:rPr>
          <w:rFonts w:cs="Arial" w:ascii="Arial" w:hAnsi="Arial"/>
          <w:spacing w:val="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devidamente assinados; </w:t>
      </w:r>
      <w:r>
        <w:rPr>
          <w:rFonts w:cs="Arial" w:ascii="Arial" w:hAnsi="Arial"/>
          <w:sz w:val="24"/>
          <w:szCs w:val="24"/>
        </w:rPr>
        <w:t>até o dia 27/05/2024. A primeira sessão ocorrerá em 28/05/2024 as 13:30 horas.</w:t>
      </w:r>
    </w:p>
    <w:p>
      <w:pPr>
        <w:pStyle w:val="ListParagraph"/>
        <w:numPr>
          <w:ilvl w:val="1"/>
          <w:numId w:val="136"/>
        </w:numPr>
        <w:tabs>
          <w:tab w:val="clear" w:pos="708"/>
          <w:tab w:val="left" w:pos="671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Posteriormente poderão ser marcadas outras sessões.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61" w:leader="none"/>
          <w:tab w:val="left" w:pos="686" w:leader="none"/>
          <w:tab w:val="left" w:pos="720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4.4</w:t>
      </w:r>
      <w:r>
        <w:rPr>
          <w:rFonts w:cs="Arial" w:ascii="Arial" w:hAnsi="Arial"/>
          <w:sz w:val="24"/>
          <w:szCs w:val="24"/>
        </w:rPr>
        <w:t xml:space="preserve">. O Edital de Credenciamento e seus Anexos encontram-se disponíveis no endereço eletrônico do www.arcos.mg.gov.br/licitações.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61" w:leader="none"/>
          <w:tab w:val="left" w:pos="686" w:leader="none"/>
          <w:tab w:val="left" w:pos="720" w:leader="none"/>
        </w:tabs>
        <w:spacing w:lineRule="auto" w:line="24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37"/>
        </w:numPr>
        <w:tabs>
          <w:tab w:val="clear" w:pos="708"/>
          <w:tab w:val="left" w:pos="461" w:leader="none"/>
          <w:tab w:val="left" w:pos="686" w:leader="none"/>
          <w:tab w:val="left" w:pos="720" w:leader="none"/>
        </w:tabs>
        <w:spacing w:lineRule="auto" w:line="24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DAS</w:t>
      </w:r>
      <w:r>
        <w:rPr>
          <w:rFonts w:cs="Arial" w:ascii="Arial" w:hAnsi="Arial"/>
          <w:b/>
          <w:bCs/>
          <w:spacing w:val="-11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CONDIÇÕES</w:t>
      </w:r>
      <w:r>
        <w:rPr>
          <w:rFonts w:cs="Arial" w:ascii="Arial" w:hAnsi="Arial"/>
          <w:b/>
          <w:bCs/>
          <w:spacing w:val="-1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DE</w:t>
      </w:r>
      <w:r>
        <w:rPr>
          <w:rFonts w:cs="Arial" w:ascii="Arial" w:hAnsi="Arial"/>
          <w:b/>
          <w:bCs/>
          <w:spacing w:val="-11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PARTICIPAÇÃO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61" w:leader="none"/>
          <w:tab w:val="left" w:pos="686" w:leader="none"/>
          <w:tab w:val="left" w:pos="720" w:leader="none"/>
        </w:tabs>
        <w:spacing w:lineRule="auto" w:line="24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1"/>
          <w:numId w:val="138"/>
        </w:numPr>
        <w:tabs>
          <w:tab w:val="clear" w:pos="708"/>
          <w:tab w:val="left" w:pos="67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Poderão participar deste processo de Credenciamento; </w:t>
      </w:r>
    </w:p>
    <w:p>
      <w:pPr>
        <w:pStyle w:val="ListParagraph"/>
        <w:numPr>
          <w:ilvl w:val="2"/>
          <w:numId w:val="139"/>
        </w:numPr>
        <w:tabs>
          <w:tab w:val="clear" w:pos="708"/>
          <w:tab w:val="left" w:pos="82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Os Cartórios localizados no Município de Arcos, que preencherem todos os requisitos exigidos neste Edital.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5.2. Não poderão participar deste Credenciamento: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5.2.1. Cartórios com sede em outra Comarca;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5.2.2. Cartório que estiver irregular quanto à comprovação de quitação de tributos federais, estaduais ou municipais, sendo considerada a sede ou principal estabelecimento da proponente.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5.2.3. Suspensos ou impedidos de licitar com a Administração Pública, durante o prazo estabelecido para a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penalidade, bem como aqueles em situação de Falência, Recuperação Judicial e Execução Patrimonial;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7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5.2.4. Que tenham sido declarados inidôneos para licitar ou contratar com a Administração direta ou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indireta,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 qualquer órgão Público Federal, Estadual, Municipal ou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Distrito Federal;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5.2.5. Suspensos 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5.3. A participação no credenciamento implica na integral e incondicional aceitação de todas as cláusulas e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condições do presente edital, de seus anexos e das normas que o integram, bem como no enquadramento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destas condicionantes do objeto social;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5.4. As proponentes </w:t>
      </w:r>
      <w:r>
        <w:rPr>
          <w:rFonts w:cs="Arial" w:ascii="Arial" w:hAnsi="Arial"/>
          <w:b/>
          <w:sz w:val="24"/>
          <w:szCs w:val="24"/>
        </w:rPr>
        <w:t>deverão apresentar pedido de credenciamento com a indicação do representante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(conforme</w:t>
      </w:r>
      <w:r>
        <w:rPr>
          <w:rFonts w:cs="Arial" w:ascii="Arial" w:hAnsi="Arial"/>
          <w:b/>
          <w:spacing w:val="1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anexo</w:t>
      </w:r>
      <w:r>
        <w:rPr>
          <w:rFonts w:cs="Arial" w:ascii="Arial" w:hAnsi="Arial"/>
          <w:b/>
          <w:spacing w:val="1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II</w:t>
      </w:r>
      <w:r>
        <w:rPr>
          <w:rFonts w:cs="Arial" w:ascii="Arial" w:hAnsi="Arial"/>
          <w:b/>
          <w:spacing w:val="1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do</w:t>
      </w:r>
      <w:r>
        <w:rPr>
          <w:rFonts w:cs="Arial" w:ascii="Arial" w:hAnsi="Arial"/>
          <w:b/>
          <w:spacing w:val="1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Edital</w:t>
      </w:r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praticar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todos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atos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necessários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nome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proponente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todas</w:t>
      </w:r>
      <w:r>
        <w:rPr>
          <w:rFonts w:cs="Arial" w:ascii="Arial" w:hAnsi="Arial"/>
          <w:spacing w:val="-5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 etapas do credenciamento, ou documento que comprove sua capacidade de representar, no caso de sócio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 titular;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41" w:leader="none"/>
        </w:tabs>
        <w:spacing w:lineRule="auto" w:line="24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40"/>
        </w:numPr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APRESENTAÇÃO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DOCUMENTOS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ABERTURA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SESSÃO</w:t>
      </w:r>
    </w:p>
    <w:p>
      <w:pPr>
        <w:pStyle w:val="Normal"/>
        <w:tabs>
          <w:tab w:val="clear" w:pos="708"/>
          <w:tab w:val="left" w:pos="461" w:leader="none"/>
          <w:tab w:val="left" w:pos="720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41"/>
        </w:numPr>
        <w:tabs>
          <w:tab w:val="clear" w:pos="708"/>
          <w:tab w:val="left" w:pos="701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interessados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participar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presente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credenciamento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deverão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entregar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01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(um)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invólucro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fechado, contendo a “Documentação de Habilitação”, no prazo estabelecido no </w:t>
      </w:r>
      <w:r>
        <w:rPr>
          <w:rFonts w:cs="Arial" w:ascii="Arial" w:hAnsi="Arial"/>
          <w:i/>
          <w:sz w:val="24"/>
          <w:szCs w:val="24"/>
        </w:rPr>
        <w:t xml:space="preserve">item 4.1. </w:t>
      </w:r>
      <w:r>
        <w:rPr>
          <w:rFonts w:cs="Arial" w:ascii="Arial" w:hAnsi="Arial"/>
          <w:sz w:val="24"/>
          <w:szCs w:val="24"/>
        </w:rPr>
        <w:t>deste edital.</w:t>
      </w:r>
    </w:p>
    <w:p>
      <w:pPr>
        <w:pStyle w:val="ListParagraph"/>
        <w:numPr>
          <w:ilvl w:val="2"/>
          <w:numId w:val="142"/>
        </w:numPr>
        <w:tabs>
          <w:tab w:val="clear" w:pos="708"/>
          <w:tab w:val="left" w:pos="855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As documentações que foram entregues fora do prazo estabelecido no </w:t>
      </w:r>
      <w:r>
        <w:rPr>
          <w:rFonts w:cs="Arial" w:ascii="Arial" w:hAnsi="Arial"/>
          <w:i/>
          <w:sz w:val="24"/>
          <w:szCs w:val="24"/>
        </w:rPr>
        <w:t xml:space="preserve">item 4.1. </w:t>
      </w:r>
      <w:r>
        <w:rPr>
          <w:rFonts w:cs="Arial" w:ascii="Arial" w:hAnsi="Arial"/>
          <w:sz w:val="24"/>
          <w:szCs w:val="24"/>
        </w:rPr>
        <w:t>deste edital não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serão objeto de análise;</w:t>
      </w:r>
    </w:p>
    <w:p>
      <w:pPr>
        <w:pStyle w:val="ListParagraph"/>
        <w:numPr>
          <w:ilvl w:val="1"/>
          <w:numId w:val="143"/>
        </w:numPr>
        <w:tabs>
          <w:tab w:val="clear" w:pos="708"/>
          <w:tab w:val="left" w:pos="641" w:leader="none"/>
        </w:tabs>
        <w:spacing w:lineRule="auto" w:line="240" w:before="115" w:after="0"/>
        <w:ind w:hanging="0" w:left="0"/>
        <w:rPr/>
      </w:pPr>
      <w:r>
        <w:rPr>
          <w:rFonts w:cs="Arial" w:ascii="Arial" w:hAnsi="Arial"/>
          <w:sz w:val="24"/>
          <w:szCs w:val="24"/>
        </w:rPr>
        <w:t>No envelope deverá constar:</w:t>
      </w:r>
    </w:p>
    <w:p>
      <w:pPr>
        <w:pStyle w:val="ListParagraph"/>
        <w:tabs>
          <w:tab w:val="clear" w:pos="708"/>
          <w:tab w:val="left" w:pos="641" w:leader="none"/>
        </w:tabs>
        <w:spacing w:lineRule="auto" w:line="240" w:before="115" w:after="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exact" w:line="268"/>
        <w:ind w:left="60"/>
        <w:rPr>
          <w:sz w:val="24"/>
          <w:lang w:val="pt-BR"/>
        </w:rPr>
      </w:pPr>
      <w:r>
        <w:rPr>
          <w:sz w:val="24"/>
        </w:rPr>
        <w:t>EDITAL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6"/>
          <w:sz w:val="24"/>
        </w:rPr>
        <w:t>: _________________</w:t>
      </w:r>
    </w:p>
    <w:p>
      <w:pPr>
        <w:pStyle w:val="Normal"/>
        <w:spacing w:lineRule="exact" w:line="270"/>
        <w:ind w:left="60"/>
        <w:rPr>
          <w:b/>
          <w:sz w:val="24"/>
        </w:rPr>
      </w:pPr>
      <w:r>
        <w:rPr>
          <w:b/>
          <w:sz w:val="24"/>
        </w:rPr>
        <w:t>DOCUMENTOS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HABILITAÇÃO</w:t>
      </w:r>
    </w:p>
    <w:p>
      <w:pPr>
        <w:pStyle w:val="Normal"/>
        <w:tabs>
          <w:tab w:val="clear" w:pos="708"/>
          <w:tab w:val="left" w:pos="4271" w:leader="none"/>
          <w:tab w:val="left" w:pos="4404" w:leader="none"/>
          <w:tab w:val="left" w:pos="6378" w:leader="none"/>
          <w:tab w:val="left" w:pos="6459" w:leader="none"/>
        </w:tabs>
        <w:spacing w:lineRule="auto" w:line="228"/>
        <w:ind w:left="-426" w:right="3143"/>
        <w:rPr>
          <w:sz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Proponente:</w:t>
      </w:r>
      <w:r>
        <w:rPr>
          <w:rFonts w:cs="Arial" w:ascii="Arial" w:hAnsi="Arial"/>
          <w:sz w:val="24"/>
          <w:szCs w:val="24"/>
          <w:u w:val="single"/>
        </w:rPr>
        <w:tab/>
        <w:tab/>
        <w:tab/>
        <w:tab/>
        <w:t>______________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4271" w:leader="none"/>
          <w:tab w:val="left" w:pos="4404" w:leader="none"/>
          <w:tab w:val="left" w:pos="6378" w:leader="none"/>
          <w:tab w:val="left" w:pos="6459" w:leader="none"/>
        </w:tabs>
        <w:spacing w:lineRule="auto" w:line="228"/>
        <w:ind w:left="-426" w:right="3143"/>
        <w:rPr>
          <w:sz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Cidade:</w:t>
      </w:r>
      <w:r>
        <w:rPr>
          <w:rFonts w:cs="Arial" w:ascii="Arial" w:hAnsi="Arial"/>
          <w:sz w:val="24"/>
          <w:szCs w:val="24"/>
          <w:u w:val="single"/>
        </w:rPr>
        <w:tab/>
        <w:tab/>
        <w:t>_________</w:t>
      </w:r>
    </w:p>
    <w:p>
      <w:pPr>
        <w:pStyle w:val="Normal"/>
        <w:tabs>
          <w:tab w:val="clear" w:pos="708"/>
          <w:tab w:val="left" w:pos="4271" w:leader="none"/>
          <w:tab w:val="left" w:pos="4404" w:leader="none"/>
          <w:tab w:val="left" w:pos="6378" w:leader="none"/>
          <w:tab w:val="left" w:pos="6459" w:leader="none"/>
        </w:tabs>
        <w:spacing w:lineRule="auto" w:line="228"/>
        <w:ind w:left="-426" w:right="3143"/>
        <w:rPr>
          <w:sz w:val="24"/>
        </w:rPr>
      </w:pPr>
      <w:r>
        <w:rPr>
          <w:rFonts w:cs="Arial" w:ascii="Arial" w:hAnsi="Arial"/>
          <w:sz w:val="24"/>
          <w:szCs w:val="24"/>
          <w:u w:val="none"/>
        </w:rPr>
        <w:t xml:space="preserve">       </w:t>
      </w:r>
      <w:r>
        <w:rPr>
          <w:rFonts w:cs="Arial" w:ascii="Arial" w:hAnsi="Arial"/>
          <w:sz w:val="24"/>
          <w:szCs w:val="24"/>
        </w:rPr>
        <w:t>UF:</w:t>
      </w:r>
      <w:r>
        <w:rPr>
          <w:rFonts w:cs="Arial" w:ascii="Arial" w:hAnsi="Arial"/>
          <w:sz w:val="24"/>
          <w:szCs w:val="24"/>
          <w:u w:val="single"/>
        </w:rPr>
        <w:tab/>
        <w:tab/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4271" w:leader="none"/>
          <w:tab w:val="left" w:pos="4404" w:leader="none"/>
          <w:tab w:val="left" w:pos="6378" w:leader="none"/>
          <w:tab w:val="left" w:pos="6459" w:leader="none"/>
        </w:tabs>
        <w:spacing w:lineRule="auto" w:line="228"/>
        <w:ind w:left="-426" w:right="3143"/>
        <w:rPr>
          <w:sz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 xml:space="preserve">CPF: </w:t>
      </w:r>
      <w:r>
        <w:rPr>
          <w:rFonts w:cs="Arial" w:ascii="Arial" w:hAnsi="Arial"/>
          <w:sz w:val="24"/>
          <w:szCs w:val="24"/>
          <w:u w:val="single"/>
        </w:rPr>
        <w:t xml:space="preserve"> </w:t>
        <w:tab/>
      </w:r>
    </w:p>
    <w:p>
      <w:pPr>
        <w:pStyle w:val="ListParagraph"/>
        <w:tabs>
          <w:tab w:val="clear" w:pos="708"/>
          <w:tab w:val="left" w:pos="641" w:leader="none"/>
        </w:tabs>
        <w:spacing w:lineRule="auto" w:line="240" w:before="115" w:after="0"/>
        <w:ind w:hanging="0" w:left="0"/>
        <w:rPr/>
      </w:pPr>
      <w:r>
        <w:rPr/>
      </w:r>
    </w:p>
    <w:p>
      <w:pPr>
        <w:pStyle w:val="ListParagraph"/>
        <w:numPr>
          <w:ilvl w:val="1"/>
          <w:numId w:val="144"/>
        </w:numPr>
        <w:tabs>
          <w:tab w:val="clear" w:pos="708"/>
          <w:tab w:val="left" w:pos="653" w:leader="none"/>
        </w:tabs>
        <w:spacing w:lineRule="auto" w:line="240" w:before="81" w:after="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As aberturas de documentação dos interessados, protocolados no período previsto no </w:t>
      </w:r>
      <w:r>
        <w:rPr>
          <w:rFonts w:cs="Arial" w:ascii="Arial" w:hAnsi="Arial"/>
          <w:i/>
          <w:sz w:val="24"/>
          <w:szCs w:val="24"/>
        </w:rPr>
        <w:t xml:space="preserve">item 4.1., </w:t>
      </w:r>
      <w:r>
        <w:rPr>
          <w:rFonts w:cs="Arial" w:ascii="Arial" w:hAnsi="Arial"/>
          <w:sz w:val="24"/>
          <w:szCs w:val="24"/>
        </w:rPr>
        <w:t>serão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realizadas em sessões, que ocorrerão conforme recebimento dos invólucros, na Sala de licitações</w:t>
      </w:r>
      <w:r>
        <w:rPr>
          <w:rFonts w:cs="Arial" w:ascii="Arial" w:hAnsi="Arial"/>
          <w:spacing w:val="1"/>
          <w:sz w:val="24"/>
          <w:szCs w:val="24"/>
        </w:rPr>
        <w:t xml:space="preserve"> na rua Getulio Vargas, 228, 3</w:t>
      </w:r>
      <w:r>
        <w:rPr>
          <w:rFonts w:cs="Arial" w:ascii="Arial" w:hAnsi="Arial"/>
          <w:sz w:val="24"/>
          <w:szCs w:val="24"/>
        </w:rPr>
        <w:t xml:space="preserve">ºandar, centro, </w:t>
      </w:r>
      <w:r>
        <w:rPr>
          <w:rFonts w:cs="Arial" w:ascii="Arial" w:hAnsi="Arial"/>
          <w:spacing w:val="1"/>
          <w:sz w:val="24"/>
          <w:szCs w:val="24"/>
        </w:rPr>
        <w:t>Arcos/MGm cep 35.588-000</w:t>
      </w:r>
      <w:r>
        <w:rPr>
          <w:rFonts w:cs="Arial" w:ascii="Arial" w:hAnsi="Arial"/>
          <w:sz w:val="24"/>
          <w:szCs w:val="24"/>
        </w:rPr>
        <w:t>, para análise da aceitabilidade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 Credenciamentos;</w:t>
      </w:r>
    </w:p>
    <w:p>
      <w:pPr>
        <w:pStyle w:val="BodyText"/>
        <w:spacing w:lineRule="auto" w:line="240" w:before="84" w:after="0"/>
        <w:ind w:left="0"/>
        <w:rPr/>
      </w:pPr>
      <w:r>
        <w:rPr>
          <w:rFonts w:cs="Arial" w:ascii="Arial" w:hAnsi="Arial"/>
        </w:rPr>
        <w:t>6.4.1.</w:t>
      </w:r>
      <w:r>
        <w:rPr>
          <w:rFonts w:cs="Arial" w:ascii="Arial" w:hAnsi="Arial"/>
          <w:spacing w:val="5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datas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horários</w:t>
      </w:r>
      <w:r>
        <w:rPr>
          <w:rFonts w:cs="Arial" w:ascii="Arial" w:hAnsi="Arial"/>
          <w:spacing w:val="20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sessões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análise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documentação</w:t>
      </w:r>
      <w:r>
        <w:rPr>
          <w:rFonts w:cs="Arial" w:ascii="Arial" w:hAnsi="Arial"/>
          <w:spacing w:val="20"/>
        </w:rPr>
        <w:t xml:space="preserve"> </w:t>
      </w:r>
      <w:r>
        <w:rPr>
          <w:rFonts w:cs="Arial" w:ascii="Arial" w:hAnsi="Arial"/>
        </w:rPr>
        <w:t>serão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estabelecidos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pela comissão de contratação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divulgados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-2"/>
        </w:rPr>
        <w:t xml:space="preserve"> site </w:t>
      </w:r>
      <w:hyperlink r:id="rId2">
        <w:r>
          <w:rPr>
            <w:rStyle w:val="Hyperlink"/>
            <w:rFonts w:cs="Arial" w:ascii="Arial" w:hAnsi="Arial"/>
            <w:spacing w:val="-2"/>
          </w:rPr>
          <w:t>www.arcos.mg.gov.br</w:t>
        </w:r>
      </w:hyperlink>
      <w:r>
        <w:rPr>
          <w:rFonts w:cs="Arial" w:ascii="Arial" w:hAnsi="Arial"/>
          <w:spacing w:val="-2"/>
        </w:rPr>
        <w:t xml:space="preserve">, </w:t>
      </w:r>
      <w:r>
        <w:rPr>
          <w:rFonts w:cs="Arial" w:ascii="Arial" w:hAnsi="Arial"/>
        </w:rPr>
        <w:t xml:space="preserve"> não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sendo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obrigatória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presença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proponentes;</w:t>
      </w:r>
    </w:p>
    <w:p>
      <w:pPr>
        <w:pStyle w:val="ListParagraph"/>
        <w:numPr>
          <w:ilvl w:val="1"/>
          <w:numId w:val="145"/>
        </w:numPr>
        <w:tabs>
          <w:tab w:val="clear" w:pos="708"/>
          <w:tab w:val="left" w:pos="67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Comissão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procederá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exame</w:t>
      </w:r>
      <w:r>
        <w:rPr>
          <w:rFonts w:cs="Arial" w:ascii="Arial" w:hAnsi="Arial"/>
          <w:spacing w:val="3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rubrica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todos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3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terá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poderes</w:t>
      </w:r>
      <w:r>
        <w:rPr>
          <w:rFonts w:cs="Arial" w:ascii="Arial" w:hAnsi="Arial"/>
          <w:spacing w:val="3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indeferir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habilitação do proponente que não tiver atendido a todas as condições de habilitação exigidas neste Edital;</w:t>
      </w:r>
    </w:p>
    <w:p>
      <w:pPr>
        <w:pStyle w:val="ListParagraph"/>
        <w:numPr>
          <w:ilvl w:val="1"/>
          <w:numId w:val="146"/>
        </w:numPr>
        <w:tabs>
          <w:tab w:val="clear" w:pos="708"/>
          <w:tab w:val="left" w:pos="716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Presidente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comissão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poderá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durante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sessão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verificar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regularidade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disponíveis para consulta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i/>
          <w:sz w:val="24"/>
          <w:szCs w:val="24"/>
        </w:rPr>
        <w:t>on-line</w:t>
      </w:r>
      <w:r>
        <w:rPr>
          <w:rFonts w:cs="Arial" w:ascii="Arial" w:hAnsi="Arial"/>
          <w:i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exigidos no </w:t>
      </w:r>
      <w:r>
        <w:rPr>
          <w:rFonts w:cs="Arial" w:ascii="Arial" w:hAnsi="Arial"/>
          <w:i/>
          <w:sz w:val="24"/>
          <w:szCs w:val="24"/>
        </w:rPr>
        <w:t>item 7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1"/>
          <w:numId w:val="147"/>
        </w:numPr>
        <w:tabs>
          <w:tab w:val="clear" w:pos="708"/>
          <w:tab w:val="left" w:pos="67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Ao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final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exame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todos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proponentes,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comissão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lavrará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ata</w:t>
      </w:r>
      <w:r>
        <w:rPr>
          <w:rFonts w:cs="Arial" w:ascii="Arial" w:hAnsi="Arial"/>
          <w:spacing w:val="3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constando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julgamento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documentações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apresentadas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divulgará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site</w:t>
      </w:r>
      <w:r>
        <w:rPr>
          <w:rFonts w:cs="Arial" w:ascii="Arial" w:hAnsi="Arial"/>
          <w:color w:val="541A8B"/>
          <w:spacing w:val="-2"/>
          <w:sz w:val="24"/>
          <w:szCs w:val="24"/>
        </w:rPr>
        <w:t xml:space="preserve"> </w:t>
      </w:r>
      <w:hyperlink r:id="rId3">
        <w:r>
          <w:rPr>
            <w:rStyle w:val="Hyperlink"/>
            <w:rFonts w:cs="Arial" w:ascii="Arial" w:hAnsi="Arial"/>
            <w:spacing w:val="-2"/>
          </w:rPr>
          <w:t>www.arcos.mg.gov.br</w:t>
        </w:r>
      </w:hyperlink>
      <w:r>
        <w:rPr>
          <w:rFonts w:cs="Arial" w:ascii="Arial" w:hAnsi="Arial"/>
          <w:spacing w:val="-2"/>
        </w:rPr>
        <w:t>.</w:t>
      </w:r>
    </w:p>
    <w:p>
      <w:pPr>
        <w:pStyle w:val="ListParagraph"/>
        <w:tabs>
          <w:tab w:val="clear" w:pos="708"/>
          <w:tab w:val="left" w:pos="671" w:leader="none"/>
        </w:tabs>
        <w:spacing w:lineRule="auto" w:line="240"/>
        <w:ind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46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7. DOS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DOCUMENTOS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HABILITAÇÃO</w:t>
      </w:r>
    </w:p>
    <w:p>
      <w:pPr>
        <w:pStyle w:val="ListParagraph"/>
        <w:numPr>
          <w:ilvl w:val="1"/>
          <w:numId w:val="148"/>
        </w:numPr>
        <w:tabs>
          <w:tab w:val="clear" w:pos="708"/>
          <w:tab w:val="left" w:pos="66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Deverão</w:t>
      </w:r>
      <w:r>
        <w:rPr>
          <w:rFonts w:cs="Arial" w:ascii="Arial" w:hAnsi="Arial"/>
          <w:spacing w:val="1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apresentados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habilitação,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uma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via,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preferencialmente,</w:t>
      </w:r>
      <w:r>
        <w:rPr>
          <w:rFonts w:cs="Arial" w:ascii="Arial" w:hAnsi="Arial"/>
          <w:spacing w:val="1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numerados 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sequencialmente e rubricados em todas as suas páginas por representante legal da proponente ou preposto;</w:t>
      </w:r>
    </w:p>
    <w:p>
      <w:pPr>
        <w:pStyle w:val="ListParagraph"/>
        <w:numPr>
          <w:ilvl w:val="2"/>
          <w:numId w:val="149"/>
        </w:numPr>
        <w:tabs>
          <w:tab w:val="clear" w:pos="708"/>
          <w:tab w:val="left" w:pos="828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Todos</w:t>
      </w:r>
      <w:r>
        <w:rPr>
          <w:rFonts w:cs="Arial" w:ascii="Arial" w:hAnsi="Arial"/>
          <w:spacing w:val="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relacionados</w:t>
      </w:r>
      <w:r>
        <w:rPr>
          <w:rFonts w:cs="Arial" w:ascii="Arial" w:hAnsi="Arial"/>
          <w:spacing w:val="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neste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item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devem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</w:t>
      </w:r>
      <w:r>
        <w:rPr>
          <w:rFonts w:cs="Arial" w:ascii="Arial" w:hAnsi="Arial"/>
          <w:spacing w:val="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apresentados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original</w:t>
      </w:r>
      <w:r>
        <w:rPr>
          <w:rFonts w:cs="Arial" w:ascii="Arial" w:hAnsi="Arial"/>
          <w:spacing w:val="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fotocópia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autenticada por cartório ou pela comissão, mediante a exibição dos originais;</w:t>
      </w:r>
    </w:p>
    <w:p>
      <w:pPr>
        <w:pStyle w:val="ListParagraph"/>
        <w:numPr>
          <w:ilvl w:val="2"/>
          <w:numId w:val="150"/>
        </w:numPr>
        <w:tabs>
          <w:tab w:val="clear" w:pos="708"/>
          <w:tab w:val="left" w:pos="908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Somente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serão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aceitos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originais,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cópias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publicações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legíveis,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2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ofereçam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condições de análise por parte da comissão;</w:t>
      </w:r>
    </w:p>
    <w:p>
      <w:pPr>
        <w:pStyle w:val="ListParagraph"/>
        <w:numPr>
          <w:ilvl w:val="2"/>
          <w:numId w:val="151"/>
        </w:numPr>
        <w:tabs>
          <w:tab w:val="clear" w:pos="708"/>
          <w:tab w:val="left" w:pos="853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Serão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aceitos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comprovantes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obtidos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rede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internet,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desde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mesmos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tenham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validade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confirmada pela Comissão de contratação.</w:t>
      </w:r>
    </w:p>
    <w:p>
      <w:pPr>
        <w:pStyle w:val="ListParagraph"/>
        <w:numPr>
          <w:ilvl w:val="1"/>
          <w:numId w:val="152"/>
        </w:numPr>
        <w:tabs>
          <w:tab w:val="clear" w:pos="708"/>
          <w:tab w:val="left" w:pos="641" w:leader="none"/>
        </w:tabs>
        <w:spacing w:lineRule="auto" w:line="240" w:before="115" w:after="0"/>
        <w:ind w:hanging="0" w:left="0"/>
        <w:rPr/>
      </w:pPr>
      <w:r>
        <w:rPr>
          <w:rFonts w:cs="Arial" w:ascii="Arial" w:hAnsi="Arial"/>
          <w:sz w:val="24"/>
          <w:szCs w:val="24"/>
        </w:rPr>
        <w:t>Os documentos a serem apresentados são:</w:t>
      </w:r>
    </w:p>
    <w:p>
      <w:pPr>
        <w:pStyle w:val="ListParagraph"/>
        <w:numPr>
          <w:ilvl w:val="2"/>
          <w:numId w:val="153"/>
        </w:numPr>
        <w:tabs>
          <w:tab w:val="clear" w:pos="708"/>
          <w:tab w:val="left" w:pos="821" w:leader="none"/>
        </w:tabs>
        <w:spacing w:lineRule="auto" w:line="240" w:before="114" w:after="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Ato de delegação do serviço de tabelião ao Cartório designando seu titular;</w:t>
      </w:r>
    </w:p>
    <w:p>
      <w:pPr>
        <w:pStyle w:val="ListParagraph"/>
        <w:numPr>
          <w:ilvl w:val="2"/>
          <w:numId w:val="154"/>
        </w:numPr>
        <w:tabs>
          <w:tab w:val="clear" w:pos="708"/>
          <w:tab w:val="left" w:pos="821" w:leader="none"/>
        </w:tabs>
        <w:spacing w:lineRule="auto" w:line="240" w:before="114" w:after="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Prova de regularidade fiscal quanto federal, abrangendo as contribuições previdenciárias do CPF do titular;</w:t>
      </w:r>
    </w:p>
    <w:p>
      <w:pPr>
        <w:pStyle w:val="ListParagraph"/>
        <w:numPr>
          <w:ilvl w:val="2"/>
          <w:numId w:val="155"/>
        </w:numPr>
        <w:tabs>
          <w:tab w:val="clear" w:pos="708"/>
          <w:tab w:val="left" w:pos="821" w:leader="none"/>
        </w:tabs>
        <w:spacing w:lineRule="auto" w:line="240" w:before="114" w:after="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Prova de regularidade fiscal Estadual do CPF do titular;</w:t>
      </w:r>
    </w:p>
    <w:p>
      <w:pPr>
        <w:pStyle w:val="ListParagraph"/>
        <w:numPr>
          <w:ilvl w:val="2"/>
          <w:numId w:val="156"/>
        </w:numPr>
        <w:tabs>
          <w:tab w:val="clear" w:pos="708"/>
          <w:tab w:val="left" w:pos="821" w:leader="none"/>
        </w:tabs>
        <w:spacing w:lineRule="auto" w:line="240" w:before="114" w:after="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Prova de regularidade fiscal Municipal do CPF do titular; </w:t>
      </w:r>
    </w:p>
    <w:p>
      <w:pPr>
        <w:pStyle w:val="ListParagraph"/>
        <w:numPr>
          <w:ilvl w:val="2"/>
          <w:numId w:val="157"/>
        </w:numPr>
        <w:tabs>
          <w:tab w:val="clear" w:pos="708"/>
          <w:tab w:val="left" w:pos="821" w:leader="none"/>
        </w:tabs>
        <w:spacing w:lineRule="auto" w:line="240" w:before="114" w:after="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Prova de regularidade relativa ao Fundo de garantia por Tempo de Serviço do CPF do titular; </w:t>
      </w:r>
    </w:p>
    <w:p>
      <w:pPr>
        <w:pStyle w:val="ListParagraph"/>
        <w:numPr>
          <w:ilvl w:val="2"/>
          <w:numId w:val="158"/>
        </w:numPr>
        <w:tabs>
          <w:tab w:val="clear" w:pos="708"/>
          <w:tab w:val="left" w:pos="821" w:leader="none"/>
        </w:tabs>
        <w:spacing w:lineRule="auto" w:line="240" w:before="114" w:after="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Certidão Negativa de Débitos Trabalhista – CNDT do CPF do titular;</w:t>
      </w:r>
    </w:p>
    <w:p>
      <w:pPr>
        <w:pStyle w:val="ListParagraph"/>
        <w:numPr>
          <w:ilvl w:val="2"/>
          <w:numId w:val="159"/>
        </w:numPr>
        <w:tabs>
          <w:tab w:val="clear" w:pos="708"/>
          <w:tab w:val="left" w:pos="821" w:leader="none"/>
        </w:tabs>
        <w:spacing w:lineRule="auto" w:line="240" w:before="114" w:after="0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Declaração de que cumpre as disposições do inciso XXXIII do art. 7º da Constituição Federal;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5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6.6. Todos os documentos deverão estar dentro do prazo de validade. Se o prazo de validade não constar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 algum documento, será considerado válido por um período de 90 (noventa) dias contados a partir 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data de sua emissão.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47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6.7. Os documentos deverão, preferencialmente, ser apresentados na mesma ordem de numeração 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 neste edital.</w:t>
      </w:r>
    </w:p>
    <w:p>
      <w:pPr>
        <w:pStyle w:val="ListParagraph"/>
        <w:tabs>
          <w:tab w:val="clear" w:pos="708"/>
          <w:tab w:val="left" w:pos="847" w:leader="none"/>
        </w:tabs>
        <w:spacing w:lineRule="auto" w:line="24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60"/>
        </w:numPr>
        <w:tabs>
          <w:tab w:val="clear" w:pos="708"/>
          <w:tab w:val="left" w:pos="52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ABERTURA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ENVELOPES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JULGAMENTO</w:t>
      </w:r>
    </w:p>
    <w:p>
      <w:pPr>
        <w:pStyle w:val="ListParagraph"/>
        <w:numPr>
          <w:ilvl w:val="1"/>
          <w:numId w:val="161"/>
        </w:numPr>
        <w:tabs>
          <w:tab w:val="clear" w:pos="708"/>
          <w:tab w:val="left" w:pos="70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Sessão de Abertura</w:t>
      </w:r>
    </w:p>
    <w:p>
      <w:pPr>
        <w:pStyle w:val="ListParagraph"/>
        <w:numPr>
          <w:ilvl w:val="2"/>
          <w:numId w:val="162"/>
        </w:numPr>
        <w:tabs>
          <w:tab w:val="clear" w:pos="708"/>
          <w:tab w:val="left" w:pos="836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Na sessão de abertura dos envelopes de habilitação, os proponentes poderão participar diretamente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 se fazer representar por um preposto/procurador, desde que comprovado os necessários poderes 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prática de todos os atos relativos ao certame.</w:t>
      </w:r>
    </w:p>
    <w:p>
      <w:pPr>
        <w:pStyle w:val="ListParagraph"/>
        <w:numPr>
          <w:ilvl w:val="2"/>
          <w:numId w:val="163"/>
        </w:numPr>
        <w:tabs>
          <w:tab w:val="clear" w:pos="708"/>
          <w:tab w:val="left" w:pos="836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apresentados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original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cópia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autenticada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cartório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competente,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 servidor da comissão ou publicação em órgão da imprensa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oficial.</w:t>
      </w:r>
    </w:p>
    <w:p>
      <w:pPr>
        <w:pStyle w:val="ListParagraph"/>
        <w:numPr>
          <w:ilvl w:val="2"/>
          <w:numId w:val="164"/>
        </w:numPr>
        <w:tabs>
          <w:tab w:val="clear" w:pos="708"/>
          <w:tab w:val="left" w:pos="836" w:leader="none"/>
        </w:tabs>
        <w:spacing w:lineRule="auto" w:line="240"/>
        <w:ind w:hanging="0" w:left="0"/>
        <w:rPr/>
      </w:pPr>
      <w:r>
        <w:rPr>
          <w:rFonts w:cs="Arial" w:ascii="Arial" w:hAnsi="Arial"/>
        </w:rPr>
        <w:t>Nenhuma pessoa, ainda que munida de procuração, poderá representar mais de uma pessoa neste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credenciamento, sob pena de exclusão sumária de ambos os proponentes representados.</w:t>
      </w:r>
    </w:p>
    <w:p>
      <w:pPr>
        <w:pStyle w:val="Heading1"/>
        <w:numPr>
          <w:ilvl w:val="1"/>
          <w:numId w:val="165"/>
        </w:numPr>
        <w:tabs>
          <w:tab w:val="clear" w:pos="708"/>
          <w:tab w:val="left" w:pos="641" w:leader="none"/>
        </w:tabs>
        <w:spacing w:lineRule="auto" w:line="240" w:before="80" w:after="0"/>
        <w:ind w:hanging="0" w:left="0"/>
        <w:jc w:val="both"/>
        <w:rPr/>
      </w:pPr>
      <w:r>
        <w:rPr>
          <w:rFonts w:cs="Arial" w:ascii="Arial" w:hAnsi="Arial"/>
        </w:rPr>
        <w:t>Documentos de Habilitação</w:t>
      </w:r>
    </w:p>
    <w:p>
      <w:pPr>
        <w:pStyle w:val="ListParagraph"/>
        <w:numPr>
          <w:ilvl w:val="2"/>
          <w:numId w:val="166"/>
        </w:numPr>
        <w:tabs>
          <w:tab w:val="clear" w:pos="708"/>
          <w:tab w:val="left" w:pos="888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Abertos os envelopes, os documentos serão rubricados pelos membros da Comissão de contratação 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pelos presentes credenciados.</w:t>
      </w:r>
    </w:p>
    <w:p>
      <w:pPr>
        <w:pStyle w:val="ListParagraph"/>
        <w:numPr>
          <w:ilvl w:val="2"/>
          <w:numId w:val="167"/>
        </w:numPr>
        <w:tabs>
          <w:tab w:val="clear" w:pos="708"/>
          <w:tab w:val="left" w:pos="919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A Comissão de contratação examinará a documentação apresentada, decidirá sobre a habilitação ou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inabilitação dos proponentes, e dará ciência aos presentes da decisão e de sua motivação na própria sessão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ou após realização de sessão reservada, através </w:t>
      </w:r>
      <w:hyperlink r:id="rId4">
        <w:r>
          <w:rPr>
            <w:rStyle w:val="Hyperlink"/>
            <w:rFonts w:cs="Arial" w:ascii="Arial" w:hAnsi="Arial"/>
            <w:spacing w:val="-2"/>
          </w:rPr>
          <w:t>www.arcos.mg.gov.br</w:t>
        </w:r>
      </w:hyperlink>
      <w:r>
        <w:rPr>
          <w:rFonts w:cs="Arial" w:ascii="Arial" w:hAnsi="Arial"/>
          <w:spacing w:val="-2"/>
        </w:rPr>
        <w:t xml:space="preserve">,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informando o prazo para a interposição de recursos.</w:t>
      </w:r>
    </w:p>
    <w:p>
      <w:pPr>
        <w:pStyle w:val="ListParagraph"/>
        <w:numPr>
          <w:ilvl w:val="2"/>
          <w:numId w:val="168"/>
        </w:numPr>
        <w:tabs>
          <w:tab w:val="clear" w:pos="708"/>
          <w:tab w:val="left" w:pos="897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Serão inabilitados os proponentes que não atenderem às condições previstas neste Edital, e aqueles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apresentarem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documentação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incompleta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borrões,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rasuras,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entrelinhas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cancelamentos,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emendas, ressalvas ou omissões, que a critério da Comissão, comprometam seu conteúdo.</w:t>
      </w:r>
    </w:p>
    <w:p>
      <w:pPr>
        <w:pStyle w:val="ListParagraph"/>
        <w:numPr>
          <w:ilvl w:val="2"/>
          <w:numId w:val="169"/>
        </w:numPr>
        <w:tabs>
          <w:tab w:val="clear" w:pos="708"/>
          <w:tab w:val="left" w:pos="897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Havendo mais de um cartório para o mesmo item, o valor estimado será dividido considerando o saldo remanescente.</w:t>
      </w:r>
    </w:p>
    <w:p>
      <w:pPr>
        <w:pStyle w:val="ListParagraph"/>
        <w:numPr>
          <w:ilvl w:val="2"/>
          <w:numId w:val="170"/>
        </w:numPr>
        <w:tabs>
          <w:tab w:val="clear" w:pos="708"/>
          <w:tab w:val="left" w:pos="886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Os envelopes pertencentes aos proponentes inabilitados permanecerão sob custódia da Comissão de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 até o final do processo de credenciamento, quando então ficarão disponíveis para devolução aos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interessados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prazo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máximo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até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(dez)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dias,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após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prazo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retirados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descartados.</w:t>
      </w:r>
    </w:p>
    <w:p>
      <w:pPr>
        <w:pStyle w:val="ListParagraph"/>
        <w:numPr>
          <w:ilvl w:val="2"/>
          <w:numId w:val="171"/>
        </w:numPr>
        <w:tabs>
          <w:tab w:val="clear" w:pos="708"/>
          <w:tab w:val="left" w:pos="894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Presidente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comissão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poderá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durante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sessão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verificar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regularidade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disponíveis para consulta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i/>
          <w:sz w:val="24"/>
          <w:szCs w:val="24"/>
        </w:rPr>
        <w:t>on-line</w:t>
      </w:r>
      <w:r>
        <w:rPr>
          <w:rFonts w:cs="Arial" w:ascii="Arial" w:hAnsi="Arial"/>
          <w:i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exigido, que forem apresentados vencidos ou positivos.</w:t>
      </w:r>
    </w:p>
    <w:p>
      <w:pPr>
        <w:pStyle w:val="ListParagraph"/>
        <w:numPr>
          <w:ilvl w:val="2"/>
          <w:numId w:val="172"/>
        </w:numPr>
        <w:tabs>
          <w:tab w:val="clear" w:pos="708"/>
          <w:tab w:val="left" w:pos="894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No momento da verificação se o sistema estiver indisponível ficará o(s) proponente(s) com o ônus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 não terem apresentado o documento ou terem apresentado com restrição.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001" w:leader="none"/>
        </w:tabs>
        <w:spacing w:lineRule="auto" w:line="240" w:before="120" w:after="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73"/>
        </w:numPr>
        <w:tabs>
          <w:tab w:val="clear" w:pos="708"/>
          <w:tab w:val="left" w:pos="58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CREDENCIAMENTO</w:t>
      </w:r>
    </w:p>
    <w:p>
      <w:pPr>
        <w:pStyle w:val="Normal"/>
        <w:tabs>
          <w:tab w:val="clear" w:pos="708"/>
          <w:tab w:val="left" w:pos="581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74"/>
        </w:numPr>
        <w:tabs>
          <w:tab w:val="clear" w:pos="708"/>
          <w:tab w:val="left" w:pos="807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O Municipio de Arcos convocará regularmente o interessado para assinar o Termo de Credenciamento,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dentro do prazo e condições estabelecidas, sob pena de decair o direito à contratação, sem prejuízo das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sanções previstas nos art. 155 e 156 da Lei nº 14.133/2021;</w:t>
      </w:r>
    </w:p>
    <w:p>
      <w:pPr>
        <w:pStyle w:val="ListParagraph"/>
        <w:numPr>
          <w:ilvl w:val="1"/>
          <w:numId w:val="175"/>
        </w:numPr>
        <w:tabs>
          <w:tab w:val="clear" w:pos="708"/>
          <w:tab w:val="left" w:pos="761" w:leader="none"/>
        </w:tabs>
        <w:spacing w:lineRule="auto" w:line="240" w:before="115" w:after="0"/>
        <w:ind w:hanging="0" w:left="0"/>
        <w:rPr/>
      </w:pPr>
      <w:r>
        <w:rPr>
          <w:rFonts w:cs="Arial" w:ascii="Arial" w:hAnsi="Arial"/>
          <w:sz w:val="24"/>
          <w:szCs w:val="24"/>
        </w:rPr>
        <w:t>Convocação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assinatura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eletrônica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Termo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Credenciamento:</w:t>
      </w:r>
    </w:p>
    <w:p>
      <w:pPr>
        <w:pStyle w:val="ListParagraph"/>
        <w:numPr>
          <w:ilvl w:val="2"/>
          <w:numId w:val="176"/>
        </w:numPr>
        <w:tabs>
          <w:tab w:val="clear" w:pos="708"/>
          <w:tab w:val="left" w:pos="969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Homologado o resultado, os licitantes serão convocados para assinatura eletrônica do Termo 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Credenciamento,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deverá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ocorrer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no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prazo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de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até</w:t>
      </w:r>
      <w:r>
        <w:rPr>
          <w:rFonts w:cs="Arial" w:ascii="Arial" w:hAnsi="Arial"/>
          <w:b/>
          <w:spacing w:val="1"/>
          <w:sz w:val="24"/>
          <w:szCs w:val="24"/>
        </w:rPr>
        <w:t xml:space="preserve"> 05 dias úteis </w:t>
      </w:r>
      <w:r>
        <w:rPr>
          <w:rFonts w:cs="Arial" w:ascii="Arial" w:hAnsi="Arial"/>
          <w:sz w:val="24"/>
          <w:szCs w:val="24"/>
        </w:rPr>
        <w:t>contados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6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disponibilização por e-mail. </w:t>
      </w:r>
    </w:p>
    <w:p>
      <w:pPr>
        <w:pStyle w:val="ListParagraph"/>
        <w:numPr>
          <w:ilvl w:val="2"/>
          <w:numId w:val="177"/>
        </w:numPr>
        <w:tabs>
          <w:tab w:val="clear" w:pos="708"/>
          <w:tab w:val="left" w:pos="969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prazo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previsto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assinatura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Termo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Credenciamento poderá ser prorrogado, por igual período, por solicitação justificada do credenciado 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aceita pela Administração;</w:t>
      </w:r>
    </w:p>
    <w:p>
      <w:pPr>
        <w:pStyle w:val="ListParagraph"/>
        <w:numPr>
          <w:ilvl w:val="1"/>
          <w:numId w:val="178"/>
        </w:numPr>
        <w:tabs>
          <w:tab w:val="clear" w:pos="708"/>
          <w:tab w:val="left" w:pos="79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Caso a assinatura do Termo de Credenciamento seja realizada por um procurador designado pelo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proponente, deverá ser apresentada a procuração pública ou particular, com poderes específicos 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representar o interessado.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1" w:leader="none"/>
        </w:tabs>
        <w:spacing w:lineRule="auto" w:line="24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79"/>
        </w:numPr>
        <w:tabs>
          <w:tab w:val="clear" w:pos="708"/>
          <w:tab w:val="left" w:pos="568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  <w:spacing w:val="-1"/>
        </w:rPr>
        <w:t>DA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1"/>
        </w:rPr>
        <w:t>CONTRATAÇÃO</w:t>
      </w:r>
    </w:p>
    <w:p>
      <w:pPr>
        <w:pStyle w:val="Normal"/>
        <w:tabs>
          <w:tab w:val="clear" w:pos="708"/>
          <w:tab w:val="left" w:pos="568" w:leader="none"/>
        </w:tabs>
        <w:spacing w:lineRule="auto" w:line="240"/>
        <w:ind w:hanging="0" w:left="0"/>
        <w:jc w:val="both"/>
        <w:rPr>
          <w:rFonts w:ascii="Arial" w:hAnsi="Arial" w:cs="Arial"/>
          <w:spacing w:val="-1"/>
        </w:rPr>
      </w:pPr>
      <w:r>
        <w:rPr>
          <w:rFonts w:cs="Arial" w:ascii="Arial" w:hAnsi="Arial"/>
          <w:spacing w:val="-1"/>
        </w:rPr>
      </w:r>
    </w:p>
    <w:p>
      <w:pPr>
        <w:pStyle w:val="ListParagraph"/>
        <w:numPr>
          <w:ilvl w:val="1"/>
          <w:numId w:val="180"/>
        </w:numPr>
        <w:tabs>
          <w:tab w:val="clear" w:pos="708"/>
          <w:tab w:val="left" w:pos="793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  <w:highlight w:val="yellow"/>
          <w:lang w:val="pt-BR"/>
        </w:rPr>
        <w:t>cartório</w:t>
      </w:r>
      <w:r>
        <w:rPr>
          <w:rFonts w:cs="Arial" w:ascii="Arial" w:hAnsi="Arial"/>
          <w:b/>
          <w:sz w:val="24"/>
          <w:szCs w:val="24"/>
        </w:rPr>
        <w:t xml:space="preserve"> credenciado </w:t>
      </w:r>
      <w:r>
        <w:rPr>
          <w:rFonts w:cs="Arial" w:ascii="Arial" w:hAnsi="Arial"/>
          <w:sz w:val="24"/>
          <w:szCs w:val="24"/>
        </w:rPr>
        <w:t xml:space="preserve">será convocado para </w:t>
      </w:r>
      <w:r>
        <w:rPr>
          <w:rFonts w:cs="Arial" w:ascii="Arial" w:hAnsi="Arial"/>
          <w:b/>
          <w:sz w:val="24"/>
          <w:szCs w:val="24"/>
        </w:rPr>
        <w:t>assinar o Termo de Contrato no prazo de 05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(cinco) dias úteis </w:t>
      </w:r>
      <w:r>
        <w:rPr>
          <w:rFonts w:cs="Arial" w:ascii="Arial" w:hAnsi="Arial"/>
          <w:sz w:val="24"/>
          <w:szCs w:val="24"/>
        </w:rPr>
        <w:t>contados de sua convocação, através do email cadastrado na proposta, sob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pena de decair do direito à contratação, sem prejuízo das sanções previstas neste Edital;</w:t>
      </w:r>
    </w:p>
    <w:p>
      <w:pPr>
        <w:pStyle w:val="ListParagraph"/>
        <w:numPr>
          <w:ilvl w:val="2"/>
          <w:numId w:val="181"/>
        </w:numPr>
        <w:tabs>
          <w:tab w:val="clear" w:pos="708"/>
          <w:tab w:val="left" w:pos="938" w:leader="none"/>
        </w:tabs>
        <w:spacing w:lineRule="auto" w:line="240" w:before="80" w:after="0"/>
        <w:ind w:hanging="0" w:left="0"/>
        <w:rPr/>
      </w:pPr>
      <w:r>
        <w:rPr>
          <w:rFonts w:cs="Arial" w:ascii="Arial" w:hAnsi="Arial"/>
          <w:sz w:val="24"/>
          <w:szCs w:val="24"/>
        </w:rPr>
        <w:t>O prazo previsto para assinatura do Termo de Contrato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poderá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prorrogado,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igual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período,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solicitação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justificada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aceita</w:t>
      </w:r>
      <w:r>
        <w:rPr>
          <w:rFonts w:cs="Arial" w:ascii="Arial" w:hAnsi="Arial"/>
          <w:spacing w:val="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pela Administração;</w:t>
      </w:r>
    </w:p>
    <w:p>
      <w:pPr>
        <w:pStyle w:val="ListParagraph"/>
        <w:numPr>
          <w:ilvl w:val="1"/>
          <w:numId w:val="182"/>
        </w:numPr>
        <w:tabs>
          <w:tab w:val="clear" w:pos="708"/>
          <w:tab w:val="left" w:pos="762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Se no ato da assinatura do Termo de Contrato, não comprovar que mantém as mesmas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condições de habilitação, ou quando, injustificadamente, recusar-se à assinatura do Termo de Contrato,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poderá ser convocado o próximo, desde que respeitada à ordem de classificação e, comprovados 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requisitos de habilitação, celebrar a contratação, sem prejuízo das sanções previstas neste Edital e das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demais cominações legais;</w:t>
      </w:r>
    </w:p>
    <w:p>
      <w:pPr>
        <w:pStyle w:val="ListParagraph"/>
        <w:numPr>
          <w:ilvl w:val="1"/>
          <w:numId w:val="183"/>
        </w:numPr>
        <w:tabs>
          <w:tab w:val="clear" w:pos="708"/>
          <w:tab w:val="left" w:pos="810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contratado </w:t>
      </w:r>
      <w:r>
        <w:rPr>
          <w:rFonts w:cs="Arial" w:ascii="Arial" w:hAnsi="Arial"/>
          <w:sz w:val="24"/>
          <w:szCs w:val="24"/>
        </w:rPr>
        <w:t>deverá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manter,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até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cumprimento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final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obrigação,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todas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condições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habilitação e qualificação exigidas no credenciamento, devendo comunicar imediatamente ao contratante 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qualquer alteração que possa comprometer o objeto contratado;</w:t>
      </w:r>
    </w:p>
    <w:p>
      <w:pPr>
        <w:pStyle w:val="ListParagraph"/>
        <w:numPr>
          <w:ilvl w:val="1"/>
          <w:numId w:val="184"/>
        </w:numPr>
        <w:tabs>
          <w:tab w:val="clear" w:pos="708"/>
          <w:tab w:val="left" w:pos="76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Os critérios de recebimento e aceitação do objeto, prazo de execução, fiscalização, obrigações do</w:t>
      </w:r>
      <w:r>
        <w:rPr>
          <w:rFonts w:cs="Arial" w:ascii="Arial" w:hAnsi="Arial"/>
          <w:spacing w:val="1"/>
          <w:sz w:val="24"/>
          <w:szCs w:val="24"/>
        </w:rPr>
        <w:t xml:space="preserve"> fiscal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estão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previstos neste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Edital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seus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anexos;</w:t>
      </w:r>
    </w:p>
    <w:p>
      <w:pPr>
        <w:pStyle w:val="ListParagraph"/>
        <w:numPr>
          <w:ilvl w:val="1"/>
          <w:numId w:val="185"/>
        </w:numPr>
        <w:tabs>
          <w:tab w:val="clear" w:pos="708"/>
          <w:tab w:val="left" w:pos="747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O Termo de Contrato terá a vigência de </w:t>
      </w:r>
      <w:r>
        <w:rPr>
          <w:rFonts w:cs="Arial" w:ascii="Arial" w:hAnsi="Arial"/>
          <w:sz w:val="24"/>
          <w:szCs w:val="24"/>
          <w:highlight w:val="yellow"/>
          <w:lang w:val="pt-BR"/>
        </w:rPr>
        <w:t xml:space="preserve">12 (doze) </w:t>
      </w:r>
      <w:r>
        <w:rPr>
          <w:rFonts w:cs="Arial" w:ascii="Arial" w:hAnsi="Arial"/>
          <w:sz w:val="24"/>
          <w:szCs w:val="24"/>
        </w:rPr>
        <w:t>meses ou até a conclusão do seu escopo, a contar da data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 sua assinatura, podendo ser automaticamente prorrogado quando seu objeto não for concluído 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período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firmado no contrato, conforme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art. 111 da Lei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14.133/21;</w:t>
      </w:r>
    </w:p>
    <w:p>
      <w:pPr>
        <w:pStyle w:val="ListParagraph"/>
        <w:numPr>
          <w:ilvl w:val="1"/>
          <w:numId w:val="186"/>
        </w:numPr>
        <w:tabs>
          <w:tab w:val="clear" w:pos="708"/>
          <w:tab w:val="left" w:pos="922" w:leader="none"/>
        </w:tabs>
        <w:spacing w:lineRule="auto" w:line="240" w:before="84" w:after="0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A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extinção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do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Termo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de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Contrato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poderá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determinada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unilateral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escrito, nos casos enumerados nos Artigos 137, 138 e 139 da Lei nº 14.133/21 e suas alterações, bem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como, rescindido amigavelmente, a qualquer momento, mediante condições determinadas na Lei e, com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aviso prévio de 30 (trinta) dias.hipótese,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alegação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uso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indevido,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nos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termo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Medida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Provisória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nº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2.200-2,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24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agosto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2001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 Decreto nº 21.863, de 30 de janeiro de 2014.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22" w:leader="none"/>
        </w:tabs>
        <w:spacing w:lineRule="auto" w:line="240" w:before="84" w:after="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87"/>
        </w:numPr>
        <w:tabs>
          <w:tab w:val="clear" w:pos="708"/>
          <w:tab w:val="left" w:pos="58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DOS PRAZOS</w:t>
      </w:r>
    </w:p>
    <w:p>
      <w:pPr>
        <w:pStyle w:val="Normal"/>
        <w:tabs>
          <w:tab w:val="clear" w:pos="708"/>
          <w:tab w:val="left" w:pos="581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88"/>
        </w:numPr>
        <w:tabs>
          <w:tab w:val="clear" w:pos="708"/>
          <w:tab w:val="left" w:pos="77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O Termo de Contrato firmado com cada </w:t>
      </w:r>
      <w:r>
        <w:rPr>
          <w:rFonts w:cs="Arial" w:ascii="Arial" w:hAnsi="Arial"/>
          <w:sz w:val="24"/>
          <w:szCs w:val="24"/>
          <w:highlight w:val="yellow"/>
          <w:lang w:val="pt-BR"/>
        </w:rPr>
        <w:t>cartório</w:t>
      </w:r>
      <w:r>
        <w:rPr>
          <w:rFonts w:cs="Arial" w:ascii="Arial" w:hAnsi="Arial"/>
          <w:sz w:val="24"/>
          <w:szCs w:val="24"/>
        </w:rPr>
        <w:t xml:space="preserve"> terá a vigência de </w:t>
      </w:r>
      <w:r>
        <w:rPr>
          <w:rFonts w:cs="Arial" w:ascii="Arial" w:hAnsi="Arial"/>
          <w:sz w:val="24"/>
          <w:szCs w:val="24"/>
          <w:highlight w:val="yellow"/>
          <w:lang w:val="pt-BR"/>
        </w:rPr>
        <w:t>12 (doze)</w:t>
      </w:r>
      <w:r>
        <w:rPr>
          <w:rFonts w:cs="Arial" w:ascii="Arial" w:hAnsi="Arial"/>
          <w:sz w:val="24"/>
          <w:szCs w:val="24"/>
        </w:rPr>
        <w:t xml:space="preserve"> meses ou até a conclusão 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seu escopo, podendo ser automaticamente prorrogado quando seu objeto não for concluído no período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firmado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 contrato, conforme art.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111 da Lei 14.133/21;</w:t>
      </w:r>
    </w:p>
    <w:p>
      <w:pPr>
        <w:pStyle w:val="ListParagraph"/>
        <w:numPr>
          <w:ilvl w:val="1"/>
          <w:numId w:val="189"/>
        </w:numPr>
        <w:tabs>
          <w:tab w:val="clear" w:pos="708"/>
          <w:tab w:val="left" w:pos="76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Para fins da contagem dos prazos previstos será considerada como data de assinatura dos Termos 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Credenciamento e Contrato a data da última assinatura (dia/mês/ano) dos signatários referenciados 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preâmbulo do referido instrumento.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61" w:leader="none"/>
        </w:tabs>
        <w:spacing w:lineRule="auto" w:line="24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90"/>
        </w:numPr>
        <w:tabs>
          <w:tab w:val="clear" w:pos="708"/>
          <w:tab w:val="left" w:pos="58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DA GESTÃO</w:t>
      </w:r>
    </w:p>
    <w:p>
      <w:pPr>
        <w:pStyle w:val="Normal"/>
        <w:tabs>
          <w:tab w:val="clear" w:pos="708"/>
          <w:tab w:val="left" w:pos="581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91"/>
        </w:numPr>
        <w:tabs>
          <w:tab w:val="clear" w:pos="708"/>
          <w:tab w:val="left" w:pos="79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A gestão do credenciamento será realizada pel</w:t>
      </w:r>
      <w:r>
        <w:rPr>
          <w:rFonts w:cs="Arial" w:ascii="Arial" w:hAnsi="Arial"/>
          <w:sz w:val="24"/>
          <w:szCs w:val="24"/>
          <w:lang w:val="pt-BR"/>
        </w:rPr>
        <w:t>o servidor Cleomar Geraldo da Silva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  <w:lang w:val="pt-BR"/>
        </w:rPr>
        <w:t>e a servidora Paulina Cristina Pereira será</w:t>
      </w:r>
      <w:r>
        <w:rPr>
          <w:rFonts w:cs="Arial" w:ascii="Arial" w:hAnsi="Arial"/>
          <w:sz w:val="24"/>
          <w:szCs w:val="24"/>
        </w:rPr>
        <w:t xml:space="preserve"> responsável pela fiscalização e controle dos credenciamentos;</w:t>
      </w:r>
    </w:p>
    <w:p>
      <w:pPr>
        <w:pStyle w:val="ListParagraph"/>
        <w:numPr>
          <w:ilvl w:val="1"/>
          <w:numId w:val="192"/>
        </w:numPr>
        <w:tabs>
          <w:tab w:val="clear" w:pos="708"/>
          <w:tab w:val="left" w:pos="76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A execução do contrato deverá ser acompanhada e fiscalizada por 1 (um) ou mais fiscais do contrato,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representantes da Administração especialmente designados conforme requisitos estabelecidos no art. 7º 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Lei 14.133/21, ou pelos respectivos substitutos, permitida a contratação de terceiros para assisti-los 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subsidiá-los com informações pertinentes a essa atribuição;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61" w:leader="none"/>
        </w:tabs>
        <w:spacing w:lineRule="auto" w:line="240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193"/>
        </w:numPr>
        <w:tabs>
          <w:tab w:val="clear" w:pos="708"/>
          <w:tab w:val="left" w:pos="58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DAS SANÇÕES</w:t>
      </w:r>
    </w:p>
    <w:p>
      <w:pPr>
        <w:pStyle w:val="Normal"/>
        <w:tabs>
          <w:tab w:val="clear" w:pos="708"/>
          <w:tab w:val="left" w:pos="581" w:leader="none"/>
        </w:tabs>
        <w:spacing w:lineRule="auto" w:line="240"/>
        <w:ind w:hanging="0"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94"/>
        </w:numPr>
        <w:tabs>
          <w:tab w:val="clear" w:pos="708"/>
          <w:tab w:val="left" w:pos="821" w:leader="none"/>
        </w:tabs>
        <w:spacing w:lineRule="auto" w:line="240" w:before="118" w:after="0"/>
        <w:ind w:hanging="0" w:left="0"/>
        <w:rPr/>
      </w:pP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penalidades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poderão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cominadas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CONTRATADA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garantida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prévia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defesa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interessado,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respectivo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processo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observando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procedimentos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previstos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Lei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14.133/2021, só deixarão de ser aplicadas nas seguintes hipóteses:</w:t>
      </w:r>
    </w:p>
    <w:p>
      <w:pPr>
        <w:pStyle w:val="ListParagraph"/>
        <w:numPr>
          <w:ilvl w:val="2"/>
          <w:numId w:val="195"/>
        </w:numPr>
        <w:tabs>
          <w:tab w:val="clear" w:pos="708"/>
          <w:tab w:val="left" w:pos="94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Comprovação, pela Contratada, da ocorrência de força maior impeditiva do cumprimento do objeto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contratado;</w:t>
      </w:r>
    </w:p>
    <w:p>
      <w:pPr>
        <w:pStyle w:val="ListParagraph"/>
        <w:numPr>
          <w:ilvl w:val="2"/>
          <w:numId w:val="196"/>
        </w:numPr>
        <w:tabs>
          <w:tab w:val="clear" w:pos="708"/>
          <w:tab w:val="left" w:pos="962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Manifestação da unidade requisitante, informando que o ocorrido derivou de fatos imputáveis ao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Contratante;</w:t>
      </w:r>
    </w:p>
    <w:p>
      <w:pPr>
        <w:pStyle w:val="ListParagraph"/>
        <w:numPr>
          <w:ilvl w:val="1"/>
          <w:numId w:val="197"/>
        </w:numPr>
        <w:tabs>
          <w:tab w:val="clear" w:pos="708"/>
          <w:tab w:val="left" w:pos="784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Comete infração administrativa o fornecedor que incorrer quaisquer das infrações previstas no art.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155 da Lei nº 14.133, de 2021, quais sejam:</w:t>
      </w:r>
    </w:p>
    <w:p>
      <w:pPr>
        <w:pStyle w:val="ListParagraph"/>
        <w:numPr>
          <w:ilvl w:val="2"/>
          <w:numId w:val="198"/>
        </w:numPr>
        <w:tabs>
          <w:tab w:val="clear" w:pos="708"/>
          <w:tab w:val="left" w:pos="941" w:leader="none"/>
        </w:tabs>
        <w:spacing w:lineRule="auto" w:line="240" w:before="115" w:after="0"/>
        <w:ind w:hanging="0" w:left="0"/>
        <w:rPr/>
      </w:pPr>
      <w:r>
        <w:rPr>
          <w:rFonts w:cs="Arial" w:ascii="Arial" w:hAnsi="Arial"/>
          <w:sz w:val="24"/>
          <w:szCs w:val="24"/>
        </w:rPr>
        <w:t>Dar causa à inexecução parcial do contrato;</w:t>
      </w:r>
    </w:p>
    <w:p>
      <w:pPr>
        <w:pStyle w:val="ListParagraph"/>
        <w:numPr>
          <w:ilvl w:val="2"/>
          <w:numId w:val="199"/>
        </w:numPr>
        <w:tabs>
          <w:tab w:val="clear" w:pos="708"/>
          <w:tab w:val="left" w:pos="1035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Dar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causa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inexecução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parcial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cause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grave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Administração,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funcionamento dos serviços públicos ou ao interesse coletivo;</w:t>
      </w:r>
    </w:p>
    <w:p>
      <w:pPr>
        <w:pStyle w:val="ListParagraph"/>
        <w:numPr>
          <w:ilvl w:val="2"/>
          <w:numId w:val="200"/>
        </w:numPr>
        <w:tabs>
          <w:tab w:val="clear" w:pos="708"/>
          <w:tab w:val="left" w:pos="1001" w:leader="none"/>
        </w:tabs>
        <w:spacing w:lineRule="auto" w:line="240" w:before="115" w:after="0"/>
        <w:ind w:hanging="0" w:left="0"/>
        <w:rPr/>
      </w:pPr>
      <w:r>
        <w:rPr>
          <w:rFonts w:cs="Arial" w:ascii="Arial" w:hAnsi="Arial"/>
          <w:sz w:val="24"/>
          <w:szCs w:val="24"/>
        </w:rPr>
        <w:t>Dar causa à inexecução total do contrato;</w:t>
      </w:r>
    </w:p>
    <w:p>
      <w:pPr>
        <w:pStyle w:val="ListParagraph"/>
        <w:numPr>
          <w:ilvl w:val="2"/>
          <w:numId w:val="201"/>
        </w:numPr>
        <w:tabs>
          <w:tab w:val="clear" w:pos="708"/>
          <w:tab w:val="left" w:pos="94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Deixar de entregar a documentação exigida para a contratação;</w:t>
      </w:r>
    </w:p>
    <w:p>
      <w:pPr>
        <w:pStyle w:val="ListParagraph"/>
        <w:numPr>
          <w:ilvl w:val="2"/>
          <w:numId w:val="202"/>
        </w:numPr>
        <w:tabs>
          <w:tab w:val="clear" w:pos="708"/>
          <w:tab w:val="left" w:pos="94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Não manter a proposta, salvo em decorrência de fato superveniente devidamente justificado;</w:t>
      </w:r>
    </w:p>
    <w:p>
      <w:pPr>
        <w:pStyle w:val="ListParagraph"/>
        <w:numPr>
          <w:ilvl w:val="2"/>
          <w:numId w:val="203"/>
        </w:numPr>
        <w:tabs>
          <w:tab w:val="clear" w:pos="708"/>
          <w:tab w:val="left" w:pos="94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Ensejar o retardamento da execução do serviço sem motivo justificado;</w:t>
      </w:r>
    </w:p>
    <w:p>
      <w:pPr>
        <w:pStyle w:val="ListParagraph"/>
        <w:numPr>
          <w:ilvl w:val="2"/>
          <w:numId w:val="204"/>
        </w:numPr>
        <w:tabs>
          <w:tab w:val="clear" w:pos="708"/>
          <w:tab w:val="left" w:pos="941" w:leader="none"/>
        </w:tabs>
        <w:spacing w:lineRule="auto" w:line="240" w:before="115" w:after="0"/>
        <w:ind w:hanging="0" w:left="0"/>
        <w:rPr/>
      </w:pPr>
      <w:r>
        <w:rPr>
          <w:rFonts w:cs="Arial" w:ascii="Arial" w:hAnsi="Arial"/>
          <w:sz w:val="24"/>
          <w:szCs w:val="24"/>
        </w:rPr>
        <w:t>Apresentar declaração ou documentação falsa exigida para a execução do contrato;</w:t>
      </w:r>
    </w:p>
    <w:p>
      <w:pPr>
        <w:pStyle w:val="ListParagraph"/>
        <w:numPr>
          <w:ilvl w:val="2"/>
          <w:numId w:val="205"/>
        </w:numPr>
        <w:tabs>
          <w:tab w:val="clear" w:pos="708"/>
          <w:tab w:val="left" w:pos="94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Fraudar o processo de contratação ou praticar ato fraudulento na execução do contrato;</w:t>
      </w:r>
    </w:p>
    <w:p>
      <w:pPr>
        <w:pStyle w:val="ListParagraph"/>
        <w:numPr>
          <w:ilvl w:val="2"/>
          <w:numId w:val="206"/>
        </w:numPr>
        <w:tabs>
          <w:tab w:val="clear" w:pos="708"/>
          <w:tab w:val="left" w:pos="100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Comportar-se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modo inidôneo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 cometer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fraude 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qualquer natureza;</w:t>
      </w:r>
    </w:p>
    <w:p>
      <w:pPr>
        <w:pStyle w:val="ListParagraph"/>
        <w:numPr>
          <w:ilvl w:val="2"/>
          <w:numId w:val="207"/>
        </w:numPr>
        <w:tabs>
          <w:tab w:val="clear" w:pos="708"/>
          <w:tab w:val="left" w:pos="106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Praticar atos ilícitos com vistas a frustrar os objetivos desta contratação.</w:t>
      </w:r>
    </w:p>
    <w:p>
      <w:pPr>
        <w:pStyle w:val="ListParagraph"/>
        <w:numPr>
          <w:ilvl w:val="2"/>
          <w:numId w:val="208"/>
        </w:numPr>
        <w:tabs>
          <w:tab w:val="clear" w:pos="708"/>
          <w:tab w:val="left" w:pos="1052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Praticar ato lesivo previsto no art. 5º da Lei nº 12.846, de 1º de agosto de 2013.</w:t>
      </w:r>
    </w:p>
    <w:p>
      <w:pPr>
        <w:pStyle w:val="Nivel2"/>
        <w:numPr>
          <w:ilvl w:val="1"/>
          <w:numId w:val="209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 xml:space="preserve">Com fulcro na </w:t>
      </w:r>
      <w:hyperlink r:id="rId5">
        <w:r>
          <w:rPr>
            <w:rStyle w:val="Hyperlink"/>
            <w:sz w:val="24"/>
            <w:szCs w:val="24"/>
          </w:rPr>
          <w:t>Lei nº 14.133, de 2021</w:t>
        </w:r>
      </w:hyperlink>
      <w:r>
        <w:rPr>
          <w:sz w:val="24"/>
          <w:szCs w:val="24"/>
        </w:rPr>
        <w:t xml:space="preserve">, a Administração poderá, garantida a prévia defesa, aplicar aos licitantes e/ou adjudicatários as seguintes sanções, sem prejuízo das responsabilidades civil e criminal: </w:t>
      </w:r>
    </w:p>
    <w:p>
      <w:pPr>
        <w:pStyle w:val="Nivel3"/>
        <w:numPr>
          <w:ilvl w:val="2"/>
          <w:numId w:val="210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 xml:space="preserve">advertência; </w:t>
      </w:r>
    </w:p>
    <w:p>
      <w:pPr>
        <w:pStyle w:val="Nivel3"/>
        <w:numPr>
          <w:ilvl w:val="2"/>
          <w:numId w:val="211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multa;</w:t>
      </w:r>
    </w:p>
    <w:p>
      <w:pPr>
        <w:pStyle w:val="Nivel3"/>
        <w:numPr>
          <w:ilvl w:val="2"/>
          <w:numId w:val="212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impedimento de licitar e contratar e</w:t>
      </w:r>
    </w:p>
    <w:p>
      <w:pPr>
        <w:pStyle w:val="Nivel3"/>
        <w:numPr>
          <w:ilvl w:val="2"/>
          <w:numId w:val="213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declaração de inidoneidade para licitar ou contratar, enquanto perdurarem os motivos determinantes da punição ou até que seja promovida sua reabilitação perante a própria autoridade que aplicou a penalidade.</w:t>
      </w:r>
    </w:p>
    <w:p>
      <w:pPr>
        <w:pStyle w:val="Nivel2"/>
        <w:numPr>
          <w:ilvl w:val="1"/>
          <w:numId w:val="214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>Na aplicação das sanções serão considerados:</w:t>
      </w:r>
    </w:p>
    <w:p>
      <w:pPr>
        <w:pStyle w:val="Nivel3"/>
        <w:numPr>
          <w:ilvl w:val="2"/>
          <w:numId w:val="215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a natureza e a gravidade da infração cometida.</w:t>
      </w:r>
    </w:p>
    <w:p>
      <w:pPr>
        <w:pStyle w:val="Nivel3"/>
        <w:numPr>
          <w:ilvl w:val="2"/>
          <w:numId w:val="216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as peculiaridades do caso concreto</w:t>
      </w:r>
    </w:p>
    <w:p>
      <w:pPr>
        <w:pStyle w:val="Nivel3"/>
        <w:numPr>
          <w:ilvl w:val="2"/>
          <w:numId w:val="217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as circunstâncias agravantes ou atenuantes</w:t>
      </w:r>
    </w:p>
    <w:p>
      <w:pPr>
        <w:pStyle w:val="Nivel3"/>
        <w:numPr>
          <w:ilvl w:val="2"/>
          <w:numId w:val="218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os danos que dela provierem para a Administração Pública</w:t>
      </w:r>
    </w:p>
    <w:p>
      <w:pPr>
        <w:pStyle w:val="Nivel3"/>
        <w:numPr>
          <w:ilvl w:val="2"/>
          <w:numId w:val="219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sz w:val="24"/>
          <w:szCs w:val="24"/>
        </w:rPr>
        <w:t>a implantação ou o aperfeiçoamento de programa de integridade, conforme normas e orientações dos órgãos de controle.</w:t>
      </w:r>
    </w:p>
    <w:p>
      <w:pPr>
        <w:pStyle w:val="Nivel2"/>
        <w:numPr>
          <w:ilvl w:val="1"/>
          <w:numId w:val="220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 xml:space="preserve">A multa será recolhida em percentual de 0,5% a 30% incidente sobre o valor do contrato licitado, recolhida no prazo máximo de </w:t>
      </w:r>
      <w:r>
        <w:rPr>
          <w:b/>
          <w:bCs/>
          <w:color w:val="auto"/>
          <w:sz w:val="24"/>
          <w:szCs w:val="24"/>
          <w:highlight w:val="yellow"/>
        </w:rPr>
        <w:t>15 (quinze) dias</w:t>
      </w:r>
      <w:r>
        <w:rPr>
          <w:sz w:val="24"/>
          <w:szCs w:val="24"/>
        </w:rPr>
        <w:t xml:space="preserve">úteis, a contar da comunicação oficial. </w:t>
      </w:r>
    </w:p>
    <w:p>
      <w:pPr>
        <w:pStyle w:val="Nivel3"/>
        <w:numPr>
          <w:ilvl w:val="2"/>
          <w:numId w:val="221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bookmarkStart w:id="2" w:name="_Hlk113876035"/>
      <w:r>
        <w:rPr>
          <w:color w:val="auto"/>
          <w:sz w:val="24"/>
          <w:szCs w:val="24"/>
        </w:rPr>
        <w:t>Para as infrações previstas nos itens 12.2.1. a 12.2.6 a multa será de 0,5% a 15% do valor do contrato licitado.</w:t>
      </w:r>
      <w:bookmarkEnd w:id="2"/>
    </w:p>
    <w:p>
      <w:pPr>
        <w:pStyle w:val="Nivel3"/>
        <w:numPr>
          <w:ilvl w:val="2"/>
          <w:numId w:val="222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0"/>
        <w:rPr/>
      </w:pPr>
      <w:r>
        <w:rPr>
          <w:color w:val="auto"/>
          <w:sz w:val="24"/>
          <w:szCs w:val="24"/>
        </w:rPr>
        <w:t>Para as infrações previstas nos itens 12.2.7 a 12.2.11 a multa será de 15% a 30% do valor do contrato licitado.</w:t>
      </w:r>
    </w:p>
    <w:p>
      <w:pPr>
        <w:pStyle w:val="Nivel2"/>
        <w:numPr>
          <w:ilvl w:val="1"/>
          <w:numId w:val="223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>As sanções de advertência, impedimento de licitar e contratar e declaração de inidoneidade para licitar ou contratar poderão ser aplicadas, cumulativamente ou não, à penalidade de multa.</w:t>
      </w:r>
    </w:p>
    <w:p>
      <w:pPr>
        <w:pStyle w:val="Nivel2"/>
        <w:numPr>
          <w:ilvl w:val="1"/>
          <w:numId w:val="224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>Na aplicação da sanção de multa será facultada a defesa do interessado no prazo de 15 (quinze) dias úteis, contado da data de sua intimação.</w:t>
      </w:r>
    </w:p>
    <w:p>
      <w:pPr>
        <w:pStyle w:val="Nivel2"/>
        <w:numPr>
          <w:ilvl w:val="1"/>
          <w:numId w:val="225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 xml:space="preserve">A sanção de impedimento de licitar e contratar será aplicada ao responsável em decorrência das infrações administrativas </w:t>
      </w:r>
      <w:r>
        <w:rPr>
          <w:color w:val="auto"/>
          <w:sz w:val="24"/>
          <w:szCs w:val="24"/>
        </w:rPr>
        <w:t xml:space="preserve">relacionadas nos itens 12.2.1 a 12.2.6 </w:t>
      </w:r>
      <w:r>
        <w:rPr>
          <w:sz w:val="24"/>
          <w:szCs w:val="24"/>
        </w:rPr>
        <w:t xml:space="preserve"> não se justificar a imposição de penalidade mais grave, e impedirá o responsável de licitar e contratar no âmbito da Administração Pública direta e indireta do ente federativo a qual pertencer o órgão ou entidade, pelo prazo máximo de 3 (três) anos.</w:t>
      </w:r>
    </w:p>
    <w:p>
      <w:pPr>
        <w:pStyle w:val="Nivel2"/>
        <w:numPr>
          <w:ilvl w:val="1"/>
          <w:numId w:val="226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 xml:space="preserve">Poderá ser aplicada ao responsável a sanção de declaração de inidoneidade para licitar ou contratar, em decorrência da prática das infrações dispostas nos </w:t>
      </w:r>
      <w:r>
        <w:rPr>
          <w:color w:val="auto"/>
          <w:sz w:val="24"/>
          <w:szCs w:val="24"/>
        </w:rPr>
        <w:t>itens, bem como pelas infrações administrativas previstas nos itens,</w:t>
      </w:r>
      <w:r>
        <w:rPr>
          <w:sz w:val="24"/>
          <w:szCs w:val="24"/>
        </w:rPr>
        <w:t xml:space="preserve">que justifiquem a imposição de penalidade mais grave que a sanção de impedimento de licitar e contratar, cuja duração observará o prazo previsto no </w:t>
      </w:r>
      <w:r>
        <w:fldChar w:fldCharType="begin"/>
      </w:r>
      <w:r>
        <w:rPr>
          <w:rStyle w:val="Hyperlink"/>
          <w:sz w:val="24"/>
          <w:szCs w:val="24"/>
        </w:rPr>
        <w:instrText xml:space="preserve"> HYPERLINK "http://www.planalto.gov.br/ccivil_03/_ato2019-2022/2021/lei/L14133.htm" \l "art156§5"</w:instrText>
      </w:r>
      <w:r>
        <w:rPr>
          <w:rStyle w:val="Hyperlink"/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art. 156, §5º, da Lei n.º 14.133/2021</w:t>
      </w:r>
      <w:r>
        <w:rPr>
          <w:rStyle w:val="Hyperlink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pStyle w:val="Nivel2"/>
        <w:numPr>
          <w:ilvl w:val="1"/>
          <w:numId w:val="227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>A recusa injustificada do adjudicatário em assinar o contrato ou a ata de registro de preço, ou em aceitar ou retirar o instrumento equivalente no prazo estabelecido pela Administração, caracterizará o descumprimento total da obrigação assumida e o sujeitará às penalidades e à imediata perda da garantia de proposta em favor do órgão ou entidade promotora da licitação.</w:t>
      </w:r>
    </w:p>
    <w:p>
      <w:pPr>
        <w:pStyle w:val="Nivel2"/>
        <w:numPr>
          <w:ilvl w:val="1"/>
          <w:numId w:val="228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 xml:space="preserve">A apuração de responsabilidade relacionadas às sanções de impedimento de licitar e contratar e de declaração de inidoneidade para licitar ou contratar demandará a instauração de processo de responsabilização a ser conduzido por comissão composta por 2 (dois) ou mais servidores estáveis, que avaliará fatos e circunstâncias conhecidos e intimará o licitante ou o adjudicatário para, no prazo de 15 (quinze) dias úteis, contado da data de sua intimação, apresentar defesa escrita e especificar as provas que pretenda produzir. </w:t>
      </w:r>
    </w:p>
    <w:p>
      <w:pPr>
        <w:pStyle w:val="Nivel2"/>
        <w:numPr>
          <w:ilvl w:val="1"/>
          <w:numId w:val="229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>Caberá recurso no prazo de 15 (quinze) dias úteis da aplicação das sanções de advertência, multa e impedimento de licitar e contratar, contado da data da intimação, o qual será dirigido à autoridade que tiver proferido a decisão recorrida, que, se não a reconsiderar no prazo de 5 (cinco) dias úteis, encaminhará o recurso com sua motivação à autoridade superior, que deverá proferir sua decisão no prazo máximo de 20 (vinte) dias úteis, contado do recebimento dos autos.</w:t>
      </w:r>
    </w:p>
    <w:p>
      <w:pPr>
        <w:pStyle w:val="Nivel2"/>
        <w:numPr>
          <w:ilvl w:val="1"/>
          <w:numId w:val="230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>Caberá a apresentação de pedido de reconsideração da aplicação da sanção de declaração de inidoneidade para licitar ou contratar no prazo de 15 (quinze) dias úteis, contado da data da intimação, e decidido no prazo máximo de 20 (vinte) dias úteis, contado do seu recebimento.</w:t>
      </w:r>
    </w:p>
    <w:p>
      <w:pPr>
        <w:pStyle w:val="Nivel2"/>
        <w:numPr>
          <w:ilvl w:val="1"/>
          <w:numId w:val="231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sz w:val="24"/>
          <w:szCs w:val="24"/>
        </w:rPr>
        <w:t>O recurso e o pedido de reconsideração terão efeito suspensivo do ato ou da decisão recorrida até que sobrevenha decisão final da autoridade competente.</w:t>
      </w:r>
    </w:p>
    <w:p>
      <w:pPr>
        <w:pStyle w:val="Nivel2"/>
        <w:numPr>
          <w:ilvl w:val="1"/>
          <w:numId w:val="232"/>
        </w:numPr>
        <w:tabs>
          <w:tab w:val="clear" w:pos="708"/>
          <w:tab w:val="left" w:pos="567" w:leader="none"/>
        </w:tabs>
        <w:spacing w:lineRule="auto" w:line="240" w:before="288" w:after="288"/>
        <w:ind w:hanging="0" w:left="11"/>
        <w:rPr/>
      </w:pPr>
      <w:r>
        <w:rPr>
          <w:rFonts w:cs="Arial"/>
          <w:sz w:val="24"/>
          <w:szCs w:val="24"/>
        </w:rPr>
        <w:t>A aplicação das sanções previstas neste edital não exclui, em hipótese alguma, a obrigação de reparação integral dos danos causados.</w:t>
      </w:r>
    </w:p>
    <w:p>
      <w:pPr>
        <w:pStyle w:val="Heading1"/>
        <w:numPr>
          <w:ilvl w:val="0"/>
          <w:numId w:val="233"/>
        </w:numPr>
        <w:tabs>
          <w:tab w:val="clear" w:pos="708"/>
          <w:tab w:val="left" w:pos="58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DAS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INSTRUÇÕES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NORMAS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RECURSOS</w:t>
      </w:r>
    </w:p>
    <w:p>
      <w:pPr>
        <w:pStyle w:val="ListParagraph"/>
        <w:numPr>
          <w:ilvl w:val="1"/>
          <w:numId w:val="234"/>
        </w:numPr>
        <w:tabs>
          <w:tab w:val="clear" w:pos="708"/>
          <w:tab w:val="left" w:pos="76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Os recursos deverão:</w:t>
      </w:r>
    </w:p>
    <w:p>
      <w:pPr>
        <w:pStyle w:val="ListParagraph"/>
        <w:numPr>
          <w:ilvl w:val="1"/>
          <w:numId w:val="235"/>
        </w:numPr>
        <w:tabs>
          <w:tab w:val="clear" w:pos="708"/>
          <w:tab w:val="left" w:pos="76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Obedecer ao disposto no art. 165, da Lei nº 14.133/21 e alterações posteriores;</w:t>
      </w:r>
    </w:p>
    <w:p>
      <w:pPr>
        <w:pStyle w:val="ListParagraph"/>
        <w:numPr>
          <w:ilvl w:val="2"/>
          <w:numId w:val="236"/>
        </w:numPr>
        <w:tabs>
          <w:tab w:val="clear" w:pos="708"/>
          <w:tab w:val="left" w:pos="94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Ser encaminhados à Presidente da Comissão de contratação;</w:t>
      </w:r>
    </w:p>
    <w:p>
      <w:pPr>
        <w:pStyle w:val="ListParagraph"/>
        <w:numPr>
          <w:ilvl w:val="2"/>
          <w:numId w:val="237"/>
        </w:numPr>
        <w:tabs>
          <w:tab w:val="clear" w:pos="708"/>
          <w:tab w:val="left" w:pos="941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Estar acompanhado da respectiva representatividade e, quando for o caso, de procuração;</w:t>
      </w:r>
    </w:p>
    <w:p>
      <w:pPr>
        <w:pStyle w:val="ListParagraph"/>
        <w:numPr>
          <w:ilvl w:val="3"/>
          <w:numId w:val="238"/>
        </w:numPr>
        <w:tabs>
          <w:tab w:val="clear" w:pos="708"/>
          <w:tab w:val="left" w:pos="1142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Não serão conhecidas impugnações e recursos apresentados fora do prazo legal e/ou subscritos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representante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habilitado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legalmente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identificado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processo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responder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pelo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proponente;</w:t>
      </w:r>
    </w:p>
    <w:p>
      <w:pPr>
        <w:pStyle w:val="ListParagraph"/>
        <w:numPr>
          <w:ilvl w:val="1"/>
          <w:numId w:val="239"/>
        </w:numPr>
        <w:tabs>
          <w:tab w:val="clear" w:pos="708"/>
          <w:tab w:val="left" w:pos="761" w:leader="none"/>
        </w:tabs>
        <w:spacing w:lineRule="auto" w:line="240" w:before="0" w:after="0"/>
        <w:ind w:hanging="0" w:left="0"/>
        <w:rPr/>
      </w:pPr>
      <w:r>
        <w:rPr>
          <w:rFonts w:cs="Arial" w:ascii="Arial" w:hAnsi="Arial"/>
          <w:sz w:val="24"/>
          <w:szCs w:val="24"/>
        </w:rPr>
        <w:t xml:space="preserve">Ser protocolados </w:t>
      </w:r>
      <w:r>
        <w:rPr>
          <w:rFonts w:cs="Arial" w:ascii="Arial" w:hAnsi="Arial"/>
          <w:spacing w:val="1"/>
          <w:sz w:val="24"/>
          <w:szCs w:val="24"/>
        </w:rPr>
        <w:t>na rua Getulio Vargas, 228, centro, Arcos/MGm cep 35.588-000,</w:t>
      </w:r>
      <w:r>
        <w:rPr>
          <w:rFonts w:cs="Arial" w:ascii="Arial" w:hAnsi="Arial"/>
          <w:sz w:val="24"/>
          <w:szCs w:val="24"/>
        </w:rPr>
        <w:t xml:space="preserve"> no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horário das</w:t>
      </w:r>
      <w:r>
        <w:rPr>
          <w:rFonts w:cs="Arial" w:ascii="Arial" w:hAnsi="Arial"/>
          <w:spacing w:val="-1"/>
          <w:sz w:val="24"/>
          <w:szCs w:val="24"/>
        </w:rPr>
        <w:t xml:space="preserve"> 12 as 18 horas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encaminhados pelo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e-mail arcoslicita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</w:p>
    <w:p>
      <w:pPr>
        <w:pStyle w:val="Heading1"/>
        <w:numPr>
          <w:ilvl w:val="0"/>
          <w:numId w:val="240"/>
        </w:numPr>
        <w:tabs>
          <w:tab w:val="clear" w:pos="708"/>
          <w:tab w:val="left" w:pos="581" w:leader="none"/>
        </w:tabs>
        <w:spacing w:lineRule="auto" w:line="240"/>
        <w:ind w:hanging="0" w:left="0"/>
        <w:jc w:val="both"/>
        <w:rPr/>
      </w:pPr>
      <w:r>
        <w:rPr>
          <w:rFonts w:cs="Arial" w:ascii="Arial" w:hAnsi="Arial"/>
        </w:rPr>
        <w:t>DAS DISPOSIÇÕES FINAIS</w:t>
      </w:r>
    </w:p>
    <w:p>
      <w:pPr>
        <w:pStyle w:val="ListParagraph"/>
        <w:numPr>
          <w:ilvl w:val="1"/>
          <w:numId w:val="241"/>
        </w:numPr>
        <w:tabs>
          <w:tab w:val="clear" w:pos="708"/>
          <w:tab w:val="left" w:pos="776" w:leader="none"/>
        </w:tabs>
        <w:spacing w:lineRule="auto" w:line="240" w:before="84" w:after="0"/>
        <w:ind w:hanging="0" w:left="0"/>
        <w:rPr/>
      </w:pPr>
      <w:r>
        <w:rPr>
          <w:rFonts w:cs="Arial" w:ascii="Arial" w:hAnsi="Arial"/>
          <w:sz w:val="24"/>
          <w:szCs w:val="24"/>
        </w:rPr>
        <w:t>O presente edital de credenciamento e seus anexos são complementares entre si; qualquer detalhe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mencionado em um dos documentos e omitido no outro, será considerado especificado e válido;</w:t>
      </w:r>
    </w:p>
    <w:p>
      <w:pPr>
        <w:pStyle w:val="ListParagraph"/>
        <w:numPr>
          <w:ilvl w:val="1"/>
          <w:numId w:val="242"/>
        </w:numPr>
        <w:tabs>
          <w:tab w:val="clear" w:pos="708"/>
          <w:tab w:val="left" w:pos="806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Para os casos omissos no presente edital, prevalecerão os termos da Lei nº 14.133/21, e suas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alterações posteriores e demais legislações em vigor;</w:t>
      </w:r>
    </w:p>
    <w:p>
      <w:pPr>
        <w:pStyle w:val="ListParagraph"/>
        <w:numPr>
          <w:ilvl w:val="1"/>
          <w:numId w:val="243"/>
        </w:numPr>
        <w:tabs>
          <w:tab w:val="clear" w:pos="708"/>
          <w:tab w:val="left" w:pos="761" w:leader="none"/>
        </w:tabs>
        <w:spacing w:lineRule="auto" w:line="240" w:before="120" w:after="0"/>
        <w:ind w:hanging="0" w:left="0"/>
        <w:rPr/>
      </w:pPr>
      <w:r>
        <w:rPr>
          <w:rFonts w:cs="Arial" w:ascii="Arial" w:hAnsi="Arial"/>
          <w:sz w:val="24"/>
          <w:szCs w:val="24"/>
        </w:rPr>
        <w:t>Todas as publicações como alterações ou prorrogações do edital, resumo de atas de julgamento etc.,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serão publicadas na forma da Lei;</w:t>
      </w:r>
    </w:p>
    <w:p>
      <w:pPr>
        <w:pStyle w:val="ListParagraph"/>
        <w:numPr>
          <w:ilvl w:val="1"/>
          <w:numId w:val="244"/>
        </w:numPr>
        <w:tabs>
          <w:tab w:val="clear" w:pos="708"/>
          <w:tab w:val="left" w:pos="76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Fica o proponente ciente de que a simples apresentação da documentação implicará na aceitação das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condições estabelecidas neste edital;</w:t>
      </w:r>
    </w:p>
    <w:p>
      <w:pPr>
        <w:pStyle w:val="ListParagraph"/>
        <w:numPr>
          <w:ilvl w:val="1"/>
          <w:numId w:val="245"/>
        </w:numPr>
        <w:tabs>
          <w:tab w:val="clear" w:pos="708"/>
          <w:tab w:val="left" w:pos="761" w:leader="none"/>
        </w:tabs>
        <w:spacing w:lineRule="auto" w:line="240" w:before="0" w:after="0"/>
        <w:ind w:hanging="0" w:left="0"/>
        <w:rPr/>
      </w:pPr>
      <w:r>
        <w:rPr>
          <w:rFonts w:cs="Arial" w:ascii="Arial" w:hAnsi="Arial"/>
          <w:sz w:val="24"/>
          <w:szCs w:val="24"/>
        </w:rPr>
        <w:t>Os pedidos de informações, e de vistas ou esclarecimentos que se fizerem necessários ao perfeito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entendimento do presente edital deverão ser protocolados no </w:t>
      </w:r>
      <w:r>
        <w:rPr>
          <w:rFonts w:cs="Arial" w:ascii="Arial" w:hAnsi="Arial"/>
          <w:spacing w:val="1"/>
          <w:sz w:val="24"/>
          <w:szCs w:val="24"/>
        </w:rPr>
        <w:t>rua Getulio Vargas, 228, centro, Arcos/MGm cep 35.588-000,</w:t>
      </w:r>
      <w:r>
        <w:rPr>
          <w:rFonts w:cs="Arial" w:ascii="Arial" w:hAnsi="Arial"/>
          <w:sz w:val="24"/>
          <w:szCs w:val="24"/>
        </w:rPr>
        <w:t xml:space="preserve"> no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horário das</w:t>
      </w:r>
      <w:r>
        <w:rPr>
          <w:rFonts w:cs="Arial" w:ascii="Arial" w:hAnsi="Arial"/>
          <w:spacing w:val="-1"/>
          <w:sz w:val="24"/>
          <w:szCs w:val="24"/>
        </w:rPr>
        <w:t xml:space="preserve"> 12 as 18 horas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encaminhados pelo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e-mail arcoslicita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246"/>
        </w:numPr>
        <w:tabs>
          <w:tab w:val="clear" w:pos="708"/>
          <w:tab w:val="left" w:pos="776" w:leader="none"/>
        </w:tabs>
        <w:spacing w:lineRule="auto" w:line="240" w:before="114" w:after="0"/>
        <w:ind w:hanging="0" w:left="0"/>
        <w:rPr/>
      </w:pPr>
      <w:r>
        <w:rPr>
          <w:rFonts w:cs="Arial" w:ascii="Arial" w:hAnsi="Arial"/>
          <w:sz w:val="24"/>
          <w:szCs w:val="24"/>
        </w:rPr>
        <w:t>Não existirá um número mínimo ou máximo de credenciados;</w:t>
      </w:r>
    </w:p>
    <w:p>
      <w:pPr>
        <w:pStyle w:val="ListParagraph"/>
        <w:numPr>
          <w:ilvl w:val="1"/>
          <w:numId w:val="247"/>
        </w:numPr>
        <w:tabs>
          <w:tab w:val="clear" w:pos="708"/>
          <w:tab w:val="left" w:pos="806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Nenhuma indenização será devida aos proponentes por apresentarem documentação relativa ao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presente credenciamento;</w:t>
      </w:r>
    </w:p>
    <w:p>
      <w:pPr>
        <w:pStyle w:val="ListParagraph"/>
        <w:numPr>
          <w:ilvl w:val="1"/>
          <w:numId w:val="248"/>
        </w:numPr>
        <w:tabs>
          <w:tab w:val="clear" w:pos="708"/>
          <w:tab w:val="left" w:pos="776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 presente credenciamento poderá vir a ser revogado por razões de interesse público decorrente 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fato superveniente, devidamente comprovado, ou anulado no todo ou em parte, por ilegalidade, de ofício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 por provocação de terceiros, mediante parecer escrito e devidamente fundamentado;</w:t>
      </w:r>
    </w:p>
    <w:p>
      <w:pPr>
        <w:pStyle w:val="ListParagraph"/>
        <w:numPr>
          <w:ilvl w:val="1"/>
          <w:numId w:val="249"/>
        </w:numPr>
        <w:tabs>
          <w:tab w:val="clear" w:pos="708"/>
          <w:tab w:val="left" w:pos="79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O municipio de ARCOS não se responsabiliza pelo conteúdo e autenticidade de cópias deste Edital, senão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aquelas que estiverem assinadas pela autoridade competente, ou sua cópia fiel;</w:t>
      </w:r>
    </w:p>
    <w:p>
      <w:pPr>
        <w:pStyle w:val="ListParagraph"/>
        <w:numPr>
          <w:ilvl w:val="1"/>
          <w:numId w:val="250"/>
        </w:numPr>
        <w:tabs>
          <w:tab w:val="clear" w:pos="708"/>
          <w:tab w:val="left" w:pos="791" w:leader="none"/>
        </w:tabs>
        <w:spacing w:lineRule="auto" w:line="240"/>
        <w:ind w:hanging="0" w:left="0"/>
        <w:rPr/>
      </w:pPr>
      <w:r>
        <w:rPr>
          <w:rFonts w:cs="Arial" w:ascii="Arial" w:hAnsi="Arial"/>
          <w:sz w:val="24"/>
          <w:szCs w:val="24"/>
        </w:rPr>
        <w:t>Todos os questionamentos recebidos e respectivas respostas, informações/alterações, relativos ao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presente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Edital,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postados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endereço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eletrônico</w:t>
      </w:r>
      <w:r>
        <w:rPr>
          <w:rFonts w:cs="Arial" w:ascii="Arial" w:hAnsi="Arial"/>
          <w:color w:val="541A8B"/>
          <w:spacing w:val="1"/>
          <w:sz w:val="24"/>
          <w:szCs w:val="24"/>
        </w:rPr>
        <w:t xml:space="preserve"> arcoslicita@arcos.mg.gov.br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sendo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exclusiva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responsabilidade do interessado o seu acompanhamento.</w:t>
      </w:r>
    </w:p>
    <w:p>
      <w:pPr>
        <w:pStyle w:val="BodyText"/>
        <w:spacing w:lineRule="auto" w:line="240" w:before="0" w:after="0"/>
        <w:ind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240" w:before="0" w:after="0"/>
        <w:ind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240" w:before="10" w:after="0"/>
        <w:ind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288" w:after="288"/>
        <w:jc w:val="center"/>
        <w:rPr/>
      </w:pPr>
      <w:r>
        <w:rPr>
          <w:rFonts w:eastAsia="MS Mincho" w:cs="Arial" w:ascii="Arial" w:hAnsi="Arial"/>
          <w:lang w:val="pt-BR"/>
        </w:rPr>
        <w:t>Arcos, 11 de janeiro</w:t>
      </w:r>
      <w:r>
        <w:rPr>
          <w:rFonts w:eastAsia="MS Mincho" w:cs="Arial" w:ascii="Arial" w:hAnsi="Arial"/>
        </w:rPr>
        <w:t xml:space="preserve"> de 2023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288" w:after="288"/>
        <w:jc w:val="center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120" w:after="120"/>
        <w:jc w:val="center"/>
        <w:rPr/>
      </w:pPr>
      <w:r>
        <w:rPr>
          <w:rFonts w:eastAsia="MS Mincho" w:cs="Arial" w:ascii="Arial" w:hAnsi="Arial"/>
          <w:b/>
        </w:rPr>
        <w:t xml:space="preserve">Helen Cristina Batista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120" w:after="120"/>
        <w:jc w:val="center"/>
        <w:rPr/>
      </w:pPr>
      <w:r>
        <w:rPr>
          <w:rFonts w:eastAsia="MS Mincho" w:cs="Arial" w:ascii="Arial" w:hAnsi="Arial"/>
        </w:rPr>
        <w:t xml:space="preserve">Departamento de </w:t>
      </w:r>
      <w:r>
        <w:rPr>
          <w:rFonts w:eastAsia="MS Mincho" w:cs="Arial" w:ascii="Arial" w:hAnsi="Arial"/>
          <w:lang w:val="pt-BR"/>
        </w:rPr>
        <w:t>L</w:t>
      </w:r>
      <w:r>
        <w:rPr>
          <w:rFonts w:eastAsia="MS Mincho" w:cs="Arial" w:ascii="Arial" w:hAnsi="Arial"/>
        </w:rPr>
        <w:t>icitação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120" w:after="120"/>
        <w:jc w:val="center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120" w:after="120"/>
        <w:jc w:val="center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120" w:after="120"/>
        <w:jc w:val="center"/>
        <w:rPr/>
      </w:pPr>
      <w:r>
        <w:rPr>
          <w:rFonts w:eastAsia="MS Mincho" w:cs="Arial" w:ascii="Arial" w:hAnsi="Arial"/>
          <w:b/>
          <w:bCs/>
          <w:lang w:val="pt-BR"/>
        </w:rPr>
        <w:t>Cleomar Geraldo da Silva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120" w:after="120"/>
        <w:jc w:val="center"/>
        <w:rPr/>
      </w:pPr>
      <w:r>
        <w:rPr>
          <w:rFonts w:eastAsia="MS Mincho" w:cs="Arial" w:ascii="Arial" w:hAnsi="Arial"/>
        </w:rPr>
        <w:t xml:space="preserve">Secretário Municipal de </w:t>
      </w:r>
      <w:r>
        <w:rPr>
          <w:rFonts w:eastAsia="MS Mincho" w:cs="Arial" w:ascii="Arial" w:hAnsi="Arial"/>
          <w:lang w:val="pt-BR"/>
        </w:rPr>
        <w:t>Administração</w:t>
      </w:r>
    </w:p>
    <w:p>
      <w:pPr>
        <w:pStyle w:val="Normal"/>
        <w:spacing w:lineRule="auto" w:line="240"/>
        <w:rPr>
          <w:rFonts w:ascii="Arial" w:hAnsi="Arial" w:eastAsia="Calibri" w:cs="Arial"/>
          <w:b/>
          <w:color w:val="FF0000"/>
        </w:rPr>
      </w:pPr>
      <w:r>
        <w:rPr>
          <w:rFonts w:eastAsia="Calibri" w:cs="Arial" w:ascii="Arial" w:hAnsi="Arial"/>
          <w:b/>
          <w:color w:val="FF0000"/>
        </w:rPr>
      </w:r>
    </w:p>
    <w:p>
      <w:pPr>
        <w:pStyle w:val="Normal"/>
        <w:spacing w:lineRule="auto" w:line="240"/>
        <w:rPr>
          <w:rFonts w:ascii="Arial" w:hAnsi="Arial" w:eastAsia="Calibri" w:cs="Arial"/>
          <w:b/>
          <w:color w:val="FF0000"/>
        </w:rPr>
      </w:pPr>
      <w:r>
        <w:rPr>
          <w:rFonts w:eastAsia="Calibri" w:cs="Arial" w:ascii="Arial" w:hAnsi="Arial"/>
          <w:b/>
          <w:color w:val="FF0000"/>
        </w:rPr>
      </w:r>
    </w:p>
    <w:p>
      <w:pPr>
        <w:pStyle w:val="Normal"/>
        <w:spacing w:lineRule="auto" w:line="240"/>
        <w:rPr>
          <w:rFonts w:ascii="Arial" w:hAnsi="Arial" w:eastAsia="Calibri" w:cs="Arial"/>
          <w:b/>
          <w:color w:val="FF0000"/>
        </w:rPr>
      </w:pPr>
      <w:r>
        <w:rPr>
          <w:rFonts w:eastAsia="Calibri" w:cs="Arial" w:ascii="Arial" w:hAnsi="Arial"/>
          <w:b/>
          <w:color w:val="FF0000"/>
        </w:rPr>
      </w:r>
    </w:p>
    <w:p>
      <w:pPr>
        <w:pStyle w:val="Normal"/>
        <w:spacing w:lineRule="auto" w:line="240"/>
        <w:rPr>
          <w:rFonts w:ascii="Arial" w:hAnsi="Arial" w:eastAsia="Calibri" w:cs="Arial"/>
          <w:b/>
          <w:color w:val="FF0000"/>
        </w:rPr>
      </w:pPr>
      <w:r>
        <w:rPr>
          <w:rFonts w:eastAsia="Calibri" w:cs="Arial" w:ascii="Arial" w:hAnsi="Arial"/>
          <w:b/>
          <w:color w:val="FF0000"/>
        </w:rPr>
      </w:r>
    </w:p>
    <w:p>
      <w:pPr>
        <w:pStyle w:val="Normal"/>
        <w:spacing w:lineRule="auto" w:line="240"/>
        <w:rPr>
          <w:rFonts w:ascii="Arial" w:hAnsi="Arial" w:eastAsia="Calibri" w:cs="Arial"/>
          <w:b/>
          <w:color w:val="FF0000"/>
        </w:rPr>
      </w:pPr>
      <w:r>
        <w:rPr>
          <w:rFonts w:eastAsia="Calibri" w:cs="Arial" w:ascii="Arial" w:hAnsi="Arial"/>
          <w:b/>
          <w:color w:val="FF0000"/>
        </w:rPr>
      </w:r>
    </w:p>
    <w:p>
      <w:pPr>
        <w:pStyle w:val="Normal"/>
        <w:spacing w:lineRule="auto" w:line="240"/>
        <w:rPr>
          <w:rFonts w:ascii="Arial" w:hAnsi="Arial" w:eastAsia="Calibri" w:cs="Arial"/>
          <w:b/>
          <w:color w:val="FF0000"/>
        </w:rPr>
      </w:pPr>
      <w:r>
        <w:rPr>
          <w:rFonts w:eastAsia="Calibri" w:cs="Arial" w:ascii="Arial" w:hAnsi="Arial"/>
          <w:b/>
          <w:color w:val="FF0000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6379" w:leader="none"/>
        </w:tabs>
        <w:spacing w:lineRule="auto" w:line="240" w:before="69" w:after="0"/>
        <w:ind w:hanging="425" w:left="2835" w:right="2342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ANEXO I</w:t>
      </w:r>
    </w:p>
    <w:p>
      <w:pPr>
        <w:pStyle w:val="Normal"/>
        <w:tabs>
          <w:tab w:val="clear" w:pos="708"/>
          <w:tab w:val="left" w:pos="6379" w:leader="none"/>
        </w:tabs>
        <w:spacing w:lineRule="auto" w:line="240" w:before="69" w:after="0"/>
        <w:ind w:hanging="425" w:left="2835" w:right="2342"/>
        <w:jc w:val="center"/>
        <w:rPr/>
      </w:pPr>
      <w:r>
        <w:rPr>
          <w:rFonts w:cs="Arial" w:ascii="Arial" w:hAnsi="Arial"/>
          <w:b/>
        </w:rPr>
        <w:t>TERMO DE</w:t>
      </w:r>
      <w:r>
        <w:rPr>
          <w:rFonts w:cs="Arial" w:ascii="Arial" w:hAnsi="Arial"/>
          <w:b/>
          <w:spacing w:val="-11"/>
        </w:rPr>
        <w:t xml:space="preserve"> </w:t>
      </w:r>
      <w:r>
        <w:rPr>
          <w:rFonts w:cs="Arial" w:ascii="Arial" w:hAnsi="Arial"/>
          <w:b/>
        </w:rPr>
        <w:t>REFERÊNCIA</w:t>
      </w:r>
    </w:p>
    <w:p>
      <w:pPr>
        <w:pStyle w:val="BodyText"/>
        <w:spacing w:lineRule="auto" w:line="240" w:before="12" w:after="0"/>
        <w:jc w:val="center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40" w:before="69" w:after="0"/>
        <w:ind w:hanging="0" w:left="3906" w:right="3902"/>
        <w:rPr/>
      </w:pPr>
      <w:r>
        <w:rPr>
          <w:rFonts w:cs="Arial" w:ascii="Arial" w:hAnsi="Arial"/>
          <w:b/>
        </w:rPr>
        <w:t>ANEXO II</w:t>
      </w:r>
    </w:p>
    <w:p>
      <w:pPr>
        <w:pStyle w:val="Normal"/>
        <w:spacing w:lineRule="auto" w:line="240" w:before="69" w:after="0"/>
        <w:ind w:firstLine="427" w:left="3906" w:right="3902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701" w:right="1274" w:gutter="0" w:header="708" w:top="1417" w:footer="0" w:bottom="709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69" w:after="0"/>
        <w:ind w:firstLine="427" w:left="1418" w:right="1492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TABELA DE EMOLUMENTOS EM ANEXO</w:t>
      </w:r>
    </w:p>
    <w:p>
      <w:pPr>
        <w:pStyle w:val="BodyText"/>
        <w:spacing w:lineRule="auto" w:line="240" w:before="1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1"/>
        <w:spacing w:lineRule="auto" w:line="240" w:before="60" w:after="0"/>
        <w:ind w:hanging="0" w:left="3464" w:right="3473"/>
        <w:jc w:val="center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ANEXO III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600" w:right="880" w:gutter="0" w:header="528" w:top="1460" w:footer="992" w:bottom="1200"/>
          <w:pgNumType w:fmt="decimal"/>
          <w:formProt w:val="false"/>
          <w:textDirection w:val="lrTb"/>
          <w:docGrid w:type="default" w:linePitch="360" w:charSpace="4096"/>
        </w:sectPr>
        <w:pStyle w:val="Heading11"/>
        <w:widowControl w:val="false"/>
        <w:bidi w:val="0"/>
        <w:spacing w:lineRule="auto" w:line="240" w:before="60" w:after="0"/>
        <w:ind w:hanging="0" w:left="2551" w:right="2665"/>
        <w:jc w:val="center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MIINUTA DE CONTRATO EM ANEXO</w:t>
      </w:r>
    </w:p>
    <w:p>
      <w:pPr>
        <w:pStyle w:val="Normal"/>
        <w:spacing w:lineRule="auto" w:line="240" w:before="69" w:after="0"/>
        <w:ind w:left="3464" w:right="3469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IV</w:t>
      </w:r>
    </w:p>
    <w:p>
      <w:pPr>
        <w:pStyle w:val="Normal"/>
        <w:spacing w:lineRule="auto" w:line="240" w:before="1" w:after="0"/>
        <w:ind w:right="925"/>
        <w:jc w:val="center"/>
        <w:rPr/>
      </w:pPr>
      <w:r>
        <w:rPr>
          <w:rFonts w:cs="Arial" w:ascii="Arial" w:hAnsi="Arial"/>
          <w:b/>
        </w:rPr>
        <w:t xml:space="preserve">           </w:t>
      </w:r>
      <w:r>
        <w:rPr>
          <w:rFonts w:cs="Arial" w:ascii="Arial" w:hAnsi="Arial"/>
          <w:b/>
        </w:rPr>
        <w:t>SOLICITAÇÃO DE CREDENCIAMENTO</w:t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PROCESSO Nº </w:t>
      </w:r>
    </w:p>
    <w:p>
      <w:pPr>
        <w:pStyle w:val="BodyText"/>
        <w:spacing w:lineRule="auto" w:line="240" w:before="8" w:after="0"/>
        <w:jc w:val="center"/>
        <w:rPr>
          <w:rFonts w:ascii="Arial" w:hAnsi="Arial" w:cs="Arial"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  <w:t>INEXIGIBILIDADE DE LICITAÇÃO Nº</w:t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tabs>
          <w:tab w:val="clear" w:pos="708"/>
          <w:tab w:val="left" w:pos="684" w:leader="none"/>
          <w:tab w:val="left" w:pos="1582" w:leader="none"/>
          <w:tab w:val="left" w:pos="2019" w:leader="none"/>
          <w:tab w:val="left" w:pos="6138" w:leader="none"/>
          <w:tab w:val="left" w:pos="6974" w:leader="none"/>
          <w:tab w:val="left" w:pos="7417" w:leader="none"/>
          <w:tab w:val="left" w:pos="8053" w:leader="none"/>
          <w:tab w:val="left" w:pos="8573" w:leader="none"/>
          <w:tab w:val="left" w:pos="8913" w:leader="none"/>
        </w:tabs>
        <w:spacing w:lineRule="auto" w:line="240" w:before="1" w:after="0"/>
        <w:ind w:left="320" w:right="0"/>
        <w:rPr/>
      </w:pPr>
      <w:r>
        <w:rPr>
          <w:rFonts w:cs="Arial" w:ascii="Arial" w:hAnsi="Arial"/>
          <w:b/>
          <w:sz w:val="24"/>
        </w:rPr>
        <w:t>O</w:t>
      </w:r>
      <w:r>
        <w:rPr>
          <w:rFonts w:cs="Arial" w:ascii="Arial" w:hAnsi="Arial"/>
          <w:b/>
          <w:spacing w:val="-6"/>
          <w:sz w:val="24"/>
        </w:rPr>
        <w:t xml:space="preserve"> </w:t>
      </w:r>
      <w:r>
        <w:rPr>
          <w:rFonts w:cs="Arial" w:ascii="Arial" w:hAnsi="Arial"/>
          <w:b/>
          <w:sz w:val="24"/>
        </w:rPr>
        <w:t>cartório</w:t>
      </w:r>
      <w:r>
        <w:rPr>
          <w:rFonts w:cs="Arial" w:ascii="Arial" w:hAnsi="Arial"/>
          <w:b/>
          <w:sz w:val="24"/>
          <w:u w:val="single"/>
        </w:rPr>
        <w:t xml:space="preserve"> </w:t>
        <w:tab/>
        <w:tab/>
        <w:t>___________________________________________________</w:t>
      </w:r>
      <w:r>
        <w:rPr>
          <w:rFonts w:cs="Arial" w:ascii="Arial" w:hAnsi="Arial"/>
          <w:b/>
          <w:sz w:val="24"/>
        </w:rPr>
        <w:t>,  por seu titular_____________________________________________</w:t>
        <w:tab/>
        <w:t xml:space="preserve">, portador  da  Carteira  de  Identidade </w:t>
      </w:r>
      <w:r>
        <w:rPr>
          <w:rFonts w:cs="Arial" w:ascii="Arial" w:hAnsi="Arial"/>
          <w:sz w:val="24"/>
        </w:rPr>
        <w:t>nº.</w:t>
      </w:r>
      <w:r>
        <w:rPr>
          <w:rFonts w:cs="Arial" w:ascii="Arial" w:hAnsi="Arial"/>
          <w:sz w:val="24"/>
          <w:u w:val="single"/>
        </w:rPr>
        <w:t xml:space="preserve"> ______________</w:t>
        <w:tab/>
      </w:r>
      <w:r>
        <w:rPr>
          <w:rFonts w:cs="Arial" w:ascii="Arial" w:hAnsi="Arial"/>
          <w:sz w:val="24"/>
        </w:rPr>
        <w:t>sediado à</w:t>
      </w:r>
      <w:r>
        <w:rPr>
          <w:rFonts w:cs="Arial" w:ascii="Arial" w:hAnsi="Arial"/>
          <w:spacing w:val="44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................................................................., </w:t>
      </w:r>
      <w:r>
        <w:rPr>
          <w:rFonts w:cs="Arial" w:ascii="Arial" w:hAnsi="Arial"/>
          <w:spacing w:val="1"/>
          <w:sz w:val="24"/>
        </w:rPr>
        <w:t xml:space="preserve"> </w:t>
      </w:r>
      <w:r>
        <w:rPr>
          <w:rFonts w:cs="Arial" w:ascii="Arial" w:hAnsi="Arial"/>
          <w:sz w:val="24"/>
        </w:rPr>
        <w:t>Bairro.....................................................</w:t>
        <w:tab/>
        <w:t>,</w:t>
      </w:r>
    </w:p>
    <w:p>
      <w:pPr>
        <w:pStyle w:val="BodyText"/>
        <w:tabs>
          <w:tab w:val="clear" w:pos="708"/>
          <w:tab w:val="left" w:pos="2859" w:leader="dot"/>
        </w:tabs>
        <w:spacing w:lineRule="auto" w:line="240" w:before="123" w:after="0"/>
        <w:ind w:left="320" w:right="0"/>
        <w:rPr/>
      </w:pPr>
      <w:r>
        <w:rPr>
          <w:rFonts w:cs="Arial" w:ascii="Arial" w:hAnsi="Arial"/>
          <w:sz w:val="24"/>
        </w:rPr>
        <w:t>município</w:t>
      </w:r>
      <w:r>
        <w:rPr>
          <w:rFonts w:cs="Arial" w:ascii="Arial" w:hAnsi="Arial"/>
          <w:spacing w:val="-11"/>
          <w:sz w:val="24"/>
        </w:rPr>
        <w:t xml:space="preserve"> </w:t>
      </w:r>
      <w:r>
        <w:rPr>
          <w:rFonts w:cs="Arial" w:ascii="Arial" w:hAnsi="Arial"/>
          <w:sz w:val="24"/>
        </w:rPr>
        <w:t>de</w:t>
        <w:tab/>
        <w:t>,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vem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por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meio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deste,</w:t>
      </w:r>
      <w:r>
        <w:rPr>
          <w:rFonts w:cs="Arial" w:ascii="Arial" w:hAnsi="Arial"/>
          <w:spacing w:val="-9"/>
          <w:sz w:val="24"/>
        </w:rPr>
        <w:t xml:space="preserve"> </w:t>
      </w:r>
      <w:r>
        <w:rPr>
          <w:rFonts w:cs="Arial" w:ascii="Arial" w:hAnsi="Arial"/>
          <w:sz w:val="24"/>
        </w:rPr>
        <w:t>solicitar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o</w:t>
      </w:r>
      <w:r>
        <w:rPr>
          <w:rFonts w:cs="Arial" w:ascii="Arial" w:hAnsi="Arial"/>
          <w:spacing w:val="-11"/>
          <w:sz w:val="24"/>
        </w:rPr>
        <w:t xml:space="preserve"> </w:t>
      </w:r>
      <w:r>
        <w:rPr>
          <w:rFonts w:cs="Arial" w:ascii="Arial" w:hAnsi="Arial"/>
          <w:b/>
          <w:sz w:val="24"/>
        </w:rPr>
        <w:t>Credenciamento</w:t>
      </w:r>
      <w:r>
        <w:rPr>
          <w:rFonts w:cs="Arial" w:ascii="Arial" w:hAnsi="Arial"/>
          <w:sz w:val="24"/>
        </w:rPr>
        <w:t>,</w:t>
      </w:r>
      <w:r>
        <w:rPr>
          <w:rFonts w:cs="Arial" w:ascii="Arial" w:hAnsi="Arial"/>
          <w:spacing w:val="-14"/>
          <w:sz w:val="24"/>
        </w:rPr>
        <w:t xml:space="preserve"> </w:t>
      </w:r>
      <w:r>
        <w:rPr>
          <w:rFonts w:cs="Arial" w:ascii="Arial" w:hAnsi="Arial"/>
          <w:sz w:val="24"/>
        </w:rPr>
        <w:t>junto</w:t>
      </w:r>
      <w:r>
        <w:rPr>
          <w:rFonts w:cs="Arial" w:ascii="Arial" w:hAnsi="Arial"/>
          <w:spacing w:val="-14"/>
          <w:sz w:val="24"/>
        </w:rPr>
        <w:t xml:space="preserve"> </w:t>
      </w:r>
      <w:r>
        <w:rPr>
          <w:rFonts w:cs="Arial" w:ascii="Arial" w:hAnsi="Arial"/>
          <w:sz w:val="24"/>
        </w:rPr>
        <w:t>à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Prefeitura</w:t>
      </w:r>
      <w:r>
        <w:rPr>
          <w:rFonts w:cs="Arial" w:ascii="Arial" w:hAnsi="Arial"/>
          <w:spacing w:val="-11"/>
          <w:sz w:val="24"/>
        </w:rPr>
        <w:t xml:space="preserve"> </w:t>
      </w:r>
      <w:r>
        <w:rPr>
          <w:rFonts w:cs="Arial" w:ascii="Arial" w:hAnsi="Arial"/>
          <w:sz w:val="24"/>
        </w:rPr>
        <w:t>Municipal de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Arcos</w:t>
      </w:r>
      <w:r>
        <w:rPr>
          <w:rFonts w:cs="Arial" w:ascii="Arial" w:hAnsi="Arial"/>
          <w:spacing w:val="-10"/>
          <w:sz w:val="24"/>
        </w:rPr>
        <w:t xml:space="preserve"> </w:t>
      </w:r>
      <w:r>
        <w:rPr>
          <w:rFonts w:cs="Arial" w:ascii="Arial" w:hAnsi="Arial"/>
          <w:sz w:val="24"/>
        </w:rPr>
        <w:t>para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prestação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de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serviços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de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Cartoriais,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conforme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Edital,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solicitando</w:t>
      </w:r>
      <w:r>
        <w:rPr>
          <w:rFonts w:cs="Arial" w:ascii="Arial" w:hAnsi="Arial"/>
          <w:spacing w:val="-12"/>
          <w:sz w:val="24"/>
        </w:rPr>
        <w:t xml:space="preserve"> </w:t>
      </w:r>
      <w:r>
        <w:rPr>
          <w:rFonts w:cs="Arial" w:ascii="Arial" w:hAnsi="Arial"/>
          <w:sz w:val="24"/>
        </w:rPr>
        <w:t>que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o</w:t>
      </w:r>
      <w:r>
        <w:rPr>
          <w:rFonts w:cs="Arial" w:ascii="Arial" w:hAnsi="Arial"/>
          <w:spacing w:val="-11"/>
          <w:sz w:val="24"/>
        </w:rPr>
        <w:t xml:space="preserve"> </w:t>
      </w:r>
      <w:r>
        <w:rPr>
          <w:rFonts w:cs="Arial" w:ascii="Arial" w:hAnsi="Arial"/>
          <w:sz w:val="24"/>
        </w:rPr>
        <w:t>presente</w:t>
      </w:r>
      <w:r>
        <w:rPr>
          <w:rFonts w:cs="Arial" w:ascii="Arial" w:hAnsi="Arial"/>
          <w:spacing w:val="-13"/>
          <w:sz w:val="24"/>
        </w:rPr>
        <w:t xml:space="preserve"> </w:t>
      </w:r>
      <w:r>
        <w:rPr>
          <w:rFonts w:cs="Arial" w:ascii="Arial" w:hAnsi="Arial"/>
          <w:sz w:val="24"/>
        </w:rPr>
        <w:t>pedido seja deferido para posterior assinatura de</w:t>
      </w:r>
      <w:r>
        <w:rPr>
          <w:rFonts w:cs="Arial" w:ascii="Arial" w:hAnsi="Arial"/>
          <w:spacing w:val="-1"/>
          <w:sz w:val="24"/>
        </w:rPr>
        <w:t xml:space="preserve"> </w:t>
      </w:r>
      <w:r>
        <w:rPr>
          <w:rFonts w:cs="Arial" w:ascii="Arial" w:hAnsi="Arial"/>
          <w:sz w:val="24"/>
        </w:rPr>
        <w:t>contrato.</w:t>
      </w:r>
    </w:p>
    <w:p>
      <w:pPr>
        <w:pStyle w:val="BodyText"/>
        <w:tabs>
          <w:tab w:val="clear" w:pos="708"/>
          <w:tab w:val="left" w:pos="2859" w:leader="dot"/>
        </w:tabs>
        <w:spacing w:lineRule="auto" w:line="240" w:before="123" w:after="0"/>
        <w:ind w:left="320" w:right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12" w:type="dxa"/>
        <w:jc w:val="left"/>
        <w:tblInd w:w="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308"/>
      </w:tblGrid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MARCAR OS ITENS A CREDENCIAR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Apresentação mensal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Registro civil das pessoas naturais, registro de interdições e tutelas,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Registro de protestos de títulos,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Tabelionato de notas, autenticações, reconhecimento de firmas, cartão de assinaturas, procurações,</w:t>
            </w:r>
          </w:p>
        </w:tc>
      </w:tr>
      <w:tr>
        <w:trPr/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Registro de títulos e documentos e civis das pessoas jurídicas,</w:t>
            </w:r>
          </w:p>
        </w:tc>
      </w:tr>
    </w:tbl>
    <w:p>
      <w:pPr>
        <w:pStyle w:val="Normal"/>
        <w:spacing w:lineRule="auto" w:line="240" w:before="1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tabs>
          <w:tab w:val="clear" w:pos="708"/>
          <w:tab w:val="left" w:pos="7079" w:leader="none"/>
        </w:tabs>
        <w:spacing w:lineRule="auto" w:line="240" w:before="1" w:after="0"/>
        <w:ind w:left="320" w:right="0"/>
        <w:rPr/>
      </w:pPr>
      <w:r>
        <w:rPr>
          <w:rFonts w:cs="Arial" w:ascii="Arial" w:hAnsi="Arial"/>
          <w:sz w:val="24"/>
        </w:rPr>
        <w:t>Telefone de</w:t>
      </w:r>
      <w:r>
        <w:rPr>
          <w:rFonts w:cs="Arial" w:ascii="Arial" w:hAnsi="Arial"/>
          <w:spacing w:val="-22"/>
          <w:sz w:val="24"/>
        </w:rPr>
        <w:t xml:space="preserve"> </w:t>
      </w:r>
      <w:r>
        <w:rPr>
          <w:rFonts w:cs="Arial" w:ascii="Arial" w:hAnsi="Arial"/>
          <w:sz w:val="24"/>
        </w:rPr>
        <w:t>contato:</w:t>
      </w:r>
      <w:r>
        <w:rPr>
          <w:rFonts w:cs="Arial" w:ascii="Arial" w:hAnsi="Arial"/>
          <w:sz w:val="24"/>
          <w:u w:val="single"/>
        </w:rPr>
        <w:t xml:space="preserve"> </w:t>
        <w:tab/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tabs>
          <w:tab w:val="clear" w:pos="708"/>
          <w:tab w:val="left" w:pos="7019" w:leader="none"/>
        </w:tabs>
        <w:spacing w:lineRule="auto" w:line="240" w:before="59" w:after="0"/>
        <w:ind w:left="366" w:right="0"/>
        <w:rPr/>
      </w:pPr>
      <w:r>
        <w:rPr>
          <w:rFonts w:cs="Arial" w:ascii="Arial" w:hAnsi="Arial"/>
          <w:sz w:val="24"/>
        </w:rPr>
        <w:t>Endereço</w:t>
      </w:r>
      <w:r>
        <w:rPr>
          <w:rFonts w:cs="Arial" w:ascii="Arial" w:hAnsi="Arial"/>
          <w:spacing w:val="-18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Eletrônico: </w:t>
      </w:r>
      <w:r>
        <w:rPr>
          <w:rFonts w:cs="Arial" w:ascii="Arial" w:hAnsi="Arial"/>
          <w:w w:val="99"/>
          <w:sz w:val="24"/>
          <w:u w:val="single"/>
        </w:rPr>
        <w:t xml:space="preserve"> </w:t>
      </w:r>
      <w:r>
        <w:rPr>
          <w:rFonts w:cs="Arial" w:ascii="Arial" w:hAnsi="Arial"/>
          <w:sz w:val="24"/>
          <w:u w:val="single"/>
        </w:rPr>
        <w:tab/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tabs>
          <w:tab w:val="clear" w:pos="708"/>
          <w:tab w:val="left" w:pos="3004" w:leader="none"/>
          <w:tab w:val="left" w:pos="5294" w:leader="none"/>
          <w:tab w:val="left" w:pos="6242" w:leader="none"/>
        </w:tabs>
        <w:spacing w:lineRule="auto" w:line="240" w:before="60" w:after="0"/>
        <w:ind w:left="327" w:right="0"/>
        <w:rPr/>
      </w:pPr>
      <w:r>
        <w:rPr>
          <w:rFonts w:cs="Arial" w:ascii="Arial" w:hAnsi="Arial"/>
          <w:sz w:val="24"/>
        </w:rPr>
        <w:t>Arcos,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>de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>de</w:t>
      </w:r>
      <w:r>
        <w:rPr>
          <w:rFonts w:cs="Arial" w:ascii="Arial" w:hAnsi="Arial"/>
          <w:spacing w:val="-2"/>
          <w:sz w:val="24"/>
        </w:rPr>
        <w:t xml:space="preserve"> </w:t>
      </w:r>
      <w:r>
        <w:rPr>
          <w:rFonts w:cs="Arial" w:ascii="Arial" w:hAnsi="Arial"/>
          <w:sz w:val="24"/>
        </w:rPr>
        <w:t>20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>.</w:t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</w:t>
      </w:r>
    </w:p>
    <w:p>
      <w:pPr>
        <w:pStyle w:val="BodyText"/>
        <w:spacing w:lineRule="auto" w:line="24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Assinatura do responsável</w:t>
      </w:r>
    </w:p>
    <w:p>
      <w:pPr>
        <w:pStyle w:val="BodyText"/>
        <w:spacing w:lineRule="auto" w:line="240" w:before="3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 w:before="59" w:after="0"/>
        <w:ind w:left="220" w:right="5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 w:before="1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600" w:right="880" w:gutter="0" w:header="528" w:top="1460" w:footer="992" w:bottom="120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1" w:after="0"/>
        <w:ind w:left="102" w:right="0"/>
        <w:rPr/>
      </w:pPr>
      <w:r>
        <w:rPr>
          <w:rFonts w:cs="Arial" w:ascii="Arial" w:hAnsi="Arial"/>
          <w:i/>
        </w:rPr>
        <w:t>Observação: Este modelo deverá ser copiado na forma e na íntegra em papel impresso do cartório</w:t>
      </w:r>
      <w:r>
        <w:rPr>
          <w:rFonts w:cs="Arial" w:ascii="Arial" w:hAnsi="Arial"/>
          <w:b/>
          <w:i/>
        </w:rPr>
        <w:t>.</w:t>
      </w:r>
    </w:p>
    <w:p>
      <w:pPr>
        <w:pStyle w:val="Normal"/>
        <w:spacing w:lineRule="auto" w:line="240" w:before="59" w:after="0"/>
        <w:ind w:left="3463" w:right="3474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ANEXO V</w:t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"/>
        <w:spacing w:lineRule="auto" w:line="240" w:before="2" w:after="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PROCESSO Nº </w:t>
      </w:r>
    </w:p>
    <w:p>
      <w:pPr>
        <w:pStyle w:val="BodyText"/>
        <w:spacing w:lineRule="auto" w:line="240" w:before="2" w:after="0"/>
        <w:rPr>
          <w:rFonts w:ascii="Arial" w:hAnsi="Arial" w:cs="Arial"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spacing w:lineRule="auto" w:line="240" w:before="59" w:after="0"/>
        <w:ind w:left="3464" w:right="3471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DECLARAÇÃO</w:t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PargrafodaLista"/>
        <w:tabs>
          <w:tab w:val="clear" w:pos="708"/>
          <w:tab w:val="left" w:pos="304" w:leader="none"/>
        </w:tabs>
        <w:spacing w:lineRule="auto" w:line="240"/>
        <w:rPr/>
      </w:pPr>
      <w:r>
        <w:rPr>
          <w:rFonts w:cs="Arial" w:ascii="Arial" w:hAnsi="Arial"/>
          <w:b/>
          <w:sz w:val="24"/>
          <w:szCs w:val="24"/>
        </w:rPr>
        <w:t>O</w:t>
      </w:r>
      <w:r>
        <w:rPr>
          <w:rFonts w:cs="Arial" w:ascii="Arial" w:hAnsi="Arial"/>
          <w:b/>
          <w:spacing w:val="-6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cartório</w:t>
      </w:r>
      <w:r>
        <w:rPr>
          <w:rFonts w:cs="Arial" w:ascii="Arial" w:hAnsi="Arial"/>
          <w:b/>
          <w:sz w:val="24"/>
          <w:szCs w:val="24"/>
          <w:u w:val="single"/>
        </w:rPr>
        <w:t xml:space="preserve"> </w:t>
        <w:tab/>
        <w:tab/>
        <w:t>___________________________________________________</w:t>
      </w:r>
      <w:r>
        <w:rPr>
          <w:rFonts w:cs="Arial" w:ascii="Arial" w:hAnsi="Arial"/>
          <w:b/>
          <w:sz w:val="24"/>
          <w:szCs w:val="24"/>
        </w:rPr>
        <w:t>,  por seu titular</w:t>
      </w:r>
      <w:r>
        <w:rPr>
          <w:rFonts w:cs="Arial" w:ascii="Arial" w:hAnsi="Arial"/>
          <w:b/>
          <w:sz w:val="24"/>
          <w:szCs w:val="24"/>
          <w:u w:val="single"/>
        </w:rPr>
        <w:tab/>
        <w:t>________________________________________</w:t>
        <w:tab/>
      </w:r>
      <w:r>
        <w:rPr>
          <w:rFonts w:cs="Arial" w:ascii="Arial" w:hAnsi="Arial"/>
          <w:b/>
          <w:sz w:val="24"/>
          <w:szCs w:val="24"/>
        </w:rPr>
        <w:t xml:space="preserve">, portador  da  Carteira  de  Identidade </w:t>
      </w:r>
      <w:r>
        <w:rPr>
          <w:rFonts w:cs="Arial" w:ascii="Arial" w:hAnsi="Arial"/>
          <w:sz w:val="24"/>
          <w:szCs w:val="24"/>
        </w:rPr>
        <w:t>nº.</w:t>
      </w:r>
      <w:r>
        <w:rPr>
          <w:rFonts w:cs="Arial" w:ascii="Arial" w:hAnsi="Arial"/>
          <w:sz w:val="24"/>
          <w:szCs w:val="24"/>
          <w:u w:val="single"/>
        </w:rPr>
        <w:t xml:space="preserve"> ______________</w:t>
        <w:tab/>
      </w:r>
      <w:r>
        <w:rPr>
          <w:rFonts w:cs="Arial" w:ascii="Arial" w:hAnsi="Arial"/>
          <w:sz w:val="24"/>
          <w:szCs w:val="24"/>
        </w:rPr>
        <w:t>, DECLARA para fins do disposto Declaração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cumpre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disposições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inciso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XXXIII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art.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7º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Constituição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Federal;</w:t>
      </w:r>
      <w:r>
        <w:rPr>
          <w:rFonts w:cs="Arial" w:ascii="Arial" w:hAnsi="Arial"/>
          <w:spacing w:val="-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não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emprega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menor</w:t>
      </w:r>
      <w:r>
        <w:rPr>
          <w:rFonts w:cs="Arial" w:ascii="Arial" w:hAnsi="Arial"/>
          <w:spacing w:val="-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dezoito</w:t>
      </w:r>
      <w:r>
        <w:rPr>
          <w:rFonts w:cs="Arial" w:ascii="Arial" w:hAnsi="Arial"/>
          <w:spacing w:val="-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anos</w:t>
      </w:r>
      <w:r>
        <w:rPr>
          <w:rFonts w:cs="Arial" w:ascii="Arial" w:hAnsi="Arial"/>
          <w:spacing w:val="-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-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trabalho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noturno,</w:t>
      </w:r>
      <w:r>
        <w:rPr>
          <w:rFonts w:cs="Arial" w:ascii="Arial" w:hAnsi="Arial"/>
          <w:spacing w:val="-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perigoso ou insalubre e não emprega menor de dezesseis</w:t>
      </w:r>
      <w:r>
        <w:rPr>
          <w:rFonts w:cs="Arial" w:ascii="Arial" w:hAnsi="Arial"/>
          <w:spacing w:val="-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anos.</w:t>
      </w:r>
    </w:p>
    <w:p>
      <w:pPr>
        <w:pStyle w:val="BodyText"/>
        <w:spacing w:lineRule="auto" w:line="24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"/>
        <w:tabs>
          <w:tab w:val="clear" w:pos="708"/>
          <w:tab w:val="left" w:pos="1575" w:leader="none"/>
          <w:tab w:val="left" w:pos="3004" w:leader="none"/>
          <w:tab w:val="left" w:pos="5294" w:leader="none"/>
          <w:tab w:val="left" w:pos="6242" w:leader="none"/>
        </w:tabs>
        <w:spacing w:lineRule="auto" w:line="240" w:before="60" w:after="0"/>
        <w:ind w:left="327" w:right="0"/>
        <w:rPr/>
      </w:pPr>
      <w:r>
        <w:rPr>
          <w:rFonts w:cs="Arial" w:ascii="Arial" w:hAnsi="Arial"/>
          <w:sz w:val="24"/>
        </w:rPr>
        <w:t xml:space="preserve">Arcos  </w:t>
      </w:r>
      <w:r>
        <w:rPr>
          <w:rFonts w:cs="Arial" w:ascii="Arial" w:hAnsi="Arial"/>
          <w:sz w:val="24"/>
          <w:u w:val="single"/>
        </w:rPr>
        <w:tab/>
        <w:t xml:space="preserve"> de</w:t>
      </w:r>
      <w:r>
        <w:rPr>
          <w:rFonts w:cs="Arial" w:ascii="Arial" w:hAnsi="Arial"/>
          <w:sz w:val="24"/>
        </w:rPr>
        <w:t xml:space="preserve">  </w:t>
      </w:r>
      <w:r>
        <w:rPr>
          <w:rFonts w:cs="Arial" w:ascii="Arial" w:hAnsi="Arial"/>
          <w:sz w:val="24"/>
          <w:u w:val="single"/>
        </w:rPr>
        <w:t xml:space="preserve"> </w:t>
        <w:tab/>
        <w:t xml:space="preserve">    </w:t>
        <w:tab/>
      </w:r>
      <w:r>
        <w:rPr>
          <w:rFonts w:cs="Arial" w:ascii="Arial" w:hAnsi="Arial"/>
          <w:sz w:val="24"/>
        </w:rPr>
        <w:t>de</w:t>
      </w:r>
      <w:r>
        <w:rPr>
          <w:rFonts w:cs="Arial" w:ascii="Arial" w:hAnsi="Arial"/>
          <w:spacing w:val="-2"/>
          <w:sz w:val="24"/>
        </w:rPr>
        <w:t xml:space="preserve"> </w:t>
      </w:r>
      <w:r>
        <w:rPr>
          <w:rFonts w:cs="Arial" w:ascii="Arial" w:hAnsi="Arial"/>
          <w:sz w:val="24"/>
        </w:rPr>
        <w:t>20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>.</w:t>
      </w:r>
    </w:p>
    <w:p>
      <w:pPr>
        <w:pStyle w:val="BodyText"/>
        <w:spacing w:lineRule="auto" w:line="240"/>
        <w:rPr>
          <w:rFonts w:ascii="Arial" w:hAnsi="Arial" w:cs="Arial"/>
          <w:sz w:val="24"/>
          <w:u w:val="single"/>
        </w:rPr>
      </w:pPr>
      <w:r>
        <w:rPr>
          <w:rFonts w:cs="Arial" w:ascii="Arial" w:hAnsi="Arial"/>
          <w:sz w:val="24"/>
          <w:u w:val="single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 w:before="11" w:after="0"/>
        <w:rPr>
          <w:rFonts w:ascii="Arial" w:hAnsi="Arial" w:cs="Arial"/>
          <w:sz w:val="24"/>
          <w:lang w:val="pt-BR" w:eastAsia="pt-BR"/>
        </w:rPr>
      </w:pPr>
      <w:r>
        <w:rPr>
          <w:rFonts w:cs="Arial" w:ascii="Arial" w:hAnsi="Arial"/>
          <w:sz w:val="24"/>
          <w:lang w:val="pt-BR"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2143760</wp:posOffset>
                </wp:positionH>
                <wp:positionV relativeFrom="paragraph">
                  <wp:posOffset>144145</wp:posOffset>
                </wp:positionV>
                <wp:extent cx="3634740" cy="0"/>
                <wp:effectExtent l="0" t="3810" r="0" b="3810"/>
                <wp:wrapTopAndBottom/>
                <wp:docPr id="6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8pt,11.35pt" to="454.95pt,11.35pt" ID="Forma3" stroked="t" o:allowincell="f" style="position:absolute;mso-position-horizontal-relative:page">
                <v:stroke color="black" weight="7560" joinstyle="miter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240" w:before="8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"/>
        <w:spacing w:lineRule="auto" w:line="240" w:before="60" w:after="0"/>
        <w:ind w:left="2274" w:right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Assinatura do responsável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  <w:t>ANEXO VI</w:t>
      </w:r>
    </w:p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/>
      </w:pPr>
      <w:r>
        <w:rPr>
          <w:b/>
          <w:bCs/>
        </w:rPr>
        <w:t>TERMO DE ADESÃO DE CREDENCIAMENTO</w:t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PROCESSO Nº 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Cs/>
        </w:rPr>
        <w:t xml:space="preserve">INEXIGIBILIDADE DE LICITAÇÃO Nº 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pacing w:lineRule="auto" w:line="240" w:before="0" w:after="0"/>
        <w:jc w:val="center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CERTIFICO O CREDENCIAMENTO DO: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__________________________________________________________________________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PARA O ITEM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78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6846"/>
      </w:tblGrid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ITEM CREDENCIADO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APRESENTAÇÃO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Registro civil das pessoas naturais, registro de interdições e tutelas,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Registro de protestos de títulos,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Tabelionato de notas, autenticações, reconhecimento de firmas, cartão de assinaturas, procurações,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ravata"/>
              <w:spacing w:lineRule="auto" w:line="240" w:before="28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Registro de títulos e documentos e civis das pessoas jurídicas,</w:t>
            </w:r>
          </w:p>
        </w:tc>
      </w:tr>
    </w:tbl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Arcos, ____________________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ind w:firstLine="708" w:righ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</w:t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default" r:id="rId16"/>
      <w:headerReference w:type="first" r:id="rId17"/>
      <w:footerReference w:type="default" r:id="rId18"/>
      <w:footerReference w:type="first" r:id="rId19"/>
      <w:type w:val="nextPage"/>
      <w:pgSz w:w="12240" w:h="18720"/>
      <w:pgMar w:left="1701" w:right="1418" w:gutter="0" w:header="720" w:top="1701" w:footer="851" w:bottom="341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119" w:after="0"/>
      <w:rPr>
        <w:lang w:val="pt-BR" w:eastAsia="pt-BR"/>
      </w:rPr>
    </w:pPr>
    <w:r>
      <w:rPr>
        <w:lang w:val="pt-BR" w:eastAsia="pt-BR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6765290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3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exact" w:line="245"/>
                            <w:ind w:left="4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532.7pt;margin-top:780.8pt;width:15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exact" w:line="245"/>
                      <w:ind w:left="4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 w:before="119" w:after="0"/>
      <w:rPr>
        <w:lang w:val="pt-BR" w:eastAsia="pt-BR"/>
      </w:rPr>
    </w:pPr>
    <w:r>
      <w:rPr>
        <w:lang w:val="pt-BR" w:eastAsia="pt-BR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6765290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5" name="Quadro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exact" w:line="245"/>
                            <w:ind w:left="4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4" path="m0,0l-2147483645,0l-2147483645,-2147483646l0,-2147483646xe" stroked="f" o:allowincell="f" style="position:absolute;margin-left:532.7pt;margin-top:780.8pt;width:15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exact" w:line="245"/>
                      <w:ind w:left="4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0335" cy="160655"/>
              <wp:effectExtent l="0" t="0" r="0" b="0"/>
              <wp:wrapSquare wrapText="bothSides"/>
              <wp:docPr id="8" name="Quadro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5" path="m0,0l-2147483645,0l-2147483645,-2147483646l0,-2147483646xe" stroked="f" o:allowincell="f" style="position:absolute;margin-left:444.9pt;margin-top:0.05pt;width:11pt;height:12.6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742690" cy="65722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269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bCs/>
      </w:rPr>
    </w:pPr>
    <w:r>
      <w:rPr/>
      <w:drawing>
        <wp:inline distT="0" distB="0" distL="0" distR="0">
          <wp:extent cx="4333875" cy="822960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ption"/>
      <w:rPr>
        <w:sz w:val="16"/>
        <w:szCs w:val="16"/>
      </w:rPr>
    </w:pPr>
    <w:r>
      <w:rPr>
        <w:sz w:val="16"/>
        <w:szCs w:val="16"/>
      </w:rPr>
      <w:t>Rua Getúlio Vargas, 228 - Centro - Arcos (MG)  CEP: 35588-000 - Fonefax (0XX37) 3359-7900</w:t>
    </w:r>
  </w:p>
  <w:p>
    <w:pPr>
      <w:pStyle w:val="Heading5"/>
      <w:numPr>
        <w:ilvl w:val="4"/>
        <w:numId w:val="1"/>
      </w:numPr>
      <w:ind w:hanging="0" w:left="708" w:right="0"/>
      <w:rPr/>
    </w:pPr>
    <w:r>
      <w:rPr>
        <w:sz w:val="16"/>
        <w:szCs w:val="16"/>
      </w:rPr>
      <w:t xml:space="preserve">e-mail: </w:t>
    </w:r>
    <w:hyperlink r:id="rId2">
      <w:r>
        <w:rPr>
          <w:rStyle w:val="Hyperlink"/>
          <w:rFonts w:cs="Calibri"/>
          <w:sz w:val="16"/>
          <w:szCs w:val="16"/>
        </w:rPr>
        <w:t>arcoslicita@arcos.mg.gov.br</w:t>
      </w:r>
    </w:hyperlink>
    <w:r>
      <w:rPr>
        <w:sz w:val="16"/>
        <w:szCs w:val="16"/>
      </w:rPr>
      <w:t xml:space="preserve">  – CNPJ: 18.306.662/0001-50</w:t>
    </w:r>
  </w:p>
  <w:p>
    <w:pPr>
      <w:pStyle w:val="BodyText"/>
      <w:spacing w:lineRule="auto" w:line="2"/>
      <w:rPr>
        <w:sz w:val="16"/>
        <w:szCs w:val="16"/>
      </w:rPr>
    </w:pPr>
    <w:r>
      <w:rPr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bCs/>
      </w:rPr>
    </w:pPr>
    <w:r>
      <w:rPr/>
      <w:drawing>
        <wp:inline distT="0" distB="0" distL="0" distR="0">
          <wp:extent cx="4333875" cy="822960"/>
          <wp:effectExtent l="0" t="0" r="0" b="0"/>
          <wp:docPr id="4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ption"/>
      <w:rPr>
        <w:sz w:val="16"/>
        <w:szCs w:val="16"/>
      </w:rPr>
    </w:pPr>
    <w:r>
      <w:rPr>
        <w:sz w:val="16"/>
        <w:szCs w:val="16"/>
      </w:rPr>
      <w:t>Rua Getúlio Vargas, 228 - Centro - Arcos (MG)  CEP: 35588-000 - Fonefax (0XX37) 3359-7900</w:t>
    </w:r>
  </w:p>
  <w:p>
    <w:pPr>
      <w:pStyle w:val="Heading5"/>
      <w:numPr>
        <w:ilvl w:val="4"/>
        <w:numId w:val="1"/>
      </w:numPr>
      <w:ind w:hanging="0" w:left="708" w:right="0"/>
      <w:rPr/>
    </w:pPr>
    <w:r>
      <w:rPr>
        <w:sz w:val="16"/>
        <w:szCs w:val="16"/>
      </w:rPr>
      <w:t xml:space="preserve">e-mail: </w:t>
    </w:r>
    <w:hyperlink r:id="rId2">
      <w:r>
        <w:rPr>
          <w:rStyle w:val="Hyperlink"/>
          <w:rFonts w:cs="Calibri"/>
          <w:sz w:val="16"/>
          <w:szCs w:val="16"/>
        </w:rPr>
        <w:t>arcoslicita@arcos.mg.gov.br</w:t>
      </w:r>
    </w:hyperlink>
    <w:r>
      <w:rPr>
        <w:sz w:val="16"/>
        <w:szCs w:val="16"/>
      </w:rPr>
      <w:t xml:space="preserve">  – CNPJ: 18.306.662/0001-50</w:t>
    </w:r>
  </w:p>
  <w:p>
    <w:pPr>
      <w:pStyle w:val="BodyText"/>
      <w:spacing w:lineRule="auto" w:line="2"/>
      <w:rPr>
        <w:sz w:val="16"/>
        <w:szCs w:val="16"/>
      </w:rPr>
    </w:pPr>
    <w:r>
      <w:rPr>
        <w:sz w:val="16"/>
        <w:szCs w:val="16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bCs/>
      </w:rPr>
    </w:pPr>
    <w:r>
      <w:rPr/>
      <w:drawing>
        <wp:inline distT="0" distB="0" distL="0" distR="0">
          <wp:extent cx="4333875" cy="822960"/>
          <wp:effectExtent l="0" t="0" r="0" b="0"/>
          <wp:docPr id="7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ption"/>
      <w:jc w:val="center"/>
      <w:rPr/>
    </w:pPr>
    <w:r>
      <w:rPr>
        <w:sz w:val="16"/>
        <w:szCs w:val="16"/>
      </w:rPr>
      <w:t>Rua Getúlio Vargas, 228 - Centro - Arcos (MG)  CEP: 35588-000 - Fonefax (0XX37) 3359-7900</w:t>
    </w:r>
  </w:p>
  <w:p>
    <w:pPr>
      <w:pStyle w:val="Heading5"/>
      <w:numPr>
        <w:ilvl w:val="4"/>
        <w:numId w:val="1"/>
      </w:numPr>
      <w:ind w:hanging="0" w:left="708" w:right="0"/>
      <w:jc w:val="center"/>
      <w:rPr/>
    </w:pPr>
    <w:r>
      <w:rPr>
        <w:sz w:val="16"/>
        <w:szCs w:val="16"/>
      </w:rPr>
      <w:t xml:space="preserve">e-mail: </w:t>
    </w:r>
    <w:hyperlink r:id="rId2">
      <w:r>
        <w:rPr>
          <w:rStyle w:val="Hyperlink"/>
          <w:rFonts w:cs="Calibri"/>
          <w:sz w:val="16"/>
          <w:szCs w:val="16"/>
        </w:rPr>
        <w:t>arcoslicita@arcos.mg.gov.br</w:t>
      </w:r>
    </w:hyperlink>
    <w:r>
      <w:rPr>
        <w:sz w:val="16"/>
        <w:szCs w:val="16"/>
      </w:rPr>
      <w:t xml:space="preserve">  – CNPJ: 18.306.662/0001-50</w:t>
    </w:r>
  </w:p>
  <w:p>
    <w:pPr>
      <w:pStyle w:val="Header"/>
      <w:rPr>
        <w:sz w:val="16"/>
        <w:szCs w:val="16"/>
      </w:rPr>
    </w:pPr>
    <w:r>
      <w:rPr>
        <w:sz w:val="16"/>
        <w:szCs w:val="16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6"/>
      <w:numFmt w:val="decimal"/>
      <w:lvlText w:val="%1"/>
      <w:lvlJc w:val="left"/>
      <w:pPr>
        <w:tabs>
          <w:tab w:val="num" w:pos="0"/>
        </w:tabs>
        <w:ind w:left="220" w:hanging="451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20" w:hanging="45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3" w:hanging="45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5" w:hanging="4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7" w:hanging="4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9" w:hanging="4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1" w:hanging="4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4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5" w:hanging="45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20">
    <w:lvl w:ilvl="0">
      <w:start w:val="6"/>
      <w:numFmt w:val="decimal"/>
      <w:lvlText w:val="%1"/>
      <w:lvlJc w:val="left"/>
      <w:pPr>
        <w:tabs>
          <w:tab w:val="num" w:pos="0"/>
        </w:tabs>
        <w:ind w:left="220" w:hanging="451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20" w:hanging="45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3" w:hanging="45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5" w:hanging="4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7" w:hanging="4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9" w:hanging="4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1" w:hanging="4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4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5" w:hanging="451"/>
      </w:pPr>
      <w:rPr>
        <w:rFonts w:ascii="Symbol" w:hAnsi="Symbol" w:cs="Symbol" w:hint="default"/>
        <w:lang w:val="pt-PT" w:eastAsia="en-US" w:bidi="ar-SA"/>
      </w:rPr>
    </w:lvl>
  </w:abstractNum>
  <w:abstractNum w:abstractNumId="21">
    <w:lvl w:ilvl="0">
      <w:start w:val="6"/>
      <w:numFmt w:val="decimal"/>
      <w:lvlText w:val="%1"/>
      <w:lvlJc w:val="left"/>
      <w:pPr>
        <w:tabs>
          <w:tab w:val="num" w:pos="0"/>
        </w:tabs>
        <w:ind w:left="220" w:hanging="451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20" w:hanging="45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3" w:hanging="45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5" w:hanging="4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7" w:hanging="4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9" w:hanging="4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1" w:hanging="4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4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5" w:hanging="451"/>
      </w:pPr>
      <w:rPr>
        <w:rFonts w:ascii="Symbol" w:hAnsi="Symbol" w:cs="Symbol" w:hint="default"/>
        <w:lang w:val="pt-PT" w:eastAsia="en-US" w:bidi="ar-SA"/>
      </w:rPr>
    </w:lvl>
  </w:abstractNum>
  <w:abstractNum w:abstractNumId="22">
    <w:lvl w:ilvl="0">
      <w:start w:val="6"/>
      <w:numFmt w:val="decimal"/>
      <w:lvlText w:val="%1"/>
      <w:lvlJc w:val="left"/>
      <w:pPr>
        <w:tabs>
          <w:tab w:val="num" w:pos="0"/>
        </w:tabs>
        <w:ind w:left="220" w:hanging="451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20" w:hanging="45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3" w:hanging="45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5" w:hanging="4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7" w:hanging="4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9" w:hanging="4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1" w:hanging="4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4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5" w:hanging="451"/>
      </w:pPr>
      <w:rPr>
        <w:rFonts w:ascii="Symbol" w:hAnsi="Symbol" w:cs="Symbol" w:hint="default"/>
        <w:lang w:val="pt-PT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8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0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6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7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8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19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0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2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3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4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5">
    <w:lvl w:ilvl="0">
      <w:start w:val="1"/>
      <w:numFmt w:val="decimal"/>
      <w:lvlText w:val="%1."/>
      <w:lvlJc w:val="left"/>
      <w:pPr>
        <w:tabs>
          <w:tab w:val="num" w:pos="0"/>
        </w:tabs>
        <w:ind w:left="460" w:hanging="24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40" w:hanging="721"/>
      </w:pPr>
      <w:rPr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922"/>
      </w:pPr>
      <w:rPr>
        <w:i/>
        <w:iCs/>
        <w:w w:val="100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9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" w:hanging="9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0" w:hanging="9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89" w:hanging="9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39" w:hanging="922"/>
      </w:pPr>
      <w:rPr>
        <w:rFonts w:ascii="Symbol" w:hAnsi="Symbol" w:cs="Symbol" w:hint="default"/>
        <w:lang w:val="pt-PT" w:eastAsia="en-US" w:bidi="ar-SA"/>
      </w:rPr>
    </w:lvl>
  </w:abstractNum>
  <w:abstractNum w:abstractNumId="1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3"/>
    <w:lvlOverride w:ilvl="0">
      <w:startOverride w:val="1"/>
    </w:lvlOverride>
  </w:num>
  <w:num w:numId="128">
    <w:abstractNumId w:val="3"/>
  </w:num>
  <w:num w:numId="129">
    <w:abstractNumId w:val="3"/>
  </w:num>
  <w:num w:numId="130">
    <w:abstractNumId w:val="3"/>
  </w:num>
  <w:num w:numId="131">
    <w:abstractNumId w:val="3"/>
  </w:num>
  <w:num w:numId="132">
    <w:abstractNumId w:val="3"/>
  </w:num>
  <w:num w:numId="133">
    <w:abstractNumId w:val="3"/>
  </w:num>
  <w:num w:numId="134">
    <w:abstractNumId w:val="3"/>
  </w:num>
  <w:num w:numId="135">
    <w:abstractNumId w:val="3"/>
  </w:num>
  <w:num w:numId="136">
    <w:abstractNumId w:val="3"/>
  </w:num>
  <w:num w:numId="137">
    <w:abstractNumId w:val="3"/>
  </w:num>
  <w:num w:numId="138">
    <w:abstractNumId w:val="3"/>
  </w:num>
  <w:num w:numId="139">
    <w:abstractNumId w:val="3"/>
  </w:num>
  <w:num w:numId="140">
    <w:abstractNumId w:val="3"/>
  </w:num>
  <w:num w:numId="141">
    <w:abstractNumId w:val="3"/>
  </w:num>
  <w:num w:numId="142">
    <w:abstractNumId w:val="3"/>
  </w:num>
  <w:num w:numId="143">
    <w:abstractNumId w:val="3"/>
  </w:num>
  <w:num w:numId="144">
    <w:abstractNumId w:val="3"/>
  </w:num>
  <w:num w:numId="145">
    <w:abstractNumId w:val="20"/>
    <w:lvlOverride w:ilvl="0">
      <w:startOverride w:val="6"/>
    </w:lvlOverride>
    <w:lvlOverride w:ilvl="1">
      <w:startOverride w:val="5"/>
    </w:lvlOverride>
  </w:num>
  <w:num w:numId="146">
    <w:abstractNumId w:val="20"/>
  </w:num>
  <w:num w:numId="147">
    <w:abstractNumId w:val="20"/>
  </w:num>
  <w:num w:numId="148">
    <w:abstractNumId w:val="3"/>
  </w:num>
  <w:num w:numId="149">
    <w:abstractNumId w:val="3"/>
  </w:num>
  <w:num w:numId="150">
    <w:abstractNumId w:val="3"/>
  </w:num>
  <w:num w:numId="151">
    <w:abstractNumId w:val="3"/>
  </w:num>
  <w:num w:numId="152">
    <w:abstractNumId w:val="3"/>
  </w:num>
  <w:num w:numId="153">
    <w:abstractNumId w:val="3"/>
  </w:num>
  <w:num w:numId="154">
    <w:abstractNumId w:val="3"/>
  </w:num>
  <w:num w:numId="155">
    <w:abstractNumId w:val="3"/>
  </w:num>
  <w:num w:numId="156">
    <w:abstractNumId w:val="3"/>
  </w:num>
  <w:num w:numId="157">
    <w:abstractNumId w:val="3"/>
  </w:num>
  <w:num w:numId="158">
    <w:abstractNumId w:val="3"/>
  </w:num>
  <w:num w:numId="159">
    <w:abstractNumId w:val="3"/>
  </w:num>
  <w:num w:numId="160">
    <w:abstractNumId w:val="3"/>
  </w:num>
  <w:num w:numId="161">
    <w:abstractNumId w:val="3"/>
  </w:num>
  <w:num w:numId="162">
    <w:abstractNumId w:val="3"/>
  </w:num>
  <w:num w:numId="163">
    <w:abstractNumId w:val="3"/>
  </w:num>
  <w:num w:numId="164">
    <w:abstractNumId w:val="3"/>
  </w:num>
  <w:num w:numId="165">
    <w:abstractNumId w:val="3"/>
  </w:num>
  <w:num w:numId="166">
    <w:abstractNumId w:val="3"/>
  </w:num>
  <w:num w:numId="167">
    <w:abstractNumId w:val="3"/>
  </w:num>
  <w:num w:numId="168">
    <w:abstractNumId w:val="3"/>
  </w:num>
  <w:num w:numId="169">
    <w:abstractNumId w:val="3"/>
  </w:num>
  <w:num w:numId="170">
    <w:abstractNumId w:val="3"/>
  </w:num>
  <w:num w:numId="171">
    <w:abstractNumId w:val="3"/>
  </w:num>
  <w:num w:numId="172">
    <w:abstractNumId w:val="3"/>
  </w:num>
  <w:num w:numId="173">
    <w:abstractNumId w:val="3"/>
  </w:num>
  <w:num w:numId="174">
    <w:abstractNumId w:val="3"/>
  </w:num>
  <w:num w:numId="175">
    <w:abstractNumId w:val="3"/>
  </w:num>
  <w:num w:numId="176">
    <w:abstractNumId w:val="3"/>
  </w:num>
  <w:num w:numId="177">
    <w:abstractNumId w:val="3"/>
  </w:num>
  <w:num w:numId="178">
    <w:abstractNumId w:val="3"/>
  </w:num>
  <w:num w:numId="179">
    <w:abstractNumId w:val="3"/>
  </w:num>
  <w:num w:numId="180">
    <w:abstractNumId w:val="3"/>
  </w:num>
  <w:num w:numId="181">
    <w:abstractNumId w:val="3"/>
  </w:num>
  <w:num w:numId="182">
    <w:abstractNumId w:val="3"/>
  </w:num>
  <w:num w:numId="183">
    <w:abstractNumId w:val="3"/>
  </w:num>
  <w:num w:numId="184">
    <w:abstractNumId w:val="3"/>
  </w:num>
  <w:num w:numId="185">
    <w:abstractNumId w:val="3"/>
  </w:num>
  <w:num w:numId="186">
    <w:abstractNumId w:val="3"/>
  </w:num>
  <w:num w:numId="187">
    <w:abstractNumId w:val="3"/>
  </w:num>
  <w:num w:numId="188">
    <w:abstractNumId w:val="3"/>
  </w:num>
  <w:num w:numId="189">
    <w:abstractNumId w:val="3"/>
  </w:num>
  <w:num w:numId="190">
    <w:abstractNumId w:val="3"/>
  </w:num>
  <w:num w:numId="191">
    <w:abstractNumId w:val="3"/>
  </w:num>
  <w:num w:numId="192">
    <w:abstractNumId w:val="3"/>
  </w:num>
  <w:num w:numId="193">
    <w:abstractNumId w:val="3"/>
  </w:num>
  <w:num w:numId="194">
    <w:abstractNumId w:val="3"/>
  </w:num>
  <w:num w:numId="195">
    <w:abstractNumId w:val="3"/>
  </w:num>
  <w:num w:numId="196">
    <w:abstractNumId w:val="3"/>
  </w:num>
  <w:num w:numId="197">
    <w:abstractNumId w:val="3"/>
  </w:num>
  <w:num w:numId="198">
    <w:abstractNumId w:val="3"/>
  </w:num>
  <w:num w:numId="199">
    <w:abstractNumId w:val="3"/>
  </w:num>
  <w:num w:numId="200">
    <w:abstractNumId w:val="3"/>
  </w:num>
  <w:num w:numId="201">
    <w:abstractNumId w:val="3"/>
  </w:num>
  <w:num w:numId="202">
    <w:abstractNumId w:val="3"/>
  </w:num>
  <w:num w:numId="203">
    <w:abstractNumId w:val="3"/>
  </w:num>
  <w:num w:numId="204">
    <w:abstractNumId w:val="3"/>
  </w:num>
  <w:num w:numId="205">
    <w:abstractNumId w:val="3"/>
  </w:num>
  <w:num w:numId="206">
    <w:abstractNumId w:val="3"/>
  </w:num>
  <w:num w:numId="207">
    <w:abstractNumId w:val="3"/>
  </w:num>
  <w:num w:numId="208">
    <w:abstractNumId w:val="3"/>
  </w:num>
  <w:num w:numId="209">
    <w:abstractNumId w:val="3"/>
  </w:num>
  <w:num w:numId="210">
    <w:abstractNumId w:val="3"/>
  </w:num>
  <w:num w:numId="211">
    <w:abstractNumId w:val="3"/>
  </w:num>
  <w:num w:numId="212">
    <w:abstractNumId w:val="3"/>
  </w:num>
  <w:num w:numId="213">
    <w:abstractNumId w:val="3"/>
  </w:num>
  <w:num w:numId="214">
    <w:abstractNumId w:val="3"/>
  </w:num>
  <w:num w:numId="215">
    <w:abstractNumId w:val="3"/>
  </w:num>
  <w:num w:numId="216">
    <w:abstractNumId w:val="3"/>
  </w:num>
  <w:num w:numId="217">
    <w:abstractNumId w:val="3"/>
  </w:num>
  <w:num w:numId="218">
    <w:abstractNumId w:val="3"/>
  </w:num>
  <w:num w:numId="219">
    <w:abstractNumId w:val="3"/>
  </w:num>
  <w:num w:numId="220">
    <w:abstractNumId w:val="3"/>
  </w:num>
  <w:num w:numId="221">
    <w:abstractNumId w:val="3"/>
  </w:num>
  <w:num w:numId="222">
    <w:abstractNumId w:val="3"/>
  </w:num>
  <w:num w:numId="223">
    <w:abstractNumId w:val="3"/>
  </w:num>
  <w:num w:numId="224">
    <w:abstractNumId w:val="3"/>
  </w:num>
  <w:num w:numId="225">
    <w:abstractNumId w:val="3"/>
  </w:num>
  <w:num w:numId="226">
    <w:abstractNumId w:val="3"/>
  </w:num>
  <w:num w:numId="227">
    <w:abstractNumId w:val="3"/>
  </w:num>
  <w:num w:numId="228">
    <w:abstractNumId w:val="3"/>
  </w:num>
  <w:num w:numId="229">
    <w:abstractNumId w:val="3"/>
  </w:num>
  <w:num w:numId="230">
    <w:abstractNumId w:val="3"/>
  </w:num>
  <w:num w:numId="231">
    <w:abstractNumId w:val="3"/>
  </w:num>
  <w:num w:numId="232">
    <w:abstractNumId w:val="3"/>
  </w:num>
  <w:num w:numId="233">
    <w:abstractNumId w:val="3"/>
  </w:num>
  <w:num w:numId="234">
    <w:abstractNumId w:val="3"/>
  </w:num>
  <w:num w:numId="235">
    <w:abstractNumId w:val="3"/>
  </w:num>
  <w:num w:numId="236">
    <w:abstractNumId w:val="3"/>
  </w:num>
  <w:num w:numId="237">
    <w:abstractNumId w:val="3"/>
  </w:num>
  <w:num w:numId="238">
    <w:abstractNumId w:val="3"/>
  </w:num>
  <w:num w:numId="239">
    <w:abstractNumId w:val="3"/>
  </w:num>
  <w:num w:numId="240">
    <w:abstractNumId w:val="3"/>
  </w:num>
  <w:num w:numId="241">
    <w:abstractNumId w:val="3"/>
  </w:num>
  <w:num w:numId="242">
    <w:abstractNumId w:val="3"/>
  </w:num>
  <w:num w:numId="243">
    <w:abstractNumId w:val="3"/>
  </w:num>
  <w:num w:numId="244">
    <w:abstractNumId w:val="3"/>
  </w:num>
  <w:num w:numId="245">
    <w:abstractNumId w:val="3"/>
  </w:num>
  <w:num w:numId="246">
    <w:abstractNumId w:val="3"/>
  </w:num>
  <w:num w:numId="247">
    <w:abstractNumId w:val="3"/>
  </w:num>
  <w:num w:numId="248">
    <w:abstractNumId w:val="3"/>
  </w:num>
  <w:num w:numId="249">
    <w:abstractNumId w:val="3"/>
  </w:num>
  <w:num w:numId="250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pPr>
      <w:spacing w:before="206" w:after="0"/>
      <w:ind w:left="220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ind w:hanging="0" w:left="708" w:right="0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semiHidden/>
    <w:qFormat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character" w:styleId="PageNumber">
    <w:name w:val="Page Number"/>
    <w:basedOn w:val="Fontepargpadro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semiHidden/>
    <w:unhideWhenUsed/>
    <w:qFormat/>
    <w:pPr>
      <w:spacing w:before="119" w:after="0"/>
      <w:ind w:left="220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pPr>
      <w:spacing w:before="119" w:after="0"/>
      <w:ind w:left="220"/>
      <w:jc w:val="both"/>
    </w:pPr>
    <w:rPr/>
  </w:style>
  <w:style w:type="paragraph" w:styleId="Msonormal" w:customStyle="1">
    <w:name w:val="msonormal"/>
    <w:basedOn w:val="Normal"/>
    <w:uiPriority w:val="0"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Nivel2">
    <w:name w:val="Nivel 2"/>
    <w:basedOn w:val="Normal"/>
    <w:qFormat/>
    <w:pPr>
      <w:numPr>
        <w:ilvl w:val="1"/>
        <w:numId w:val="2"/>
      </w:numPr>
      <w:spacing w:lineRule="auto" w:line="276"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styleId="Nivel3">
    <w:name w:val="Nivel 3"/>
    <w:basedOn w:val="Normal"/>
    <w:qFormat/>
    <w:pPr>
      <w:numPr>
        <w:ilvl w:val="2"/>
        <w:numId w:val="2"/>
      </w:numPr>
      <w:spacing w:lineRule="auto" w:line="276" w:before="120" w:after="120"/>
      <w:ind w:left="3198"/>
      <w:jc w:val="both"/>
    </w:pPr>
    <w:rPr>
      <w:rFonts w:ascii="Arial" w:hAnsi="Arial" w:cs="Arial"/>
      <w:color w:val="000000"/>
      <w:sz w:val="20"/>
      <w:szCs w:val="20"/>
    </w:rPr>
  </w:style>
  <w:style w:type="paragraph" w:styleId="Heading11">
    <w:name w:val="Heading 11"/>
    <w:basedOn w:val="Normal"/>
    <w:qFormat/>
    <w:pPr>
      <w:widowControl w:val="false"/>
      <w:ind w:hanging="0" w:left="102" w:right="0"/>
      <w:outlineLvl w:val="1"/>
    </w:pPr>
    <w:rPr>
      <w:rFonts w:ascii="Calibri" w:hAnsi="Calibri" w:cs="Calibri"/>
      <w:b/>
      <w:bCs/>
      <w:sz w:val="20"/>
      <w:szCs w:val="20"/>
      <w:lang w:val="pt-PT"/>
    </w:rPr>
  </w:style>
  <w:style w:type="paragraph" w:styleId="Gravata">
    <w:name w:val="gravata"/>
    <w:basedOn w:val="Normal"/>
    <w:qFormat/>
    <w:pPr>
      <w:spacing w:before="280" w:after="280"/>
    </w:pPr>
    <w:rPr/>
  </w:style>
  <w:style w:type="paragraph" w:styleId="PargrafodaLista">
    <w:name w:val="Parágrafo da Lista"/>
    <w:basedOn w:val="Normal"/>
    <w:qFormat/>
    <w:pPr>
      <w:widowControl w:val="false"/>
      <w:ind w:hanging="0" w:left="102" w:right="0"/>
      <w:jc w:val="both"/>
    </w:pPr>
    <w:rPr>
      <w:rFonts w:ascii="Calibri" w:hAnsi="Calibri" w:cs="Calibri"/>
      <w:sz w:val="22"/>
      <w:szCs w:val="22"/>
      <w:lang w:val="pt-PT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6">
    <w:name w:val="WW8Num16"/>
    <w:qFormat/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uiPriority w:val="2"/>
    <w:semiHidden/>
    <w:qFormat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cos.mg.gov.br/" TargetMode="External"/><Relationship Id="rId3" Type="http://schemas.openxmlformats.org/officeDocument/2006/relationships/hyperlink" Target="http://www.arcos.mg.gov.br/" TargetMode="External"/><Relationship Id="rId4" Type="http://schemas.openxmlformats.org/officeDocument/2006/relationships/hyperlink" Target="http://www.arcos.mg.gov.br/" TargetMode="External"/><Relationship Id="rId5" Type="http://schemas.openxmlformats.org/officeDocument/2006/relationships/hyperlink" Target="http://www.planalto.gov.br/ccivil_03/_ato2019-2022/2021/lei/L14133.ht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hyperlink" Target="mailto:arcoslicita@arcos.mg.gov.br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hyperlink" Target="mailto:arcoslicita@arcos.mg.gov.br" TargetMode="External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hyperlink" Target="mailto:arcoslicita@arcos.mg.gov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LibreOffice/7.6.4.1$Windows_X86_64 LibreOffice_project/e19e193f88cd6c0525a17fb7a176ed8e6a3e2aa1</Application>
  <AppVersion>15.0000</AppVersion>
  <Pages>16</Pages>
  <Words>3618</Words>
  <Characters>21303</Characters>
  <CharactersWithSpaces>24708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2023-04-21T18:00:00Z</dcterms:created>
  <dc:creator>Elaine Loureiro</dc:creator>
  <dc:description/>
  <dc:language>pt-BR</dc:language>
  <cp:lastModifiedBy/>
  <cp:lastPrinted>2024-03-13T15:50:43Z</cp:lastPrinted>
  <dcterms:modified xsi:type="dcterms:W3CDTF">2024-05-16T15:17:10Z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61BF2EF0A78A4D11AEECB9AE03256D68</vt:lpwstr>
  </property>
  <property fmtid="{D5CDD505-2E9C-101B-9397-08002B2CF9AE}" pid="3" name="KSOProductBuildVer">
    <vt:lpwstr>1046-11.2.0.11516</vt:lpwstr>
  </property>
</Properties>
</file>