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item5.xml" ContentType="application/xml"/>
  <Override PartName="/customXml/itemProps5.xml" ContentType="application/vnd.openxmlformats-officedocument.customXmlProperties+xml"/>
  <Override PartName="/customXml/item6.xml" ContentType="application/xml"/>
  <Override PartName="/customXml/itemProps6.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Override PartName="/customXml/_rels/item6.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eastAsia="Times New Roman" w:cs="Arial"/>
          <w:b/>
          <w:iCs/>
        </w:rPr>
      </w:pPr>
      <w:r>
        <w:rPr>
          <w:rFonts w:eastAsia="Times New Roman" w:cs="Arial" w:ascii="Arial" w:hAnsi="Arial"/>
          <w:b/>
          <w:iCs/>
        </w:rPr>
      </w:r>
    </w:p>
    <w:p>
      <w:pPr>
        <w:pStyle w:val="Normal"/>
        <w:jc w:val="center"/>
        <w:rPr>
          <w:rFonts w:ascii="Arial" w:hAnsi="Arial" w:eastAsia="Times New Roman" w:cs="Arial"/>
          <w:b/>
          <w:iCs/>
          <w:lang w:val="pt-BR"/>
        </w:rPr>
      </w:pPr>
      <w:r>
        <w:rPr>
          <w:rFonts w:eastAsia="Times New Roman" w:cs="Arial" w:ascii="Arial" w:hAnsi="Arial"/>
          <w:b/>
          <w:iCs/>
        </w:rPr>
        <w:t>TERMO DE REFERÊNCIA</w:t>
      </w:r>
      <w:r>
        <w:rPr>
          <w:rFonts w:eastAsia="Times New Roman" w:cs="Arial" w:ascii="Arial" w:hAnsi="Arial"/>
          <w:b/>
          <w:iCs/>
          <w:lang w:val="pt-BR"/>
        </w:rPr>
        <w:t xml:space="preserve"> </w:t>
      </w:r>
    </w:p>
    <w:p>
      <w:pPr>
        <w:pStyle w:val="Normal"/>
        <w:jc w:val="center"/>
        <w:rPr>
          <w:rFonts w:ascii="Arial" w:hAnsi="Arial" w:eastAsia="Times New Roman" w:cs="Arial"/>
          <w:b/>
          <w:iCs/>
          <w:lang w:val="pt-BR"/>
        </w:rPr>
      </w:pPr>
      <w:r>
        <w:rPr>
          <w:rFonts w:eastAsia="Times New Roman" w:cs="Arial" w:ascii="Arial" w:hAnsi="Arial"/>
          <w:b/>
          <w:iCs/>
          <w:lang w:val="pt-BR"/>
        </w:rPr>
        <w:t>N°  075/2024</w:t>
      </w:r>
    </w:p>
    <w:p>
      <w:pPr>
        <w:pStyle w:val="Normal"/>
        <w:jc w:val="center"/>
        <w:rPr>
          <w:rFonts w:ascii="Arial" w:hAnsi="Arial" w:eastAsia="Times New Roman" w:cs="Arial"/>
          <w:b/>
          <w:iCs/>
        </w:rPr>
      </w:pPr>
      <w:r>
        <w:rPr>
          <w:rFonts w:eastAsia="Times New Roman" w:cs="Arial" w:ascii="Arial" w:hAnsi="Arial"/>
          <w:b/>
          <w:iCs/>
        </w:rPr>
        <w:t>MUNICÍPIO DE ARCOS/MG</w:t>
      </w:r>
    </w:p>
    <w:p>
      <w:pPr>
        <w:pStyle w:val="Normal"/>
        <w:jc w:val="center"/>
        <w:rPr>
          <w:rFonts w:ascii="Arial" w:hAnsi="Arial" w:eastAsia="Times New Roman" w:cs="Arial"/>
          <w:b/>
          <w:iCs/>
        </w:rPr>
      </w:pPr>
      <w:r>
        <w:rPr>
          <w:rFonts w:eastAsia="Times New Roman" w:cs="Arial" w:ascii="Arial" w:hAnsi="Arial"/>
          <w:b/>
          <w:iCs/>
        </w:rPr>
      </w:r>
    </w:p>
    <w:p>
      <w:pPr>
        <w:pStyle w:val="Normal"/>
        <w:jc w:val="center"/>
        <w:rPr>
          <w:rFonts w:ascii="Arial" w:hAnsi="Arial" w:eastAsia="Times New Roman" w:cs="Arial"/>
          <w:b/>
          <w:iCs/>
        </w:rPr>
      </w:pPr>
      <w:r>
        <w:rPr>
          <w:rFonts w:eastAsia="Times New Roman" w:cs="Arial" w:ascii="Arial" w:hAnsi="Arial"/>
          <w:b/>
          <w:iCs/>
        </w:rPr>
      </w:r>
    </w:p>
    <w:p>
      <w:pPr>
        <w:pStyle w:val="Nivel01"/>
        <w:numPr>
          <w:ilvl w:val="0"/>
          <w:numId w:val="148"/>
        </w:numPr>
        <w:spacing w:lineRule="auto" w:line="312" w:before="120" w:after="288"/>
        <w:ind w:hanging="0" w:left="0"/>
        <w:rPr>
          <w:rFonts w:eastAsia="Arial"/>
          <w:sz w:val="24"/>
          <w:szCs w:val="24"/>
          <w:highlight w:val="none"/>
        </w:rPr>
      </w:pPr>
      <w:r>
        <w:rPr>
          <w:sz w:val="24"/>
          <w:szCs w:val="24"/>
        </w:rPr>
        <w:t>CONDIÇÕES GERAIS DA CONTRATAÇÃO</w:t>
      </w:r>
    </w:p>
    <w:p>
      <w:pPr>
        <w:pStyle w:val="Nivel2"/>
        <w:numPr>
          <w:ilvl w:val="1"/>
          <w:numId w:val="149"/>
        </w:numPr>
        <w:spacing w:lineRule="auto" w:line="312" w:before="120" w:after="288"/>
        <w:ind w:firstLine="709" w:left="0"/>
        <w:rPr>
          <w:b/>
          <w:bCs/>
          <w:sz w:val="24"/>
          <w:szCs w:val="24"/>
        </w:rPr>
      </w:pPr>
      <w:r>
        <w:rPr>
          <w:sz w:val="24"/>
          <w:szCs w:val="24"/>
        </w:rPr>
        <w:t>Contratação de Pessoa Jurídica especializada na prestação de serviços de transportes de Simples Remoção, em ambulância tipo A, com equipe contendo 2 profissionais, sendo um motorista e o outro um Técnico ou Auxiliar de Enfermagem para atender em casos de demandas do Hospital Municipal São José e Secretaria Municipal de Saúde do Município de Arcos/M.G.</w:t>
      </w:r>
      <w:r>
        <w:rPr>
          <w:b/>
          <w:bCs/>
          <w:sz w:val="24"/>
          <w:szCs w:val="24"/>
        </w:rPr>
        <w:t>,</w:t>
      </w:r>
      <w:r>
        <w:rPr>
          <w:sz w:val="24"/>
          <w:szCs w:val="24"/>
        </w:rPr>
        <w:t xml:space="preserve"> nos termos da tabela abaixo, conforme condições e exigências estabelecidas neste instrumento.</w:t>
      </w:r>
    </w:p>
    <w:tbl>
      <w:tblPr>
        <w:tblStyle w:val="8"/>
        <w:tblW w:w="9776" w:type="dxa"/>
        <w:jc w:val="left"/>
        <w:tblInd w:w="116" w:type="dxa"/>
        <w:tblLayout w:type="fixed"/>
        <w:tblCellMar>
          <w:top w:w="0" w:type="dxa"/>
          <w:left w:w="108" w:type="dxa"/>
          <w:bottom w:w="0" w:type="dxa"/>
          <w:right w:w="108" w:type="dxa"/>
        </w:tblCellMar>
      </w:tblPr>
      <w:tblGrid>
        <w:gridCol w:w="751"/>
        <w:gridCol w:w="3648"/>
        <w:gridCol w:w="1244"/>
        <w:gridCol w:w="1620"/>
        <w:gridCol w:w="1260"/>
        <w:gridCol w:w="1252"/>
      </w:tblGrid>
      <w:tr>
        <w:trPr>
          <w:trHeight w:val="997" w:hRule="atLeast"/>
        </w:trPr>
        <w:tc>
          <w:tcPr>
            <w:tcW w:w="751"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color w:themeColor="text1" w:val="000000"/>
                <w:sz w:val="22"/>
                <w:szCs w:val="22"/>
                <w14:textFill>
                  <w14:solidFill>
                    <w14:schemeClr w14:val="tx1"/>
                  </w14:solidFill>
                </w14:textFill>
              </w:rPr>
            </w:pPr>
            <w:r>
              <w:rPr>
                <w:rFonts w:eastAsia="Arial" w:cs="Arial" w:ascii="Arial" w:hAnsi="Arial"/>
                <w:b/>
                <w:bCs/>
                <w:color w:themeColor="text1" w:val="000000"/>
                <w:sz w:val="22"/>
                <w:szCs w:val="22"/>
                <w14:textFill>
                  <w14:solidFill>
                    <w14:schemeClr w14:val="tx1"/>
                  </w14:solidFill>
                </w14:textFill>
              </w:rPr>
            </w:r>
          </w:p>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color w:val="000000"/>
                <w:sz w:val="22"/>
                <w:szCs w:val="22"/>
              </w:rPr>
            </w:pPr>
            <w:r>
              <w:rPr>
                <w:rFonts w:eastAsia="Arial" w:cs="Arial" w:ascii="Arial" w:hAnsi="Arial"/>
                <w:b/>
                <w:bCs/>
                <w:color w:themeColor="text1" w:val="000000"/>
                <w:kern w:val="0"/>
                <w:sz w:val="22"/>
                <w:szCs w:val="22"/>
                <w14:textFill>
                  <w14:solidFill>
                    <w14:schemeClr w14:val="tx1"/>
                  </w14:solidFill>
                </w14:textFill>
              </w:rPr>
              <w:t>ITEM</w:t>
            </w:r>
          </w:p>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color w:val="000000"/>
                <w:sz w:val="22"/>
                <w:szCs w:val="22"/>
              </w:rPr>
            </w:pPr>
            <w:r>
              <w:rPr>
                <w:rFonts w:eastAsia="Arial" w:cs="Arial" w:ascii="Arial" w:hAnsi="Arial"/>
                <w:b/>
                <w:bCs/>
                <w:color w:val="000000"/>
                <w:sz w:val="22"/>
                <w:szCs w:val="22"/>
              </w:rPr>
            </w:r>
          </w:p>
        </w:tc>
        <w:tc>
          <w:tcPr>
            <w:tcW w:w="3648"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color w:val="000000"/>
                <w:sz w:val="22"/>
                <w:szCs w:val="22"/>
              </w:rPr>
            </w:pPr>
            <w:r>
              <w:rPr>
                <w:rFonts w:eastAsia="Arial" w:cs="Arial" w:ascii="Arial" w:hAnsi="Arial"/>
                <w:b/>
                <w:bCs/>
                <w:color w:themeColor="text1" w:val="000000"/>
                <w:kern w:val="0"/>
                <w:sz w:val="22"/>
                <w:szCs w:val="22"/>
                <w14:textFill>
                  <w14:solidFill>
                    <w14:schemeClr w14:val="tx1"/>
                  </w14:solidFill>
                </w14:textFill>
              </w:rPr>
              <w:t>ESPECIFICAÇÃO</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color w:val="000000"/>
                <w:sz w:val="22"/>
                <w:szCs w:val="22"/>
              </w:rPr>
            </w:pPr>
            <w:r>
              <w:rPr>
                <w:rFonts w:eastAsia="Arial" w:cs="Arial" w:ascii="Arial" w:hAnsi="Arial"/>
                <w:b/>
                <w:bCs/>
                <w:color w:themeColor="text1" w:val="000000"/>
                <w:kern w:val="0"/>
                <w:sz w:val="22"/>
                <w:szCs w:val="22"/>
                <w14:textFill>
                  <w14:solidFill>
                    <w14:schemeClr w14:val="tx1"/>
                  </w14:solidFill>
                </w14:textFill>
              </w:rPr>
              <w:t>UNIDADE DE MEDIDA</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sz w:val="22"/>
                <w:szCs w:val="22"/>
              </w:rPr>
            </w:pPr>
            <w:r>
              <w:rPr>
                <w:rFonts w:eastAsia="Arial" w:cs="Arial" w:ascii="Arial" w:hAnsi="Arial"/>
                <w:b/>
                <w:bCs/>
                <w:kern w:val="0"/>
                <w:sz w:val="22"/>
                <w:szCs w:val="22"/>
              </w:rPr>
              <w:t>QUANT.</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sz w:val="22"/>
                <w:szCs w:val="22"/>
              </w:rPr>
            </w:pPr>
            <w:r>
              <w:rPr>
                <w:rFonts w:eastAsia="Arial" w:cs="Arial" w:ascii="Arial" w:hAnsi="Arial"/>
                <w:b/>
                <w:bCs/>
                <w:kern w:val="0"/>
                <w:sz w:val="22"/>
                <w:szCs w:val="22"/>
              </w:rPr>
              <w:t>VALOR UNITÁRIO</w:t>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312" w:before="0" w:after="0"/>
              <w:jc w:val="center"/>
              <w:textAlignment w:val="auto"/>
              <w:rPr>
                <w:rFonts w:ascii="Arial" w:hAnsi="Arial" w:eastAsia="Arial" w:cs="Arial"/>
                <w:b/>
                <w:bCs/>
                <w:sz w:val="22"/>
                <w:szCs w:val="22"/>
              </w:rPr>
            </w:pPr>
            <w:r>
              <w:rPr>
                <w:rFonts w:eastAsia="Arial" w:cs="Arial" w:ascii="Arial" w:hAnsi="Arial"/>
                <w:b/>
                <w:bCs/>
                <w:kern w:val="0"/>
                <w:sz w:val="22"/>
                <w:szCs w:val="22"/>
              </w:rPr>
              <w:t>VALOR TOTAL</w:t>
            </w:r>
          </w:p>
        </w:tc>
      </w:tr>
      <w:tr>
        <w:trPr>
          <w:trHeight w:val="2748" w:hRule="atLeast"/>
        </w:trPr>
        <w:tc>
          <w:tcPr>
            <w:tcW w:w="751"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240" w:before="0" w:after="0"/>
              <w:jc w:val="center"/>
              <w:textAlignment w:val="auto"/>
              <w:rPr>
                <w:rFonts w:ascii="Arial" w:hAnsi="Arial" w:eastAsia="Arial" w:cs="Arial"/>
                <w:b w:val="false"/>
                <w:bCs w:val="false"/>
                <w:color w:val="000000"/>
                <w:sz w:val="22"/>
                <w:szCs w:val="22"/>
              </w:rPr>
            </w:pPr>
            <w:r>
              <w:rPr>
                <w:rFonts w:eastAsia="Arial" w:cs="Arial" w:ascii="Arial" w:hAnsi="Arial"/>
                <w:b w:val="false"/>
                <w:bCs w:val="false"/>
                <w:color w:themeColor="text1" w:val="000000"/>
                <w:kern w:val="0"/>
                <w:sz w:val="22"/>
                <w:szCs w:val="22"/>
                <w14:textFill>
                  <w14:solidFill>
                    <w14:schemeClr w14:val="tx1"/>
                  </w14:solidFill>
                </w14:textFill>
              </w:rPr>
              <w:t>1</w:t>
            </w:r>
          </w:p>
        </w:tc>
        <w:tc>
          <w:tcPr>
            <w:tcW w:w="3648" w:type="dxa"/>
            <w:tcBorders>
              <w:top w:val="single" w:sz="4" w:space="0" w:color="000000"/>
              <w:left w:val="single" w:sz="4" w:space="0" w:color="000000"/>
              <w:bottom w:val="single" w:sz="4" w:space="0" w:color="000000"/>
              <w:right w:val="single" w:sz="4" w:space="0" w:color="000000"/>
            </w:tcBorders>
          </w:tcPr>
          <w:p>
            <w:pPr>
              <w:pStyle w:val="TableParagraph"/>
              <w:widowControl/>
              <w:numPr>
                <w:ilvl w:val="0"/>
                <w:numId w:val="0"/>
              </w:numPr>
              <w:tabs>
                <w:tab w:val="clear" w:pos="708"/>
                <w:tab w:val="left" w:pos="828" w:leader="none"/>
              </w:tabs>
              <w:suppressAutoHyphens w:val="true"/>
              <w:spacing w:before="0" w:after="0"/>
              <w:ind w:hanging="0" w:left="0" w:right="99"/>
              <w:jc w:val="both"/>
              <w:rPr>
                <w:rFonts w:ascii="Arial" w:hAnsi="Arial" w:cs="Arial"/>
                <w:b w:val="false"/>
                <w:bCs w:val="false"/>
                <w:sz w:val="22"/>
                <w:szCs w:val="22"/>
                <w:lang w:val="pt-BR"/>
              </w:rPr>
            </w:pPr>
            <w:r>
              <w:rPr>
                <w:rFonts w:ascii="Arial" w:hAnsi="Arial"/>
                <w:b w:val="false"/>
                <w:bCs w:val="false"/>
                <w:kern w:val="0"/>
                <w:sz w:val="22"/>
                <w:szCs w:val="22"/>
                <w:lang w:val="pt-BR"/>
              </w:rPr>
              <w:t>Transporte de pacientes para diversas cidades da região, em veículo ambulância simples com saída de ar condicionado no compartimento do paciente, tipo A, remoção com equipe, para ambulância do Tipo A contendo 2 profissionais, sendo um motorista e o outro um Técnico ou Auxiliar de Enfermagem com sistema de rastreamento</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240" w:before="0" w:after="0"/>
              <w:ind w:left="0" w:right="0"/>
              <w:jc w:val="center"/>
              <w:textAlignment w:val="auto"/>
              <w:rPr>
                <w:rFonts w:ascii="Arial" w:hAnsi="Arial" w:eastAsia="Arial" w:cs="Arial"/>
                <w:b w:val="false"/>
                <w:bCs w:val="false"/>
                <w:color w:val="000000"/>
                <w:sz w:val="22"/>
                <w:szCs w:val="22"/>
                <w:lang w:val="pt-BR"/>
              </w:rPr>
            </w:pPr>
            <w:r>
              <w:rPr>
                <w:rFonts w:eastAsia="Arial" w:cs="Arial" w:ascii="Arial" w:hAnsi="Arial"/>
                <w:b w:val="false"/>
                <w:bCs w:val="false"/>
                <w:color w:val="000000"/>
                <w:kern w:val="0"/>
                <w:sz w:val="22"/>
                <w:szCs w:val="22"/>
                <w:lang w:val="pt-BR"/>
              </w:rPr>
              <w:t>Km Rodado</w:t>
            </w:r>
          </w:p>
        </w:tc>
        <w:tc>
          <w:tcPr>
            <w:tcW w:w="1620" w:type="dxa"/>
            <w:tcBorders>
              <w:top w:val="single" w:sz="4" w:space="0" w:color="000000"/>
              <w:left w:val="single" w:sz="4" w:space="0" w:color="000000"/>
              <w:bottom w:val="single" w:sz="4" w:space="0" w:color="000000"/>
              <w:right w:val="single" w:sz="4" w:space="0" w:color="000000"/>
            </w:tcBorders>
            <w:vAlign w:val="center"/>
          </w:tcPr>
          <w:p>
            <w:pPr>
              <w:pStyle w:val="TableParagraph"/>
              <w:widowControl/>
              <w:suppressAutoHyphens w:val="true"/>
              <w:spacing w:before="1" w:after="0"/>
              <w:ind w:right="109"/>
              <w:jc w:val="center"/>
              <w:rPr>
                <w:rFonts w:ascii="Arial" w:hAnsi="Arial" w:eastAsia="Cambria" w:cs="Arial" w:eastAsiaTheme="minorHAnsi"/>
                <w:b w:val="false"/>
                <w:bCs w:val="false"/>
                <w:sz w:val="22"/>
                <w:szCs w:val="22"/>
                <w:lang w:val="pt-BR" w:eastAsia="en-US" w:bidi="ar-SA"/>
              </w:rPr>
            </w:pPr>
            <w:r>
              <w:rPr>
                <w:rFonts w:cs="Arial" w:ascii="Arial" w:hAnsi="Arial"/>
                <w:b w:val="false"/>
                <w:bCs w:val="false"/>
                <w:spacing w:val="-1"/>
                <w:kern w:val="0"/>
                <w:sz w:val="22"/>
                <w:szCs w:val="22"/>
                <w:lang w:val="pt-BR"/>
              </w:rPr>
              <w:t>25.000</w:t>
            </w:r>
            <w:r>
              <w:rPr>
                <w:rFonts w:cs="Arial" w:ascii="Arial" w:hAnsi="Arial"/>
                <w:b w:val="false"/>
                <w:bCs w:val="false"/>
                <w:spacing w:val="-1"/>
                <w:kern w:val="0"/>
                <w:sz w:val="22"/>
                <w:szCs w:val="22"/>
              </w:rPr>
              <w:t xml:space="preserve"> </w:t>
            </w:r>
            <w:r>
              <w:rPr>
                <w:rFonts w:cs="Arial" w:ascii="Arial" w:hAnsi="Arial"/>
                <w:b w:val="false"/>
                <w:bCs w:val="false"/>
                <w:kern w:val="0"/>
                <w:sz w:val="22"/>
                <w:szCs w:val="22"/>
              </w:rPr>
              <w:t>km</w:t>
            </w:r>
          </w:p>
        </w:tc>
        <w:tc>
          <w:tcPr>
            <w:tcW w:w="1260"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240" w:before="0" w:after="0"/>
              <w:ind w:left="0" w:right="0"/>
              <w:jc w:val="center"/>
              <w:textAlignment w:val="auto"/>
              <w:rPr>
                <w:rFonts w:ascii="Arial" w:hAnsi="Arial" w:eastAsia="Arial" w:cs="Arial"/>
                <w:b w:val="false"/>
                <w:bCs w:val="false"/>
                <w:color w:val="000000"/>
                <w:sz w:val="22"/>
                <w:szCs w:val="22"/>
                <w:lang w:val="pt-BR"/>
              </w:rPr>
            </w:pPr>
            <w:r>
              <w:rPr>
                <w:rFonts w:eastAsia="Arial" w:cs="Arial" w:ascii="Arial" w:hAnsi="Arial"/>
                <w:b w:val="false"/>
                <w:bCs w:val="false"/>
                <w:color w:val="000000"/>
                <w:sz w:val="22"/>
                <w:szCs w:val="22"/>
                <w:lang w:val="pt-BR"/>
              </w:rPr>
            </w:r>
          </w:p>
        </w:tc>
        <w:tc>
          <w:tcPr>
            <w:tcW w:w="1252" w:type="dxa"/>
            <w:tcBorders>
              <w:top w:val="single" w:sz="4" w:space="0" w:color="000000"/>
              <w:left w:val="single" w:sz="4" w:space="0" w:color="000000"/>
              <w:bottom w:val="single" w:sz="4" w:space="0" w:color="000000"/>
              <w:right w:val="single" w:sz="4" w:space="0" w:color="000000"/>
            </w:tcBorders>
            <w:vAlign w:val="center"/>
          </w:tcPr>
          <w:p>
            <w:pPr>
              <w:pStyle w:val="Normal"/>
              <w:keepNext w:val="false"/>
              <w:keepLines w:val="false"/>
              <w:widowControl w:val="false"/>
              <w:suppressAutoHyphens w:val="true"/>
              <w:overflowPunct w:val="false"/>
              <w:bidi w:val="0"/>
              <w:snapToGrid w:val="true"/>
              <w:spacing w:lineRule="auto" w:line="240" w:before="0" w:after="0"/>
              <w:ind w:left="0" w:right="0"/>
              <w:jc w:val="center"/>
              <w:textAlignment w:val="auto"/>
              <w:rPr>
                <w:rFonts w:ascii="Arial" w:hAnsi="Arial" w:eastAsia="Arial" w:cs="Arial"/>
                <w:b w:val="false"/>
                <w:bCs w:val="false"/>
                <w:color w:val="000000"/>
                <w:sz w:val="22"/>
                <w:szCs w:val="22"/>
                <w:lang w:val="pt-BR"/>
              </w:rPr>
            </w:pPr>
            <w:permStart w:id="0" w:edGrp=""/>
            <w:permStart w:id="0" w:edGrp="everyone"/>
            <w:permStart w:id="0" w:edGrp="everyone_Copia_1_Copia_1"/>
            <w:permStart w:id="0" w:edGrp="everyone_Copia_1"/>
            <w:permStart w:id="0" w:edGrp=""/>
            <w:permStart w:id="0" w:edGrp="everyone"/>
            <w:permStart w:id="0" w:edGrp="everyone_Copia_1_Copia_1"/>
            <w:permStart w:id="0" w:edGrp="everyone_Copia_1"/>
            <w:r>
              <w:rPr>
                <w:rFonts w:eastAsia="Arial" w:cs="Arial" w:ascii="Arial" w:hAnsi="Arial"/>
                <w:b w:val="false"/>
                <w:bCs w:val="false"/>
                <w:color w:val="000000"/>
                <w:sz w:val="22"/>
                <w:szCs w:val="22"/>
                <w:lang w:val="pt-BR"/>
              </w:rPr>
            </w:r>
            <w:permEnd w:id="0"/>
            <w:permEnd w:id="0"/>
            <w:permEnd w:id="0"/>
            <w:permEnd w:id="0"/>
            <w:permEnd w:id="0"/>
            <w:permEnd w:id="0"/>
            <w:permEnd w:id="0"/>
            <w:permEnd w:id="0"/>
          </w:p>
        </w:tc>
      </w:tr>
    </w:tbl>
    <w:p>
      <w:pPr>
        <w:pStyle w:val="Nivel2"/>
        <w:numPr>
          <w:ilvl w:val="1"/>
          <w:numId w:val="150"/>
        </w:numPr>
        <w:spacing w:lineRule="auto" w:line="312" w:before="120" w:after="288"/>
        <w:ind w:firstLine="709" w:left="0"/>
        <w:rPr>
          <w:sz w:val="24"/>
          <w:szCs w:val="24"/>
          <w:highlight w:val="none"/>
        </w:rPr>
      </w:pPr>
      <w:r>
        <w:rPr>
          <w:sz w:val="24"/>
          <w:szCs w:val="24"/>
          <w:lang w:val="pt-BR"/>
        </w:rPr>
        <w:t>O objeto desta contratação não se enquadra como sendo de luxo conforme Decreto Municipal n° 6535/2023</w:t>
      </w:r>
    </w:p>
    <w:p>
      <w:pPr>
        <w:pStyle w:val="Nivel2"/>
        <w:numPr>
          <w:ilvl w:val="1"/>
          <w:numId w:val="151"/>
        </w:numPr>
        <w:spacing w:lineRule="auto" w:line="312" w:before="120" w:after="288"/>
        <w:ind w:firstLine="709" w:left="0"/>
        <w:rPr>
          <w:sz w:val="24"/>
          <w:szCs w:val="24"/>
          <w:highlight w:val="none"/>
        </w:rPr>
      </w:pPr>
      <w:r>
        <w:rPr>
          <w:sz w:val="24"/>
          <w:szCs w:val="24"/>
        </w:rPr>
        <w:t>Os objeto</w:t>
      </w:r>
      <w:r>
        <w:rPr>
          <w:sz w:val="24"/>
          <w:szCs w:val="24"/>
          <w:lang w:val="pt-BR"/>
        </w:rPr>
        <w:t>s</w:t>
      </w:r>
      <w:r>
        <w:rPr>
          <w:sz w:val="24"/>
          <w:szCs w:val="24"/>
        </w:rPr>
        <w:t xml:space="preserve"> desta contratação são caracterizados como comuns, conforme justificativa constante do Estudo Técnico Preliminar.</w:t>
      </w:r>
    </w:p>
    <w:p>
      <w:pPr>
        <w:pStyle w:val="Nvel2-Red"/>
        <w:numPr>
          <w:ilvl w:val="1"/>
          <w:numId w:val="152"/>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prazo de vigência da contratação é de </w:t>
      </w:r>
      <w:r>
        <w:rPr>
          <w:i w:val="false"/>
          <w:iCs w:val="false"/>
          <w:color w:val="auto"/>
          <w:sz w:val="24"/>
          <w:szCs w:val="24"/>
          <w:lang w:val="pt-BR"/>
        </w:rPr>
        <w:t>12 (doze)</w:t>
      </w:r>
      <w:r>
        <w:rPr>
          <w:i w:val="false"/>
          <w:iCs w:val="false"/>
          <w:color w:val="auto"/>
          <w:sz w:val="24"/>
          <w:szCs w:val="24"/>
        </w:rPr>
        <w:t xml:space="preserve"> </w:t>
      </w:r>
      <w:r>
        <w:rPr>
          <w:i w:val="false"/>
          <w:iCs w:val="false"/>
          <w:color w:val="auto"/>
          <w:sz w:val="24"/>
          <w:szCs w:val="24"/>
          <w:lang w:val="pt-BR"/>
        </w:rPr>
        <w:t xml:space="preserve">meses </w:t>
      </w:r>
      <w:r>
        <w:rPr>
          <w:i w:val="false"/>
          <w:iCs w:val="false"/>
          <w:color w:val="auto"/>
          <w:sz w:val="24"/>
          <w:szCs w:val="24"/>
        </w:rPr>
        <w:t>contados d</w:t>
      </w:r>
      <w:r>
        <w:rPr>
          <w:i w:val="false"/>
          <w:iCs w:val="false"/>
          <w:color w:val="auto"/>
          <w:sz w:val="24"/>
          <w:szCs w:val="24"/>
          <w:lang w:val="pt-BR"/>
        </w:rPr>
        <w:t>a homologação do contrato</w:t>
      </w:r>
      <w:r>
        <w:rPr>
          <w:i w:val="false"/>
          <w:iCs w:val="false"/>
          <w:color w:val="auto"/>
          <w:sz w:val="24"/>
          <w:szCs w:val="24"/>
        </w:rPr>
        <w:t xml:space="preserve"> na forma do artigo 105 da Lei n° 14.133, de 2021.</w:t>
      </w:r>
    </w:p>
    <w:p>
      <w:pPr>
        <w:pStyle w:val="Nivel2"/>
        <w:numPr>
          <w:ilvl w:val="1"/>
          <w:numId w:val="153"/>
        </w:numPr>
        <w:spacing w:lineRule="auto" w:line="312" w:before="120" w:after="288"/>
        <w:ind w:firstLine="709" w:left="0"/>
        <w:rPr>
          <w:sz w:val="24"/>
          <w:szCs w:val="24"/>
        </w:rPr>
      </w:pPr>
      <w:r>
        <w:rPr>
          <w:sz w:val="24"/>
          <w:szCs w:val="24"/>
        </w:rPr>
        <w:t>O contrato oferece maior detalhamento das regras que serão aplicadas em relação à vigência da contratação.</w:t>
      </w:r>
    </w:p>
    <w:p>
      <w:pPr>
        <w:pStyle w:val="Nivel01"/>
        <w:numPr>
          <w:ilvl w:val="0"/>
          <w:numId w:val="154"/>
        </w:numPr>
        <w:spacing w:lineRule="auto" w:line="312" w:before="120" w:after="288"/>
        <w:ind w:hanging="0" w:left="0"/>
        <w:rPr>
          <w:sz w:val="24"/>
          <w:szCs w:val="24"/>
        </w:rPr>
      </w:pPr>
      <w:r>
        <w:rPr>
          <w:sz w:val="24"/>
          <w:szCs w:val="24"/>
        </w:rPr>
        <w:t>FUNDAMENTAÇÃO E DESCRIÇÃO DA NECESSIDADE DA CONTRATAÇÃO</w:t>
      </w:r>
    </w:p>
    <w:p>
      <w:pPr>
        <w:pStyle w:val="Nivel2"/>
        <w:numPr>
          <w:ilvl w:val="1"/>
          <w:numId w:val="155"/>
        </w:numPr>
        <w:spacing w:lineRule="auto" w:line="312" w:before="120" w:after="288"/>
        <w:ind w:firstLine="709" w:left="0"/>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Nivel2"/>
        <w:numPr>
          <w:ilvl w:val="1"/>
          <w:numId w:val="156"/>
        </w:numPr>
        <w:spacing w:lineRule="auto" w:line="312" w:before="120" w:after="288"/>
        <w:ind w:firstLine="709" w:left="0"/>
        <w:rPr>
          <w:sz w:val="24"/>
          <w:szCs w:val="24"/>
          <w:highlight w:val="none"/>
        </w:rPr>
      </w:pPr>
      <w:r>
        <w:rPr>
          <w:sz w:val="24"/>
          <w:szCs w:val="24"/>
        </w:rPr>
        <w:t xml:space="preserve">O objeto da contratação está previsto no Plano de Contratações Anual  de </w:t>
      </w:r>
      <w:r>
        <w:rPr>
          <w:color w:val="auto"/>
          <w:sz w:val="24"/>
          <w:szCs w:val="24"/>
        </w:rPr>
        <w:t>20</w:t>
      </w:r>
      <w:r>
        <w:rPr>
          <w:color w:val="auto"/>
          <w:sz w:val="24"/>
          <w:szCs w:val="24"/>
          <w:lang w:val="pt-BR"/>
        </w:rPr>
        <w:t>24.</w:t>
      </w:r>
    </w:p>
    <w:p>
      <w:pPr>
        <w:pStyle w:val="Nivel01"/>
        <w:numPr>
          <w:ilvl w:val="0"/>
          <w:numId w:val="157"/>
        </w:numPr>
        <w:spacing w:lineRule="auto" w:line="312" w:before="120" w:after="288"/>
        <w:ind w:hanging="0" w:left="0"/>
        <w:rPr>
          <w:sz w:val="24"/>
          <w:szCs w:val="24"/>
        </w:rPr>
      </w:pPr>
      <w:r>
        <w:rPr>
          <w:sz w:val="24"/>
          <w:szCs w:val="24"/>
        </w:rPr>
        <w:t>DESCRIÇÃO DA SOLUÇÃO COMO UM TODO CONSIDERADO O CICLO DE VIDA DO OBJETO E ESPECIFICAÇÃO DO PRODUTO</w:t>
      </w:r>
    </w:p>
    <w:p>
      <w:pPr>
        <w:pStyle w:val="Nvel2-Red"/>
        <w:numPr>
          <w:ilvl w:val="1"/>
          <w:numId w:val="158"/>
        </w:numPr>
        <w:spacing w:lineRule="auto" w:line="312" w:before="120" w:after="288"/>
        <w:ind w:firstLine="709" w:left="0"/>
        <w:rPr>
          <w:i w:val="false"/>
          <w:i w:val="false"/>
          <w:iCs w:val="false"/>
          <w:color w:val="auto"/>
          <w:sz w:val="24"/>
          <w:szCs w:val="24"/>
        </w:rPr>
      </w:pPr>
      <w:r>
        <w:rPr>
          <w:i w:val="false"/>
          <w:iCs w:val="false"/>
          <w:color w:val="auto"/>
          <w:sz w:val="24"/>
          <w:szCs w:val="24"/>
        </w:rPr>
        <w:t>A descrição da solução como um todo encontra-se pormenorizada em tópico específico dos Estudos Técnicos Preliminares, apêndice deste Termo de Referência.</w:t>
      </w:r>
    </w:p>
    <w:p>
      <w:pPr>
        <w:pStyle w:val="Nivel01"/>
        <w:numPr>
          <w:ilvl w:val="0"/>
          <w:numId w:val="159"/>
        </w:numPr>
        <w:spacing w:lineRule="auto" w:line="312" w:before="120" w:after="288"/>
        <w:rPr>
          <w:sz w:val="24"/>
          <w:szCs w:val="24"/>
          <w:highlight w:val="none"/>
        </w:rPr>
      </w:pPr>
      <w:r>
        <w:rPr>
          <w:sz w:val="24"/>
          <w:szCs w:val="24"/>
        </w:rPr>
        <w:t>REQUISITOS DA CONTRATAÇÃO</w:t>
      </w:r>
    </w:p>
    <w:p>
      <w:pPr>
        <w:pStyle w:val="Nvel1-SemNum"/>
        <w:spacing w:lineRule="auto" w:line="312" w:before="120" w:after="288"/>
        <w:ind w:hanging="0" w:left="0"/>
        <w:rPr>
          <w:color w:val="auto"/>
          <w:sz w:val="24"/>
          <w:szCs w:val="24"/>
          <w:highlight w:val="none"/>
        </w:rPr>
      </w:pPr>
      <w:r>
        <w:rPr>
          <w:color w:val="auto"/>
          <w:sz w:val="24"/>
          <w:szCs w:val="24"/>
        </w:rPr>
        <w:t>Subcontratação</w:t>
      </w:r>
    </w:p>
    <w:p>
      <w:pPr>
        <w:pStyle w:val="Nivel2"/>
        <w:numPr>
          <w:ilvl w:val="1"/>
          <w:numId w:val="160"/>
        </w:numPr>
        <w:spacing w:lineRule="auto" w:line="312" w:before="120" w:after="288"/>
        <w:ind w:firstLine="709" w:left="0"/>
        <w:rPr>
          <w:color w:val="auto"/>
          <w:sz w:val="24"/>
          <w:szCs w:val="24"/>
          <w:highlight w:val="none"/>
        </w:rPr>
      </w:pPr>
      <w:r>
        <w:rPr>
          <w:color w:val="auto"/>
          <w:sz w:val="24"/>
          <w:szCs w:val="24"/>
        </w:rPr>
        <w:t>Não é admitida a subcontratação do objeto contratual.</w:t>
      </w:r>
    </w:p>
    <w:p>
      <w:pPr>
        <w:pStyle w:val="Nvel1-SemNum"/>
        <w:spacing w:lineRule="auto" w:line="312" w:before="120" w:after="288"/>
        <w:ind w:hanging="0" w:left="357"/>
        <w:rPr>
          <w:color w:val="auto"/>
          <w:sz w:val="24"/>
          <w:szCs w:val="24"/>
          <w:highlight w:val="none"/>
        </w:rPr>
      </w:pPr>
      <w:r>
        <w:rPr>
          <w:color w:val="auto"/>
          <w:sz w:val="24"/>
          <w:szCs w:val="24"/>
        </w:rPr>
        <w:t>Garantia da contratação</w:t>
      </w:r>
    </w:p>
    <w:p>
      <w:pPr>
        <w:pStyle w:val="Nvel2-Red"/>
        <w:numPr>
          <w:ilvl w:val="1"/>
          <w:numId w:val="161"/>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Não haverá exigência da garantia da contratação dos </w:t>
      </w:r>
      <w:r>
        <w:fldChar w:fldCharType="begin"/>
      </w:r>
      <w:r>
        <w:rPr>
          <w:rStyle w:val="Hyperlink"/>
          <w:sz w:val="24"/>
          <w:i w:val="false"/>
          <w:szCs w:val="24"/>
          <w:iCs w:val="false"/>
          <w:color w:val="auto"/>
        </w:rPr>
        <w:instrText xml:space="preserve"> HYPERLINK "http://www.planalto.gov.br/ccivil_03/_ato2019-2022/2021/lei/L14133.htm" \l "art96"</w:instrText>
      </w:r>
      <w:r>
        <w:rPr>
          <w:rStyle w:val="Hyperlink"/>
          <w:sz w:val="24"/>
          <w:i w:val="false"/>
          <w:szCs w:val="24"/>
          <w:iCs w:val="false"/>
          <w:color w:val="auto"/>
        </w:rPr>
        <w:fldChar w:fldCharType="separate"/>
      </w:r>
      <w:r>
        <w:rPr>
          <w:rStyle w:val="Hyperlink"/>
          <w:i w:val="false"/>
          <w:iCs w:val="false"/>
          <w:color w:val="auto"/>
          <w:sz w:val="24"/>
          <w:szCs w:val="24"/>
        </w:rPr>
        <w:t>artigos 96 e seguintes da Lei nº 14.133, de 2021</w:t>
      </w:r>
      <w:r>
        <w:rPr>
          <w:rStyle w:val="Hyperlink"/>
          <w:sz w:val="24"/>
          <w:i w:val="false"/>
          <w:szCs w:val="24"/>
          <w:iCs w:val="false"/>
          <w:color w:val="auto"/>
        </w:rPr>
        <w:fldChar w:fldCharType="end"/>
      </w:r>
      <w:r>
        <w:rPr>
          <w:i w:val="false"/>
          <w:iCs w:val="false"/>
          <w:color w:val="auto"/>
          <w:sz w:val="24"/>
          <w:szCs w:val="24"/>
        </w:rPr>
        <w:t>, pelas razões constantes do Estudo Técnico Preliminar.</w:t>
      </w:r>
    </w:p>
    <w:p>
      <w:pPr>
        <w:pStyle w:val="Nivel01"/>
        <w:numPr>
          <w:ilvl w:val="0"/>
          <w:numId w:val="162"/>
        </w:numPr>
        <w:spacing w:lineRule="auto" w:line="312" w:before="120" w:after="288"/>
        <w:rPr>
          <w:sz w:val="24"/>
          <w:szCs w:val="24"/>
        </w:rPr>
      </w:pPr>
      <w:r>
        <w:rPr>
          <w:sz w:val="24"/>
          <w:szCs w:val="24"/>
        </w:rPr>
        <w:t>MODELO DE EXECUÇÃO DO OBJETO</w:t>
      </w:r>
    </w:p>
    <w:p>
      <w:pPr>
        <w:pStyle w:val="Nvel1-SemNum"/>
        <w:spacing w:lineRule="auto" w:line="312" w:before="120" w:after="288"/>
        <w:ind w:hanging="0" w:left="357"/>
        <w:rPr>
          <w:color w:themeColor="text1" w:val="000000"/>
          <w:sz w:val="24"/>
          <w:szCs w:val="24"/>
          <w:highlight w:val="none"/>
          <w:lang w:val="pt-BR"/>
          <w14:textFill>
            <w14:solidFill>
              <w14:schemeClr w14:val="tx1"/>
            </w14:solidFill>
          </w14:textFill>
        </w:rPr>
      </w:pPr>
      <w:r>
        <w:rPr>
          <w:color w:themeColor="text1" w:val="000000"/>
          <w:sz w:val="24"/>
          <w:szCs w:val="24"/>
          <w14:textFill>
            <w14:solidFill>
              <w14:schemeClr w14:val="tx1"/>
            </w14:solidFill>
          </w14:textFill>
        </w:rPr>
        <w:t xml:space="preserve">Condições de </w:t>
      </w:r>
      <w:r>
        <w:rPr>
          <w:color w:themeColor="text1" w:val="000000"/>
          <w:sz w:val="24"/>
          <w:szCs w:val="24"/>
          <w:lang w:val="pt-BR"/>
          <w14:textFill>
            <w14:solidFill>
              <w14:schemeClr w14:val="tx1"/>
            </w14:solidFill>
          </w14:textFill>
        </w:rPr>
        <w:t>Apresentação do veículo.</w:t>
      </w:r>
    </w:p>
    <w:p>
      <w:pPr>
        <w:pStyle w:val="Nvel2-Red"/>
        <w:numPr>
          <w:ilvl w:val="1"/>
          <w:numId w:val="16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prazo </w:t>
      </w:r>
      <w:r>
        <w:rPr>
          <w:i w:val="false"/>
          <w:iCs w:val="false"/>
          <w:color w:val="auto"/>
          <w:sz w:val="24"/>
          <w:szCs w:val="24"/>
          <w:lang w:val="pt-BR"/>
        </w:rPr>
        <w:t>para apresentação dos veículos para a avaliação e autorização da Secretaria de Saúde e Fiscal de Contrato será de até</w:t>
      </w:r>
      <w:r>
        <w:rPr>
          <w:i w:val="false"/>
          <w:iCs w:val="false"/>
          <w:color w:val="auto"/>
          <w:sz w:val="24"/>
          <w:szCs w:val="24"/>
        </w:rPr>
        <w:t xml:space="preserve"> </w:t>
      </w:r>
      <w:r>
        <w:rPr>
          <w:i w:val="false"/>
          <w:iCs w:val="false"/>
          <w:color w:val="auto"/>
          <w:sz w:val="24"/>
          <w:szCs w:val="24"/>
          <w:lang w:val="pt-BR"/>
        </w:rPr>
        <w:t>48 (quarenta e oito)</w:t>
      </w:r>
      <w:r>
        <w:rPr>
          <w:i w:val="false"/>
          <w:iCs w:val="false"/>
          <w:color w:val="auto"/>
          <w:sz w:val="24"/>
          <w:szCs w:val="24"/>
        </w:rPr>
        <w:t xml:space="preserve"> </w:t>
      </w:r>
      <w:r>
        <w:rPr>
          <w:i w:val="false"/>
          <w:iCs w:val="false"/>
          <w:color w:val="auto"/>
          <w:sz w:val="24"/>
          <w:szCs w:val="24"/>
          <w:lang w:val="pt-BR"/>
        </w:rPr>
        <w:t>Horas</w:t>
      </w:r>
      <w:r>
        <w:rPr>
          <w:i w:val="false"/>
          <w:iCs w:val="false"/>
          <w:color w:val="auto"/>
          <w:sz w:val="24"/>
          <w:szCs w:val="24"/>
        </w:rPr>
        <w:t>, contados do</w:t>
      </w:r>
      <w:r>
        <w:rPr>
          <w:i w:val="false"/>
          <w:iCs w:val="false"/>
          <w:color w:val="auto"/>
          <w:sz w:val="24"/>
          <w:szCs w:val="24"/>
          <w:lang w:val="pt-BR"/>
        </w:rPr>
        <w:t xml:space="preserve"> recebimento </w:t>
      </w:r>
      <w:r>
        <w:rPr>
          <w:i w:val="false"/>
          <w:iCs w:val="false"/>
          <w:color w:val="auto"/>
          <w:sz w:val="24"/>
          <w:szCs w:val="24"/>
        </w:rPr>
        <w:t xml:space="preserve">da ordem de </w:t>
      </w:r>
      <w:r>
        <w:rPr>
          <w:i w:val="false"/>
          <w:iCs w:val="false"/>
          <w:color w:val="auto"/>
          <w:sz w:val="24"/>
          <w:szCs w:val="24"/>
          <w:lang w:val="pt-BR"/>
        </w:rPr>
        <w:t>serviço, juntamente com todos os documentos exigidos pelo Código de Trânsito Brasileiro e pelo Detran do veículo e do motorista responsavél.</w:t>
      </w:r>
    </w:p>
    <w:p>
      <w:pPr>
        <w:pStyle w:val="Nvel1-SemNum"/>
        <w:spacing w:lineRule="auto" w:line="312" w:before="120" w:after="288"/>
        <w:ind w:hanging="0" w:left="357"/>
        <w:rPr>
          <w:color w:themeColor="text1" w:val="000000"/>
          <w:sz w:val="24"/>
          <w:szCs w:val="24"/>
          <w:highlight w:val="none"/>
          <w14:textFill>
            <w14:solidFill>
              <w14:schemeClr w14:val="tx1"/>
            </w14:solidFill>
          </w14:textFill>
        </w:rPr>
      </w:pPr>
      <w:r>
        <w:rPr>
          <w:color w:themeColor="text1" w:val="000000"/>
          <w:sz w:val="24"/>
          <w:szCs w:val="24"/>
          <w14:textFill>
            <w14:solidFill>
              <w14:schemeClr w14:val="tx1"/>
            </w14:solidFill>
          </w14:textFill>
        </w:rPr>
        <w:t>Condições de serviços</w:t>
      </w:r>
    </w:p>
    <w:p>
      <w:pPr>
        <w:pStyle w:val="Nvel2-Red"/>
        <w:numPr>
          <w:ilvl w:val="1"/>
          <w:numId w:val="164"/>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Será considerada </w:t>
      </w:r>
      <w:r>
        <w:rPr>
          <w:i w:val="false"/>
          <w:iCs w:val="false"/>
          <w:color w:val="auto"/>
          <w:sz w:val="24"/>
          <w:szCs w:val="24"/>
          <w:lang w:val="pt-BR"/>
        </w:rPr>
        <w:t xml:space="preserve">km’s rodados, do ponto de partida </w:t>
      </w:r>
      <w:r>
        <w:rPr>
          <w:i w:val="false"/>
          <w:iCs w:val="false"/>
          <w:color w:val="auto"/>
          <w:sz w:val="24"/>
          <w:szCs w:val="24"/>
        </w:rPr>
        <w:t xml:space="preserve">compreendido da apresentação do(s) veículo(s) e o de sua liberação pela Prefeitura Municipal de </w:t>
      </w:r>
      <w:r>
        <w:rPr>
          <w:i w:val="false"/>
          <w:iCs w:val="false"/>
          <w:color w:val="auto"/>
          <w:sz w:val="24"/>
          <w:szCs w:val="24"/>
          <w:lang w:val="pt-BR"/>
        </w:rPr>
        <w:t>Arcos-MG</w:t>
      </w:r>
      <w:r>
        <w:rPr>
          <w:i w:val="false"/>
          <w:iCs w:val="false"/>
          <w:color w:val="auto"/>
          <w:sz w:val="24"/>
          <w:szCs w:val="24"/>
        </w:rPr>
        <w:t>, descontadas as horas destinadas às refeições dos motoristas.</w:t>
      </w:r>
    </w:p>
    <w:p>
      <w:pPr>
        <w:pStyle w:val="Nvel2-Red"/>
        <w:numPr>
          <w:ilvl w:val="1"/>
          <w:numId w:val="165"/>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O</w:t>
      </w:r>
      <w:r>
        <w:rPr>
          <w:i w:val="false"/>
          <w:iCs w:val="false"/>
          <w:color w:val="auto"/>
          <w:sz w:val="24"/>
          <w:szCs w:val="24"/>
        </w:rPr>
        <w:t xml:space="preserve">s locais de execução do serviço serão designados pelas secretarias </w:t>
      </w:r>
      <w:r>
        <w:rPr>
          <w:i w:val="false"/>
          <w:iCs w:val="false"/>
          <w:color w:val="auto"/>
          <w:sz w:val="24"/>
          <w:szCs w:val="24"/>
          <w:lang w:val="pt-BR"/>
        </w:rPr>
        <w:t>Saúde,</w:t>
      </w:r>
      <w:r>
        <w:rPr>
          <w:i w:val="false"/>
          <w:iCs w:val="false"/>
          <w:color w:val="auto"/>
          <w:sz w:val="24"/>
          <w:szCs w:val="24"/>
        </w:rPr>
        <w:t xml:space="preserve"> </w:t>
      </w:r>
      <w:r>
        <w:rPr>
          <w:i w:val="false"/>
          <w:iCs w:val="false"/>
          <w:color w:val="auto"/>
          <w:sz w:val="24"/>
          <w:szCs w:val="24"/>
          <w:lang w:val="pt-BR"/>
        </w:rPr>
        <w:t xml:space="preserve">na área urbana ou em </w:t>
      </w:r>
      <w:r>
        <w:rPr>
          <w:i w:val="false"/>
          <w:iCs w:val="false"/>
          <w:color w:val="auto"/>
          <w:sz w:val="24"/>
          <w:szCs w:val="24"/>
        </w:rPr>
        <w:t xml:space="preserve"> zonas rurais do município.</w:t>
      </w:r>
    </w:p>
    <w:p>
      <w:pPr>
        <w:pStyle w:val="Nvel2-Red"/>
        <w:numPr>
          <w:ilvl w:val="1"/>
          <w:numId w:val="166"/>
        </w:numPr>
        <w:spacing w:lineRule="auto" w:line="312" w:before="120" w:after="288"/>
        <w:ind w:firstLine="709" w:left="0"/>
        <w:rPr>
          <w:b/>
          <w:bCs/>
          <w:i w:val="false"/>
          <w:i w:val="false"/>
          <w:iCs w:val="false"/>
          <w:color w:val="auto"/>
          <w:sz w:val="24"/>
          <w:szCs w:val="24"/>
          <w:highlight w:val="none"/>
        </w:rPr>
      </w:pPr>
      <w:r>
        <w:rPr>
          <w:b/>
          <w:bCs/>
          <w:i w:val="false"/>
          <w:iCs w:val="false"/>
          <w:color w:val="auto"/>
          <w:sz w:val="24"/>
          <w:szCs w:val="24"/>
          <w:lang w:val="pt-BR"/>
        </w:rPr>
        <w:t xml:space="preserve">Com o contrato em vigor, o </w:t>
      </w:r>
      <w:r>
        <w:rPr>
          <w:b/>
          <w:bCs/>
          <w:i w:val="false"/>
          <w:iCs w:val="false"/>
          <w:color w:val="auto"/>
          <w:sz w:val="24"/>
          <w:szCs w:val="24"/>
        </w:rPr>
        <w:t xml:space="preserve"> serviço deverá ser executado em caráter de urgência com prazo máximo para apresentação no local de serviço em até 60 (sessenta) minutos</w:t>
      </w:r>
      <w:r>
        <w:rPr>
          <w:b/>
          <w:bCs/>
          <w:i w:val="false"/>
          <w:iCs w:val="false"/>
          <w:color w:val="auto"/>
          <w:sz w:val="24"/>
          <w:szCs w:val="24"/>
          <w:lang w:val="pt-BR"/>
        </w:rPr>
        <w:t xml:space="preserve"> após solicitação da Secretaria de Saúde</w:t>
      </w:r>
      <w:r>
        <w:rPr>
          <w:b/>
          <w:bCs/>
          <w:i w:val="false"/>
          <w:iCs w:val="false"/>
          <w:color w:val="auto"/>
          <w:sz w:val="24"/>
          <w:szCs w:val="24"/>
        </w:rPr>
        <w:t>;</w:t>
      </w:r>
    </w:p>
    <w:p>
      <w:pPr>
        <w:pStyle w:val="Nvel2-Red"/>
        <w:numPr>
          <w:ilvl w:val="1"/>
          <w:numId w:val="167"/>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w:t>
      </w:r>
      <w:r>
        <w:rPr>
          <w:i w:val="false"/>
          <w:iCs w:val="false"/>
          <w:color w:val="000000"/>
          <w:sz w:val="24"/>
          <w:szCs w:val="24"/>
          <w:shd w:fill="FFFF00" w:val="clear"/>
        </w:rPr>
        <w:t xml:space="preserve"> empresa licitante deverá também fazer transporte de </w:t>
      </w:r>
      <w:r>
        <w:rPr>
          <w:i w:val="false"/>
          <w:iCs w:val="false"/>
          <w:color w:val="000000"/>
          <w:sz w:val="24"/>
          <w:szCs w:val="24"/>
          <w:shd w:fill="FFFF00" w:val="clear"/>
        </w:rPr>
        <w:t xml:space="preserve">crianças e </w:t>
      </w:r>
      <w:r>
        <w:rPr>
          <w:i w:val="false"/>
          <w:iCs w:val="false"/>
          <w:color w:val="000000"/>
          <w:sz w:val="24"/>
          <w:szCs w:val="24"/>
          <w:shd w:fill="FFFF00" w:val="clear"/>
        </w:rPr>
        <w:t xml:space="preserve">recém-nascido em </w:t>
      </w:r>
      <w:r>
        <w:rPr>
          <w:i w:val="false"/>
          <w:iCs w:val="false"/>
          <w:color w:val="000000"/>
          <w:sz w:val="24"/>
          <w:szCs w:val="24"/>
          <w:shd w:fill="FFFF00" w:val="clear"/>
        </w:rPr>
        <w:t>cadeirinhas, bebe conforto ou assento, quanto este for paciente</w:t>
      </w:r>
      <w:r>
        <w:rPr>
          <w:i w:val="false"/>
          <w:iCs w:val="false"/>
          <w:color w:val="000000"/>
          <w:sz w:val="24"/>
          <w:szCs w:val="24"/>
          <w:shd w:fill="FFFF00" w:val="clear"/>
        </w:rPr>
        <w:t>;</w:t>
      </w:r>
    </w:p>
    <w:p>
      <w:pPr>
        <w:pStyle w:val="Nvel2-Red"/>
        <w:numPr>
          <w:ilvl w:val="1"/>
          <w:numId w:val="168"/>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 contratada deverá fornecer Equipe para Ambulância do Tipo A: 2 profissionais, sendo um o motorista e o outro um Técnico ou Auxiliar de Enfermagem;</w:t>
      </w:r>
    </w:p>
    <w:p>
      <w:pPr>
        <w:pStyle w:val="Nvel2-Red"/>
        <w:numPr>
          <w:ilvl w:val="1"/>
          <w:numId w:val="169"/>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 veículo </w:t>
      </w:r>
      <w:r>
        <w:rPr>
          <w:i w:val="false"/>
          <w:iCs w:val="false"/>
          <w:color w:val="auto"/>
          <w:sz w:val="24"/>
          <w:szCs w:val="24"/>
          <w:lang w:val="pt-BR"/>
        </w:rPr>
        <w:t>utilizado no</w:t>
      </w:r>
      <w:r>
        <w:rPr>
          <w:i w:val="false"/>
          <w:iCs w:val="false"/>
          <w:color w:val="auto"/>
          <w:sz w:val="24"/>
          <w:szCs w:val="24"/>
        </w:rPr>
        <w:t xml:space="preserve"> transporte de simples remoção</w:t>
      </w:r>
      <w:r>
        <w:rPr>
          <w:i w:val="false"/>
          <w:iCs w:val="false"/>
          <w:color w:val="auto"/>
          <w:sz w:val="24"/>
          <w:szCs w:val="24"/>
          <w:lang w:val="pt-BR"/>
        </w:rPr>
        <w:t xml:space="preserve"> deverá respeitar</w:t>
      </w:r>
      <w:bookmarkStart w:id="0" w:name="_GoBack"/>
      <w:bookmarkEnd w:id="0"/>
      <w:r>
        <w:rPr>
          <w:i w:val="false"/>
          <w:iCs w:val="false"/>
          <w:color w:val="auto"/>
          <w:sz w:val="24"/>
          <w:szCs w:val="24"/>
          <w:lang w:val="pt-BR"/>
        </w:rPr>
        <w:t xml:space="preserve"> às normas do Código de Trânsito Brasileiro em especial </w:t>
      </w:r>
      <w:r>
        <w:rPr>
          <w:i w:val="false"/>
          <w:iCs w:val="false"/>
          <w:color w:val="auto"/>
          <w:sz w:val="24"/>
          <w:szCs w:val="24"/>
        </w:rPr>
        <w:t xml:space="preserve"> </w:t>
      </w:r>
      <w:r>
        <w:rPr>
          <w:i w:val="false"/>
          <w:iCs w:val="false"/>
          <w:color w:val="auto"/>
          <w:sz w:val="24"/>
          <w:szCs w:val="24"/>
          <w:lang w:val="pt-BR"/>
        </w:rPr>
        <w:t xml:space="preserve">ao </w:t>
      </w:r>
      <w:r>
        <w:rPr>
          <w:i w:val="false"/>
          <w:iCs w:val="false"/>
          <w:color w:val="auto"/>
          <w:sz w:val="24"/>
          <w:szCs w:val="24"/>
        </w:rPr>
        <w:t xml:space="preserve"> Art. 230 , inciso XVIII</w:t>
      </w:r>
      <w:r>
        <w:rPr>
          <w:i w:val="false"/>
          <w:iCs w:val="false"/>
          <w:color w:val="auto"/>
          <w:sz w:val="24"/>
          <w:szCs w:val="24"/>
          <w:lang w:val="pt-BR"/>
        </w:rPr>
        <w:t xml:space="preserve"> , que menciona que não deverá ser conduzido veículo : </w:t>
      </w:r>
      <w:r>
        <w:rPr>
          <w:i/>
          <w:iCs/>
          <w:color w:val="auto"/>
          <w:sz w:val="24"/>
          <w:szCs w:val="24"/>
          <w:lang w:val="pt-BR"/>
        </w:rPr>
        <w:t xml:space="preserve">“ </w:t>
      </w:r>
      <w:r>
        <w:rPr>
          <w:i/>
          <w:iCs/>
          <w:color w:val="auto"/>
          <w:sz w:val="24"/>
          <w:szCs w:val="24"/>
        </w:rPr>
        <w:t>em mau estado de conservação, comprometendo a segurança, ou reprovado na avaliação de inspeção de segurança e de emissão de poluentes e ruído, prevista no art. 104;)</w:t>
      </w:r>
    </w:p>
    <w:p>
      <w:pPr>
        <w:pStyle w:val="Nvel2-Red"/>
        <w:numPr>
          <w:ilvl w:val="1"/>
          <w:numId w:val="170"/>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Os veículos deverão ser apresentados, juntamente com o respectivo motorista, </w:t>
      </w:r>
      <w:r>
        <w:rPr>
          <w:i w:val="false"/>
          <w:iCs w:val="false"/>
          <w:color w:val="auto"/>
          <w:sz w:val="24"/>
          <w:szCs w:val="24"/>
          <w:lang w:val="pt-BR"/>
        </w:rPr>
        <w:t xml:space="preserve">quando couber, </w:t>
      </w:r>
      <w:r>
        <w:rPr>
          <w:i w:val="false"/>
          <w:iCs w:val="false"/>
          <w:color w:val="auto"/>
          <w:sz w:val="24"/>
          <w:szCs w:val="24"/>
        </w:rPr>
        <w:t>sendo que os mesmos devem estar portando os documentos obrigatórios referente ao veículo e documento de habilitação do motorista.</w:t>
      </w:r>
    </w:p>
    <w:p>
      <w:pPr>
        <w:pStyle w:val="Nvel2-Red"/>
        <w:numPr>
          <w:ilvl w:val="1"/>
          <w:numId w:val="171"/>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A empresa deverá manter os veículos em perfeitas condições de uso, bem como a realização de manutenções preventivas e corretivas, e em caso de necessidade da substituição do veículo ou do </w:t>
      </w:r>
      <w:r>
        <w:rPr>
          <w:i w:val="false"/>
          <w:iCs w:val="false"/>
          <w:color w:val="auto"/>
          <w:sz w:val="24"/>
          <w:szCs w:val="24"/>
          <w:lang w:val="pt-BR"/>
        </w:rPr>
        <w:t xml:space="preserve">motorista </w:t>
      </w:r>
      <w:r>
        <w:rPr>
          <w:i w:val="false"/>
          <w:iCs w:val="false"/>
          <w:color w:val="auto"/>
          <w:sz w:val="24"/>
          <w:szCs w:val="24"/>
        </w:rPr>
        <w:t>que impeça a execução dos trabalhos, a empresa vencedora deverá providenciar a devida substituição no prazo máximo de 24 (vinte e quatro) horas.</w:t>
      </w:r>
    </w:p>
    <w:p>
      <w:pPr>
        <w:pStyle w:val="Nvel2-Red"/>
        <w:numPr>
          <w:ilvl w:val="1"/>
          <w:numId w:val="172"/>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Os serviços, poderão ser realizadas de segunda a domingo</w:t>
      </w:r>
      <w:r>
        <w:rPr>
          <w:i w:val="false"/>
          <w:iCs w:val="false"/>
          <w:color w:val="auto"/>
          <w:sz w:val="24"/>
          <w:szCs w:val="24"/>
          <w:lang w:val="pt-BR"/>
        </w:rPr>
        <w:t xml:space="preserve"> e feriados</w:t>
      </w:r>
      <w:r>
        <w:rPr>
          <w:i w:val="false"/>
          <w:iCs w:val="false"/>
          <w:color w:val="auto"/>
          <w:sz w:val="24"/>
          <w:szCs w:val="24"/>
        </w:rPr>
        <w:t xml:space="preserve">, </w:t>
      </w:r>
      <w:r>
        <w:rPr>
          <w:i w:val="false"/>
          <w:iCs w:val="false"/>
          <w:color w:val="auto"/>
          <w:sz w:val="24"/>
          <w:szCs w:val="24"/>
          <w:lang w:val="pt-BR"/>
        </w:rPr>
        <w:t xml:space="preserve">fora de </w:t>
      </w:r>
      <w:r>
        <w:rPr>
          <w:i w:val="false"/>
          <w:iCs w:val="false"/>
          <w:color w:val="auto"/>
          <w:sz w:val="24"/>
          <w:szCs w:val="24"/>
        </w:rPr>
        <w:t>horário comercial.</w:t>
      </w:r>
      <w:r>
        <w:rPr>
          <w:i w:val="false"/>
          <w:iCs w:val="false"/>
          <w:color w:val="auto"/>
          <w:sz w:val="24"/>
          <w:szCs w:val="24"/>
          <w:lang w:val="pt-BR"/>
        </w:rPr>
        <w:t xml:space="preserve"> Não causando prejuízo ou custos adicionais a Administração.</w:t>
      </w:r>
    </w:p>
    <w:p>
      <w:pPr>
        <w:pStyle w:val="Nvel2-Red"/>
        <w:numPr>
          <w:ilvl w:val="1"/>
          <w:numId w:val="17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 empresa vencedora, dever</w:t>
      </w:r>
      <w:r>
        <w:rPr>
          <w:i w:val="false"/>
          <w:iCs w:val="false"/>
          <w:color w:val="auto"/>
          <w:sz w:val="24"/>
          <w:szCs w:val="24"/>
          <w:lang w:val="pt-BR"/>
        </w:rPr>
        <w:t>á</w:t>
      </w:r>
      <w:r>
        <w:rPr>
          <w:i w:val="false"/>
          <w:iCs w:val="false"/>
          <w:color w:val="auto"/>
          <w:sz w:val="24"/>
          <w:szCs w:val="24"/>
        </w:rPr>
        <w:t xml:space="preserve"> fornecer </w:t>
      </w:r>
      <w:r>
        <w:rPr>
          <w:i w:val="false"/>
          <w:iCs w:val="false"/>
          <w:color w:val="auto"/>
          <w:sz w:val="24"/>
          <w:szCs w:val="24"/>
          <w:lang w:val="pt-BR"/>
        </w:rPr>
        <w:t xml:space="preserve">todos </w:t>
      </w:r>
      <w:r>
        <w:rPr>
          <w:i w:val="false"/>
          <w:iCs w:val="false"/>
          <w:color w:val="auto"/>
          <w:sz w:val="24"/>
          <w:szCs w:val="24"/>
        </w:rPr>
        <w:t>os devidos equipamentos de proteção individual (EPI) aos seus funcionários durante a execução dos serviços prestados</w:t>
      </w:r>
      <w:r>
        <w:rPr>
          <w:i w:val="false"/>
          <w:iCs w:val="false"/>
          <w:color w:val="auto"/>
          <w:sz w:val="24"/>
          <w:szCs w:val="24"/>
          <w:lang w:val="pt-BR"/>
        </w:rPr>
        <w:t>.</w:t>
      </w:r>
    </w:p>
    <w:p>
      <w:pPr>
        <w:pStyle w:val="Nvel2-Red"/>
        <w:numPr>
          <w:ilvl w:val="1"/>
          <w:numId w:val="174"/>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Q</w:t>
      </w:r>
      <w:r>
        <w:rPr>
          <w:i w:val="false"/>
          <w:iCs w:val="false"/>
          <w:color w:val="auto"/>
          <w:sz w:val="24"/>
          <w:szCs w:val="24"/>
        </w:rPr>
        <w:t xml:space="preserve">ualquer dano ambiental ou material causado durante os serviços da contratada por seus </w:t>
      </w:r>
      <w:r>
        <w:rPr>
          <w:i w:val="false"/>
          <w:iCs w:val="false"/>
          <w:color w:val="auto"/>
          <w:sz w:val="24"/>
          <w:szCs w:val="24"/>
          <w:lang w:val="pt-BR"/>
        </w:rPr>
        <w:t xml:space="preserve">motoristas </w:t>
      </w:r>
      <w:r>
        <w:rPr>
          <w:i w:val="false"/>
          <w:iCs w:val="false"/>
          <w:color w:val="auto"/>
          <w:sz w:val="24"/>
          <w:szCs w:val="24"/>
        </w:rPr>
        <w:t xml:space="preserve">ou </w:t>
      </w:r>
      <w:r>
        <w:rPr>
          <w:i w:val="false"/>
          <w:iCs w:val="false"/>
          <w:color w:val="auto"/>
          <w:sz w:val="24"/>
          <w:szCs w:val="24"/>
          <w:lang w:val="pt-BR"/>
        </w:rPr>
        <w:t xml:space="preserve">veículos </w:t>
      </w:r>
      <w:r>
        <w:rPr>
          <w:i w:val="false"/>
          <w:iCs w:val="false"/>
          <w:color w:val="auto"/>
          <w:sz w:val="24"/>
          <w:szCs w:val="24"/>
        </w:rPr>
        <w:t xml:space="preserve"> será de responsabilidade da empresa, bem como a reconstrução ou ressarcimento necessários, não havendo custos adicionais ao município.</w:t>
      </w:r>
    </w:p>
    <w:p>
      <w:pPr>
        <w:pStyle w:val="Nvel2-Red"/>
        <w:numPr>
          <w:ilvl w:val="1"/>
          <w:numId w:val="175"/>
        </w:numPr>
        <w:spacing w:lineRule="auto" w:line="312" w:before="120" w:after="288"/>
        <w:ind w:firstLine="709" w:left="0"/>
        <w:rPr>
          <w:rFonts w:ascii="Arial" w:hAnsi="Arial" w:cs="Arial"/>
          <w:i w:val="false"/>
          <w:i w:val="false"/>
          <w:iCs w:val="false"/>
          <w:color w:val="000000"/>
          <w:position w:val="0"/>
          <w:sz w:val="24"/>
          <w:sz w:val="24"/>
          <w:szCs w:val="24"/>
          <w:u w:val="none"/>
          <w:vertAlign w:val="baseline"/>
          <w:lang w:val="pt-BR"/>
        </w:rPr>
      </w:pPr>
      <w:r>
        <w:rPr>
          <w:i w:val="false"/>
          <w:iCs w:val="false"/>
          <w:color w:val="auto"/>
          <w:sz w:val="24"/>
          <w:szCs w:val="24"/>
        </w:rPr>
        <w:t xml:space="preserve">A </w:t>
      </w:r>
      <w:r>
        <w:rPr>
          <w:i w:val="false"/>
          <w:iCs w:val="false"/>
          <w:color w:val="auto"/>
          <w:sz w:val="24"/>
          <w:szCs w:val="24"/>
          <w:lang w:val="pt-BR"/>
        </w:rPr>
        <w:t xml:space="preserve">contratada </w:t>
      </w:r>
      <w:r>
        <w:rPr>
          <w:i w:val="false"/>
          <w:iCs w:val="false"/>
          <w:color w:val="auto"/>
          <w:sz w:val="24"/>
          <w:szCs w:val="24"/>
        </w:rPr>
        <w:t>deverá Prestar assistência 24 (vinte e quatro) horas, com plantão para atendimento e socorro do veículo, sempre que acionado pelos usuários ou pelo setor de transportes.</w:t>
      </w:r>
    </w:p>
    <w:p>
      <w:pPr>
        <w:pStyle w:val="Nvel2-Red"/>
        <w:numPr>
          <w:ilvl w:val="1"/>
          <w:numId w:val="176"/>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A </w:t>
      </w:r>
      <w:r>
        <w:rPr>
          <w:i w:val="false"/>
          <w:iCs w:val="false"/>
          <w:color w:val="auto"/>
          <w:sz w:val="24"/>
          <w:szCs w:val="24"/>
          <w:lang w:val="pt-BR"/>
        </w:rPr>
        <w:t>contratada</w:t>
      </w:r>
      <w:r>
        <w:rPr>
          <w:i w:val="false"/>
          <w:iCs w:val="false"/>
          <w:color w:val="auto"/>
          <w:sz w:val="24"/>
          <w:szCs w:val="24"/>
        </w:rPr>
        <w:t xml:space="preserve"> </w:t>
      </w:r>
      <w:r>
        <w:rPr>
          <w:i w:val="false"/>
          <w:iCs w:val="false"/>
          <w:color w:val="auto"/>
          <w:sz w:val="24"/>
          <w:szCs w:val="24"/>
          <w:lang w:val="pt-BR"/>
        </w:rPr>
        <w:t>d</w:t>
      </w:r>
      <w:r>
        <w:rPr>
          <w:i w:val="false"/>
          <w:iCs w:val="false"/>
          <w:color w:val="auto"/>
          <w:sz w:val="24"/>
          <w:szCs w:val="24"/>
        </w:rPr>
        <w:t xml:space="preserve">everá ainda fornecer ao contratante no prazo de até 05 (cinco) dias úteis a partir da vistoria do veículo, o acesso ao Sistema de Rastreamento de forma </w:t>
      </w:r>
      <w:r>
        <w:rPr>
          <w:i w:val="false"/>
          <w:iCs w:val="false"/>
          <w:color w:val="auto"/>
          <w:sz w:val="24"/>
          <w:szCs w:val="24"/>
          <w:lang w:val="pt-BR"/>
        </w:rPr>
        <w:t xml:space="preserve">a </w:t>
      </w:r>
      <w:r>
        <w:rPr>
          <w:i w:val="false"/>
          <w:iCs w:val="false"/>
          <w:color w:val="auto"/>
          <w:sz w:val="24"/>
          <w:szCs w:val="24"/>
        </w:rPr>
        <w:t>permitir o gerenciamento da segurança e controle logístico, relacionados à utilização dos veículos e segurança de seus ocupantes, bem como permitir a localização e acompanhamento dos veículos via Internet em Website seguro (https), através de senha e login específicos, e de transmissão de dados (tecnologia GPS/GPRS), com recursos que permita emitir relatório diário de quilometragem rodada, tempo parado e relatório mensal que conste a frequência diária e a quilometragem diária rodada com subtotal e total mensal.</w:t>
      </w:r>
    </w:p>
    <w:p>
      <w:pPr>
        <w:pStyle w:val="Nvel2-Red"/>
        <w:numPr>
          <w:ilvl w:val="1"/>
          <w:numId w:val="177"/>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Caso os veículos não correspondam aos cadastrados no momento do contrato/ata de registro de preços, a empresa terá permissão para cadastrar outros veículos em substituição, desde que </w:t>
      </w:r>
      <w:r>
        <w:rPr>
          <w:i w:val="false"/>
          <w:iCs w:val="false"/>
          <w:color w:val="auto"/>
          <w:sz w:val="24"/>
          <w:szCs w:val="24"/>
          <w:lang w:val="pt-BR"/>
        </w:rPr>
        <w:t xml:space="preserve">estejam e acordo com as normas exigidas e </w:t>
      </w:r>
      <w:r>
        <w:rPr>
          <w:i w:val="false"/>
          <w:iCs w:val="false"/>
          <w:color w:val="auto"/>
          <w:sz w:val="24"/>
          <w:szCs w:val="24"/>
        </w:rPr>
        <w:t xml:space="preserve">sejam apresentados todos os documentos </w:t>
      </w:r>
      <w:r>
        <w:rPr>
          <w:i w:val="false"/>
          <w:iCs w:val="false"/>
          <w:color w:val="auto"/>
          <w:sz w:val="24"/>
          <w:szCs w:val="24"/>
          <w:lang w:val="pt-BR"/>
        </w:rPr>
        <w:t xml:space="preserve">exigivéis e sendo </w:t>
      </w:r>
      <w:r>
        <w:rPr>
          <w:i w:val="false"/>
          <w:iCs w:val="false"/>
          <w:color w:val="auto"/>
          <w:sz w:val="24"/>
          <w:szCs w:val="24"/>
        </w:rPr>
        <w:t>previamente aceitos pel</w:t>
      </w:r>
      <w:r>
        <w:rPr>
          <w:i w:val="false"/>
          <w:iCs w:val="false"/>
          <w:color w:val="auto"/>
          <w:sz w:val="24"/>
          <w:szCs w:val="24"/>
          <w:lang w:val="pt-BR"/>
        </w:rPr>
        <w:t xml:space="preserve">a </w:t>
      </w:r>
      <w:r>
        <w:rPr>
          <w:i w:val="false"/>
          <w:iCs w:val="false"/>
          <w:color w:val="auto"/>
          <w:sz w:val="24"/>
          <w:szCs w:val="24"/>
        </w:rPr>
        <w:t>contratante</w:t>
      </w:r>
      <w:r>
        <w:rPr>
          <w:i w:val="false"/>
          <w:iCs w:val="false"/>
          <w:color w:val="auto"/>
          <w:sz w:val="24"/>
          <w:szCs w:val="24"/>
          <w:lang w:val="pt-BR"/>
        </w:rPr>
        <w:t>.</w:t>
      </w:r>
    </w:p>
    <w:p>
      <w:pPr>
        <w:pStyle w:val="Nvel2-Red"/>
        <w:numPr>
          <w:ilvl w:val="1"/>
          <w:numId w:val="178"/>
        </w:numPr>
        <w:spacing w:lineRule="auto" w:line="312" w:before="120" w:after="288"/>
        <w:ind w:firstLine="709" w:left="0"/>
        <w:rPr>
          <w:i w:val="false"/>
          <w:i w:val="false"/>
          <w:iCs w:val="false"/>
          <w:color w:val="FF0000"/>
          <w:sz w:val="24"/>
          <w:szCs w:val="24"/>
          <w:highlight w:val="none"/>
        </w:rPr>
      </w:pPr>
      <w:r>
        <w:rPr>
          <w:i w:val="false"/>
          <w:iCs w:val="false"/>
          <w:color w:val="auto"/>
          <w:sz w:val="24"/>
          <w:szCs w:val="24"/>
          <w:lang w:val="pt-BR"/>
        </w:rPr>
        <w:t>A</w:t>
      </w:r>
      <w:r>
        <w:rPr>
          <w:i w:val="false"/>
          <w:iCs w:val="false"/>
          <w:color w:val="auto"/>
          <w:sz w:val="24"/>
          <w:szCs w:val="24"/>
        </w:rPr>
        <w:t xml:space="preserve"> contratante definirá em Ordem de Serviço a categoria do(s) veículo(s) e as quantidades a serem fornecidas.</w:t>
      </w:r>
    </w:p>
    <w:p>
      <w:pPr>
        <w:pStyle w:val="Nvel2-Red"/>
        <w:numPr>
          <w:ilvl w:val="1"/>
          <w:numId w:val="179"/>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Os veículos deverão no início da operação estar devidamente abastecidos, limpos e com todos os equipamentos de segurança em conformidade com as normas de trânsito, destaca-se que o abastecimento dos veículos bem como a limpeza, os equipamentos de segurança e manutenção preventiva e corretiva (reposição das peças, dentre outros), são de inteira responsabilidade da contratada.</w:t>
      </w:r>
    </w:p>
    <w:p>
      <w:pPr>
        <w:pStyle w:val="Nvel2-Red"/>
        <w:numPr>
          <w:ilvl w:val="1"/>
          <w:numId w:val="180"/>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 xml:space="preserve">A contratada deverá efetivar a limpeza e higienização do veículo diariamente, Sendo obrigatório a lavagem completa do veiculo (interna e externa) semanalmente no intervalo máximo de 7 (sete) dias.  Caso a </w:t>
      </w:r>
      <w:r>
        <w:rPr>
          <w:i w:val="false"/>
          <w:iCs w:val="false"/>
          <w:color w:val="auto"/>
          <w:sz w:val="24"/>
          <w:szCs w:val="24"/>
        </w:rPr>
        <w:t>contratante</w:t>
      </w:r>
      <w:r>
        <w:rPr>
          <w:i w:val="false"/>
          <w:iCs w:val="false"/>
          <w:color w:val="auto"/>
          <w:sz w:val="24"/>
          <w:szCs w:val="24"/>
          <w:lang w:val="pt-BR"/>
        </w:rPr>
        <w:t xml:space="preserve"> julgar necessário, poderá a qualquer momento, mediante justificativa do gestor, exigir nova lavagem do veículo a Contratada, sem ônus a Administração, devendo ser realizada no prazo máximo de 24 horas..</w:t>
      </w:r>
    </w:p>
    <w:p>
      <w:pPr>
        <w:pStyle w:val="Nvel2-Red"/>
        <w:numPr>
          <w:ilvl w:val="1"/>
          <w:numId w:val="181"/>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lang w:val="pt-BR"/>
        </w:rPr>
        <w:t>Em</w:t>
      </w:r>
      <w:r>
        <w:rPr>
          <w:i w:val="false"/>
          <w:iCs w:val="false"/>
          <w:color w:val="auto"/>
          <w:sz w:val="24"/>
          <w:szCs w:val="24"/>
        </w:rPr>
        <w:t xml:space="preserve"> caso</w:t>
      </w:r>
      <w:r>
        <w:rPr>
          <w:i w:val="false"/>
          <w:iCs w:val="false"/>
          <w:color w:val="auto"/>
          <w:sz w:val="24"/>
          <w:szCs w:val="24"/>
          <w:lang w:val="pt-BR"/>
        </w:rPr>
        <w:t>s</w:t>
      </w:r>
      <w:r>
        <w:rPr>
          <w:i w:val="false"/>
          <w:iCs w:val="false"/>
          <w:color w:val="auto"/>
          <w:sz w:val="24"/>
          <w:szCs w:val="24"/>
        </w:rPr>
        <w:t xml:space="preserve"> de</w:t>
      </w:r>
      <w:r>
        <w:rPr>
          <w:i w:val="false"/>
          <w:iCs w:val="false"/>
          <w:color w:val="auto"/>
          <w:sz w:val="24"/>
          <w:szCs w:val="24"/>
          <w:lang w:val="pt-BR"/>
        </w:rPr>
        <w:t xml:space="preserve"> possivéis</w:t>
      </w:r>
      <w:r>
        <w:rPr>
          <w:i w:val="false"/>
          <w:iCs w:val="false"/>
          <w:color w:val="auto"/>
          <w:sz w:val="24"/>
          <w:szCs w:val="24"/>
        </w:rPr>
        <w:t xml:space="preserve"> acidentes automobilísticos, incidentes, sinistros de um modo geral, roubos, furtos, ou qualquer outra ocorrência que venha a causar danos ao veículo locado, ou a terceiros, por culpa ou não da contratante, ou de seus prepostos, a CONTRATANTE se limitará a providenciar a devida comunicação para elaboração do B.O.– Boletim de Ocorrência, quando for o caso. A remoção, despesa com guinchos, franquias de seguro, se for o caso, e outras despesa relativas aos veículos sinistra dos serão de inteira responsabilidade da contratada.</w:t>
      </w:r>
    </w:p>
    <w:p>
      <w:pPr>
        <w:pStyle w:val="Nvel2-Red"/>
        <w:numPr>
          <w:ilvl w:val="1"/>
          <w:numId w:val="182"/>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 xml:space="preserve">Compete à contratada manter seus empregados devidamente identificados </w:t>
      </w:r>
      <w:r>
        <w:rPr>
          <w:i w:val="false"/>
          <w:iCs w:val="false"/>
          <w:color w:val="auto"/>
          <w:sz w:val="24"/>
          <w:szCs w:val="24"/>
          <w:lang w:val="pt-BR"/>
        </w:rPr>
        <w:t xml:space="preserve">com crachá </w:t>
      </w:r>
      <w:r>
        <w:rPr>
          <w:i w:val="false"/>
          <w:iCs w:val="false"/>
          <w:color w:val="auto"/>
          <w:sz w:val="24"/>
          <w:szCs w:val="24"/>
        </w:rPr>
        <w:t>e adequadamente uniformizados, bem como definir, a seu critério, a padronização do uniforme.</w:t>
      </w:r>
    </w:p>
    <w:p>
      <w:pPr>
        <w:pStyle w:val="Nvel2-Red"/>
        <w:numPr>
          <w:ilvl w:val="1"/>
          <w:numId w:val="183"/>
        </w:numPr>
        <w:spacing w:lineRule="auto" w:line="312" w:before="120" w:after="288"/>
        <w:ind w:firstLine="709" w:left="0"/>
        <w:rPr>
          <w:i w:val="false"/>
          <w:i w:val="false"/>
          <w:iCs w:val="false"/>
          <w:color w:val="auto"/>
          <w:sz w:val="24"/>
          <w:szCs w:val="24"/>
          <w:highlight w:val="none"/>
        </w:rPr>
      </w:pPr>
      <w:r>
        <w:rPr>
          <w:i w:val="false"/>
          <w:iCs w:val="false"/>
          <w:color w:val="auto"/>
          <w:sz w:val="24"/>
          <w:szCs w:val="24"/>
        </w:rPr>
        <w:t>A contratada deverá prestar serviço adequado ao pleno atendimento dos usuários. Considera-se serviço adequado o que satisfaz as condições de pontualidade, boa conduta, regularidade, continuidade, segurança, eficiência, generalidade, cortesia na sua prestação.</w:t>
      </w:r>
    </w:p>
    <w:p>
      <w:pPr>
        <w:pStyle w:val="Nvel2-Red"/>
        <w:numPr>
          <w:ilvl w:val="1"/>
          <w:numId w:val="184"/>
        </w:numPr>
        <w:spacing w:lineRule="auto" w:line="312" w:before="120" w:after="288"/>
        <w:ind w:firstLine="709" w:left="0"/>
        <w:rPr>
          <w:sz w:val="24"/>
          <w:szCs w:val="24"/>
        </w:rPr>
      </w:pPr>
      <w:r>
        <w:rPr>
          <w:i w:val="false"/>
          <w:iCs w:val="false"/>
          <w:color w:val="auto"/>
          <w:sz w:val="24"/>
          <w:szCs w:val="24"/>
          <w:lang w:val="pt-BR"/>
        </w:rPr>
        <w:t xml:space="preserve">Fica sob </w:t>
      </w:r>
      <w:r>
        <w:rPr>
          <w:i w:val="false"/>
          <w:iCs w:val="false"/>
          <w:color w:val="auto"/>
          <w:sz w:val="24"/>
          <w:szCs w:val="24"/>
        </w:rPr>
        <w:t>responsabilidade da CONTRATADA apresentar alternativas nos casos em que acontecer eventos da natureza que impeçam a execução dos serviços pelo trajeto normal</w:t>
      </w:r>
      <w:r>
        <w:rPr>
          <w:i w:val="false"/>
          <w:iCs w:val="false"/>
          <w:color w:val="auto"/>
          <w:sz w:val="24"/>
          <w:szCs w:val="24"/>
          <w:lang w:val="pt-BR"/>
        </w:rPr>
        <w:t xml:space="preserve"> e facultativo a Contratante aceita-los</w:t>
      </w:r>
      <w:r>
        <w:rPr>
          <w:i w:val="false"/>
          <w:iCs w:val="false"/>
          <w:color w:val="auto"/>
          <w:sz w:val="24"/>
          <w:szCs w:val="24"/>
        </w:rPr>
        <w:t>.</w:t>
      </w:r>
    </w:p>
    <w:p>
      <w:pPr>
        <w:pStyle w:val="Nvel2-Red"/>
        <w:numPr>
          <w:ilvl w:val="0"/>
          <w:numId w:val="0"/>
        </w:numPr>
        <w:spacing w:lineRule="auto" w:line="312" w:before="120" w:after="288"/>
        <w:ind w:hanging="0" w:left="709"/>
        <w:rPr>
          <w:b/>
          <w:bCs/>
          <w:i w:val="false"/>
          <w:i w:val="false"/>
          <w:iCs w:val="false"/>
          <w:color w:val="auto"/>
          <w:sz w:val="24"/>
          <w:szCs w:val="24"/>
        </w:rPr>
      </w:pPr>
      <w:r>
        <w:rPr>
          <w:b/>
          <w:bCs/>
          <w:i w:val="false"/>
          <w:iCs w:val="false"/>
          <w:color w:val="auto"/>
          <w:sz w:val="24"/>
          <w:szCs w:val="24"/>
        </w:rPr>
        <w:t>Da apresentação do Veículo:</w:t>
      </w:r>
    </w:p>
    <w:p>
      <w:pPr>
        <w:pStyle w:val="Nvel2-Red"/>
        <w:numPr>
          <w:ilvl w:val="1"/>
          <w:numId w:val="185"/>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Alvará sanitário do veículo que prestará o serviço, em vigor;</w:t>
      </w:r>
    </w:p>
    <w:p>
      <w:pPr>
        <w:pStyle w:val="Nvel2-Red"/>
        <w:numPr>
          <w:ilvl w:val="1"/>
          <w:numId w:val="186"/>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 xml:space="preserve">Comparecer com o veículo, nos locais previamente indicados pelo ÓRGÃO CONTRATANTE, para fins de vistoria e avaliação, oportunidade em que será elaborado relatório circunstanciado, registrando-se as condições operacionais do objeto contratual. Caso necessário a contratada terá um prazo máximo de mais 24 (vinte e quatro) horas para eventuais reparos ou substituições. </w:t>
      </w:r>
    </w:p>
    <w:p>
      <w:pPr>
        <w:pStyle w:val="Nvel2-Red"/>
        <w:numPr>
          <w:ilvl w:val="0"/>
          <w:numId w:val="0"/>
        </w:numPr>
        <w:spacing w:lineRule="auto" w:line="312" w:before="120" w:after="288"/>
        <w:ind w:hanging="0" w:left="709"/>
        <w:rPr>
          <w:b/>
          <w:bCs/>
          <w:i w:val="false"/>
          <w:i w:val="false"/>
          <w:iCs w:val="false"/>
          <w:color w:val="auto"/>
          <w:sz w:val="24"/>
          <w:szCs w:val="24"/>
          <w:highlight w:val="none"/>
          <w:lang w:val="pt-BR"/>
        </w:rPr>
      </w:pPr>
      <w:r>
        <w:rPr>
          <w:b/>
          <w:bCs/>
          <w:i w:val="false"/>
          <w:iCs w:val="false"/>
          <w:color w:val="auto"/>
          <w:sz w:val="24"/>
          <w:szCs w:val="24"/>
          <w:lang w:val="pt-BR"/>
        </w:rPr>
        <w:t>Dos documentos do Veículo:</w:t>
      </w:r>
    </w:p>
    <w:p>
      <w:pPr>
        <w:pStyle w:val="Nvel2-Red"/>
        <w:numPr>
          <w:ilvl w:val="0"/>
          <w:numId w:val="0"/>
        </w:numPr>
        <w:spacing w:lineRule="auto" w:line="312" w:before="120" w:after="288"/>
        <w:ind w:hanging="0" w:left="0"/>
        <w:rPr>
          <w:b w:val="false"/>
          <w:bCs w:val="false"/>
          <w:i w:val="false"/>
          <w:i w:val="false"/>
          <w:iCs w:val="false"/>
          <w:color w:val="auto"/>
          <w:sz w:val="24"/>
          <w:szCs w:val="24"/>
          <w:highlight w:val="none"/>
          <w:lang w:val="pt-BR"/>
        </w:rPr>
      </w:pPr>
      <w:r>
        <w:rPr>
          <w:b w:val="false"/>
          <w:bCs w:val="false"/>
          <w:i w:val="false"/>
          <w:iCs w:val="false"/>
          <w:color w:val="auto"/>
          <w:sz w:val="24"/>
          <w:szCs w:val="24"/>
          <w:lang w:val="pt-BR"/>
        </w:rPr>
        <w:t>A contratada deverá portar os seguintes documentos em sua vigência:</w:t>
      </w:r>
    </w:p>
    <w:p>
      <w:pPr>
        <w:pStyle w:val="Nvel2-Red"/>
        <w:numPr>
          <w:ilvl w:val="1"/>
          <w:numId w:val="187"/>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 xml:space="preserve">CRV ; </w:t>
      </w:r>
    </w:p>
    <w:p>
      <w:pPr>
        <w:pStyle w:val="Nvel2-Red"/>
        <w:numPr>
          <w:ilvl w:val="1"/>
          <w:numId w:val="188"/>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CRLV ;</w:t>
      </w:r>
    </w:p>
    <w:p>
      <w:pPr>
        <w:pStyle w:val="Nvel2-Red"/>
        <w:numPr>
          <w:ilvl w:val="1"/>
          <w:numId w:val="189"/>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Apólice de seguro Veicular e APP ;</w:t>
      </w:r>
    </w:p>
    <w:p>
      <w:pPr>
        <w:pStyle w:val="Nvel2-Red"/>
        <w:numPr>
          <w:ilvl w:val="1"/>
          <w:numId w:val="190"/>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Laudo de inspeção técnica (LIT);</w:t>
      </w:r>
    </w:p>
    <w:p>
      <w:pPr>
        <w:pStyle w:val="Nvel2-Red"/>
        <w:numPr>
          <w:ilvl w:val="1"/>
          <w:numId w:val="191"/>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Laudo de segurança veicular (CSV) emitido por instituição técnica credenciada pelo DENATRAN.</w:t>
      </w:r>
    </w:p>
    <w:p>
      <w:pPr>
        <w:pStyle w:val="Nvel2-Red"/>
        <w:numPr>
          <w:ilvl w:val="0"/>
          <w:numId w:val="0"/>
        </w:numPr>
        <w:spacing w:lineRule="auto" w:line="312" w:before="120" w:after="288"/>
        <w:ind w:hanging="0" w:left="709"/>
        <w:rPr>
          <w:b/>
          <w:bCs/>
          <w:i w:val="false"/>
          <w:i w:val="false"/>
          <w:iCs w:val="false"/>
          <w:color w:val="auto"/>
          <w:sz w:val="24"/>
          <w:szCs w:val="24"/>
          <w:highlight w:val="none"/>
          <w:lang w:val="pt-BR"/>
        </w:rPr>
      </w:pPr>
      <w:r>
        <w:rPr>
          <w:b/>
          <w:bCs/>
          <w:i w:val="false"/>
          <w:iCs w:val="false"/>
          <w:color w:val="auto"/>
          <w:sz w:val="24"/>
          <w:szCs w:val="24"/>
          <w:lang w:val="pt-BR"/>
        </w:rPr>
        <w:t>Dos documentos do(s) condutor(es):</w:t>
      </w:r>
    </w:p>
    <w:p>
      <w:pPr>
        <w:pStyle w:val="Nvel2-Red"/>
        <w:numPr>
          <w:ilvl w:val="1"/>
          <w:numId w:val="192"/>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CNH ;</w:t>
      </w:r>
    </w:p>
    <w:p>
      <w:pPr>
        <w:pStyle w:val="Nvel2-Red"/>
        <w:numPr>
          <w:ilvl w:val="1"/>
          <w:numId w:val="193"/>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Comprovante de vínculo com a empresa: carteira ou contrato de trabalho;</w:t>
      </w:r>
    </w:p>
    <w:p>
      <w:pPr>
        <w:pStyle w:val="Nvel2-Red"/>
        <w:numPr>
          <w:ilvl w:val="1"/>
          <w:numId w:val="194"/>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Curso de transporte de emergência, caso compatível com o ítem contratado em vigor.</w:t>
      </w:r>
    </w:p>
    <w:p>
      <w:pPr>
        <w:pStyle w:val="Nvel2-Red"/>
        <w:numPr>
          <w:ilvl w:val="1"/>
          <w:numId w:val="195"/>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Dos documento(s) da(s) Técnica(s) Auxiliar(es) de Enfermagem:</w:t>
      </w:r>
    </w:p>
    <w:p>
      <w:pPr>
        <w:pStyle w:val="Nvel2-Red"/>
        <w:numPr>
          <w:ilvl w:val="1"/>
          <w:numId w:val="196"/>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Registro junto ao COREN (Conselho Regional de Enfermagem;</w:t>
      </w:r>
    </w:p>
    <w:p>
      <w:pPr>
        <w:pStyle w:val="Nvel2-Red"/>
        <w:numPr>
          <w:ilvl w:val="1"/>
          <w:numId w:val="197"/>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Registro do estabelecimento no CNES;</w:t>
      </w:r>
    </w:p>
    <w:p>
      <w:pPr>
        <w:pStyle w:val="Nvel2-Red"/>
        <w:numPr>
          <w:ilvl w:val="1"/>
          <w:numId w:val="198"/>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O serviço poderá ter seu início somente após o cumprimento do mencionado acima neste documento;</w:t>
      </w:r>
    </w:p>
    <w:p>
      <w:pPr>
        <w:pStyle w:val="Nvel2-Red"/>
        <w:numPr>
          <w:ilvl w:val="0"/>
          <w:numId w:val="0"/>
        </w:numPr>
        <w:spacing w:lineRule="auto" w:line="312" w:before="120" w:after="288"/>
        <w:ind w:hanging="0" w:left="709"/>
        <w:rPr>
          <w:b/>
          <w:bCs/>
          <w:i w:val="false"/>
          <w:i w:val="false"/>
          <w:iCs w:val="false"/>
          <w:color w:val="auto"/>
          <w:sz w:val="24"/>
          <w:szCs w:val="24"/>
          <w:highlight w:val="none"/>
          <w:lang w:val="pt-BR"/>
        </w:rPr>
      </w:pPr>
      <w:r>
        <w:rPr>
          <w:b/>
          <w:bCs/>
          <w:i w:val="false"/>
          <w:iCs w:val="false"/>
          <w:color w:val="auto"/>
          <w:sz w:val="24"/>
          <w:szCs w:val="24"/>
          <w:lang w:val="pt-BR"/>
        </w:rPr>
        <w:t>Do relatório de Viagem:</w:t>
      </w:r>
    </w:p>
    <w:p>
      <w:pPr>
        <w:pStyle w:val="Nvel2-Red"/>
        <w:numPr>
          <w:ilvl w:val="1"/>
          <w:numId w:val="199"/>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Deverá ser apresentado antes da emissão da nota fiscal de serviço o relatório de viagem, constando as seguintes informações:</w:t>
      </w:r>
    </w:p>
    <w:p>
      <w:pPr>
        <w:pStyle w:val="Nvel2-Red"/>
        <w:numPr>
          <w:ilvl w:val="1"/>
          <w:numId w:val="200"/>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Dados do paciente;</w:t>
      </w:r>
    </w:p>
    <w:p>
      <w:pPr>
        <w:pStyle w:val="Nvel2-Red"/>
        <w:numPr>
          <w:ilvl w:val="1"/>
          <w:numId w:val="201"/>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Quadro clínico do paciente;</w:t>
      </w:r>
    </w:p>
    <w:p>
      <w:pPr>
        <w:pStyle w:val="Nvel2-Red"/>
        <w:numPr>
          <w:ilvl w:val="1"/>
          <w:numId w:val="202"/>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Endereço, data e hora da saída e chegada ao destino;</w:t>
      </w:r>
    </w:p>
    <w:p>
      <w:pPr>
        <w:pStyle w:val="Nvel2-Red"/>
        <w:numPr>
          <w:ilvl w:val="1"/>
          <w:numId w:val="203"/>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Dados das pessoas que assistiram a transferência;</w:t>
      </w:r>
    </w:p>
    <w:p>
      <w:pPr>
        <w:pStyle w:val="Nvel2-Red"/>
        <w:numPr>
          <w:ilvl w:val="1"/>
          <w:numId w:val="204"/>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Quilometragem de saída e chegada no destino;</w:t>
      </w:r>
    </w:p>
    <w:p>
      <w:pPr>
        <w:pStyle w:val="Nvel2-Red"/>
        <w:numPr>
          <w:ilvl w:val="1"/>
          <w:numId w:val="205"/>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Quilometragem total;</w:t>
      </w:r>
    </w:p>
    <w:p>
      <w:pPr>
        <w:pStyle w:val="Nvel2-Red"/>
        <w:numPr>
          <w:ilvl w:val="1"/>
          <w:numId w:val="206"/>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Valor devido pela quantidade de quilômetros percorrido;</w:t>
      </w:r>
    </w:p>
    <w:p>
      <w:pPr>
        <w:pStyle w:val="Nvel2-Red"/>
        <w:numPr>
          <w:ilvl w:val="1"/>
          <w:numId w:val="207"/>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Dados do veículo;</w:t>
      </w:r>
    </w:p>
    <w:p>
      <w:pPr>
        <w:pStyle w:val="Nvel2-Red"/>
        <w:numPr>
          <w:ilvl w:val="1"/>
          <w:numId w:val="208"/>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Assinatura do paciente e/ou acompanhante;</w:t>
      </w:r>
    </w:p>
    <w:p>
      <w:pPr>
        <w:pStyle w:val="Nvel2-Red"/>
        <w:numPr>
          <w:ilvl w:val="1"/>
          <w:numId w:val="209"/>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Assinatura da Enfermagem;</w:t>
      </w:r>
    </w:p>
    <w:p>
      <w:pPr>
        <w:pStyle w:val="Nvel2-Red"/>
        <w:numPr>
          <w:ilvl w:val="1"/>
          <w:numId w:val="210"/>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Se necessário, o Município poderá solicitar outras informações, a serem descritas no relatório;</w:t>
      </w:r>
    </w:p>
    <w:p>
      <w:pPr>
        <w:pStyle w:val="Nvel2-Red"/>
        <w:numPr>
          <w:ilvl w:val="1"/>
          <w:numId w:val="211"/>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Caso o relatório esteja concernente ao serviço solicitado, o fiscal do contrato irá dar o aceite, após isso, a contratada deverá emitir a nota fiscal;</w:t>
      </w:r>
    </w:p>
    <w:p>
      <w:pPr>
        <w:pStyle w:val="Nvel2-Red"/>
        <w:numPr>
          <w:ilvl w:val="1"/>
          <w:numId w:val="212"/>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A nota fiscal/fatura, sem qualquer rasura, deve ser emitida pela empresa participante do certame, em nome da PREFEITURA MUNICIPAL DE ARCOS após aprovação do relatório;</w:t>
      </w:r>
    </w:p>
    <w:p>
      <w:pPr>
        <w:pStyle w:val="Nvel2-Red"/>
        <w:numPr>
          <w:ilvl w:val="1"/>
          <w:numId w:val="213"/>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Caso a contratada troque o veículo, a mesma deverá apresentar o novo veículo, para ser submetido em uma nova análise;</w:t>
      </w:r>
    </w:p>
    <w:p>
      <w:pPr>
        <w:pStyle w:val="Nvel2-Red"/>
        <w:numPr>
          <w:ilvl w:val="1"/>
          <w:numId w:val="214"/>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As documentações exigidas para execução do serviço deverão ser mantidas até a finalização do processo. Caso haja alguma alteração, a contratada deverá informar a contratante, que poderá fazer nova análise.</w:t>
      </w:r>
    </w:p>
    <w:p>
      <w:pPr>
        <w:pStyle w:val="Nivel01"/>
        <w:numPr>
          <w:ilvl w:val="0"/>
          <w:numId w:val="215"/>
        </w:numPr>
        <w:spacing w:lineRule="auto" w:line="312" w:before="120" w:after="288"/>
        <w:rPr>
          <w:sz w:val="24"/>
          <w:szCs w:val="24"/>
        </w:rPr>
      </w:pPr>
      <w:r>
        <w:rPr>
          <w:sz w:val="24"/>
          <w:szCs w:val="24"/>
        </w:rPr>
        <w:t>MODELO DE GESTÃO DO CONTRATO</w:t>
      </w:r>
    </w:p>
    <w:p>
      <w:pPr>
        <w:pStyle w:val="Nivel2"/>
        <w:numPr>
          <w:ilvl w:val="1"/>
          <w:numId w:val="216"/>
        </w:numPr>
        <w:spacing w:lineRule="auto" w:line="312" w:before="120" w:after="288"/>
        <w:ind w:firstLine="709" w:left="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Nivel2"/>
        <w:numPr>
          <w:ilvl w:val="1"/>
          <w:numId w:val="217"/>
        </w:numPr>
        <w:spacing w:lineRule="auto" w:line="312" w:before="120" w:after="288"/>
        <w:ind w:firstLine="709" w:left="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Nivel2"/>
        <w:numPr>
          <w:ilvl w:val="1"/>
          <w:numId w:val="218"/>
        </w:numPr>
        <w:spacing w:lineRule="auto" w:line="312" w:before="120" w:after="288"/>
        <w:ind w:firstLine="709" w:left="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Nivel2"/>
        <w:numPr>
          <w:ilvl w:val="1"/>
          <w:numId w:val="219"/>
        </w:numPr>
        <w:spacing w:lineRule="auto" w:line="312" w:before="120" w:after="288"/>
        <w:ind w:firstLine="709" w:left="0"/>
        <w:rPr>
          <w:sz w:val="24"/>
          <w:szCs w:val="24"/>
        </w:rPr>
      </w:pPr>
      <w:r>
        <w:rPr>
          <w:sz w:val="24"/>
          <w:szCs w:val="24"/>
        </w:rPr>
        <w:t>O Município poderá convocar representante da empresa para adoção de providências que devam ser cumpridas de imediato.</w:t>
      </w:r>
    </w:p>
    <w:p>
      <w:pPr>
        <w:pStyle w:val="Nvel2-Red"/>
        <w:numPr>
          <w:ilvl w:val="1"/>
          <w:numId w:val="220"/>
        </w:numPr>
        <w:spacing w:lineRule="auto" w:line="312" w:before="120" w:after="288"/>
        <w:ind w:firstLine="709" w:left="0"/>
        <w:rPr>
          <w:i w:val="false"/>
          <w:i w:val="false"/>
          <w:iCs w:val="false"/>
          <w:color w:val="auto"/>
          <w:sz w:val="24"/>
          <w:szCs w:val="24"/>
        </w:rPr>
      </w:pPr>
      <w:r>
        <w:rPr>
          <w:i w:val="false"/>
          <w:iCs w:val="false"/>
          <w:color w:val="auto"/>
          <w:sz w:val="24"/>
          <w:szCs w:val="24"/>
        </w:rPr>
        <w:t>Após a assinatura do contrato ou instrumento equivalente</w:t>
      </w:r>
      <w:r>
        <w:rPr>
          <w:i w:val="false"/>
          <w:iCs w:val="false"/>
          <w:strike/>
          <w:color w:val="auto"/>
          <w:sz w:val="24"/>
          <w:szCs w:val="24"/>
        </w:rPr>
        <w:t>,</w:t>
      </w:r>
      <w:r>
        <w:rPr>
          <w:i w:val="false"/>
          <w:iCs w:val="false"/>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Nivel2"/>
        <w:numPr>
          <w:ilvl w:val="1"/>
          <w:numId w:val="221"/>
        </w:numPr>
        <w:spacing w:lineRule="auto" w:line="312" w:before="120" w:after="288"/>
        <w:ind w:firstLine="709" w:left="0"/>
        <w:rPr>
          <w:sz w:val="24"/>
          <w:szCs w:val="24"/>
        </w:rPr>
      </w:pPr>
      <w:r>
        <w:rPr>
          <w:sz w:val="24"/>
          <w:szCs w:val="24"/>
        </w:rPr>
        <w:t>A execução do contrato deverá ser acompanhada e fiscalizada pelo(s) fiscal(is) do contrato, ou pelos respectivos substitutos (</w:t>
      </w:r>
      <w:r>
        <w:fldChar w:fldCharType="begin"/>
      </w:r>
      <w:r>
        <w:rPr>
          <w:rStyle w:val="Hyperlink"/>
          <w:sz w:val="24"/>
          <w:szCs w:val="24"/>
        </w:rPr>
        <w:instrText xml:space="preserve"> HYPERLINK "http://www.planalto.gov.br/ccivil_03/_ato2019-2022/2021/lei/L14133.htm" \l "art117"</w:instrText>
      </w:r>
      <w:r>
        <w:rPr>
          <w:rStyle w:val="Hyperlink"/>
          <w:sz w:val="24"/>
          <w:szCs w:val="24"/>
        </w:rPr>
        <w:fldChar w:fldCharType="separate"/>
      </w:r>
      <w:r>
        <w:rPr>
          <w:rStyle w:val="Hyperlink"/>
          <w:sz w:val="24"/>
          <w:szCs w:val="24"/>
        </w:rPr>
        <w:t>Lei nº 14.133, de 2021, art. 117, caput</w:t>
      </w:r>
      <w:r>
        <w:rPr>
          <w:rStyle w:val="Hyperlink"/>
          <w:sz w:val="24"/>
          <w:szCs w:val="24"/>
        </w:rPr>
        <w:fldChar w:fldCharType="end"/>
      </w:r>
      <w:r>
        <w:rPr>
          <w:sz w:val="24"/>
          <w:szCs w:val="24"/>
        </w:rPr>
        <w:t xml:space="preserve">), sendo indicado para a presente contratação </w:t>
      </w:r>
      <w:r>
        <w:rPr>
          <w:rFonts w:cs="Arial"/>
          <w:i w:val="false"/>
          <w:iCs w:val="false"/>
          <w:color w:val="000000"/>
          <w:position w:val="0"/>
          <w:sz w:val="24"/>
          <w:sz w:val="24"/>
          <w:szCs w:val="24"/>
          <w:u w:val="none"/>
          <w:vertAlign w:val="baseline"/>
        </w:rPr>
        <w:t xml:space="preserve">o servidor </w:t>
      </w:r>
      <w:r>
        <w:rPr>
          <w:rFonts w:cs="Arial"/>
          <w:i w:val="false"/>
          <w:iCs w:val="false"/>
          <w:color w:val="000000"/>
          <w:position w:val="0"/>
          <w:sz w:val="24"/>
          <w:sz w:val="24"/>
          <w:szCs w:val="24"/>
          <w:u w:val="none"/>
          <w:vertAlign w:val="baseline"/>
          <w:lang w:val="pt-BR"/>
        </w:rPr>
        <w:t>Hernane Honório Dias MASP: 156118/9,</w:t>
      </w:r>
      <w:r>
        <w:rPr>
          <w:rFonts w:cs="Arial"/>
          <w:i w:val="false"/>
          <w:iCs w:val="false"/>
          <w:color w:val="000000"/>
          <w:position w:val="0"/>
          <w:sz w:val="24"/>
          <w:sz w:val="24"/>
          <w:szCs w:val="24"/>
          <w:u w:val="none"/>
          <w:vertAlign w:val="baseline"/>
        </w:rPr>
        <w:t xml:space="preserve"> para atuar como fisca</w:t>
      </w:r>
      <w:r>
        <w:rPr>
          <w:rFonts w:cs="Arial"/>
          <w:i w:val="false"/>
          <w:iCs w:val="false"/>
          <w:color w:val="000000"/>
          <w:position w:val="0"/>
          <w:sz w:val="24"/>
          <w:sz w:val="24"/>
          <w:szCs w:val="24"/>
          <w:u w:val="none"/>
          <w:vertAlign w:val="baseline"/>
          <w:lang w:val="pt-BR"/>
        </w:rPr>
        <w:t>l</w:t>
      </w:r>
      <w:r>
        <w:rPr>
          <w:rFonts w:cs="Arial"/>
          <w:i w:val="false"/>
          <w:iCs w:val="false"/>
          <w:color w:val="000000"/>
          <w:position w:val="0"/>
          <w:sz w:val="24"/>
          <w:sz w:val="24"/>
          <w:szCs w:val="24"/>
          <w:u w:val="none"/>
          <w:vertAlign w:val="baseline"/>
        </w:rPr>
        <w:t xml:space="preserve"> do contrato e o servidor </w:t>
      </w:r>
      <w:r>
        <w:rPr>
          <w:rFonts w:cs="Arial"/>
          <w:i w:val="false"/>
          <w:iCs w:val="false"/>
          <w:color w:val="000000"/>
          <w:position w:val="0"/>
          <w:sz w:val="24"/>
          <w:sz w:val="24"/>
          <w:szCs w:val="24"/>
          <w:u w:val="none"/>
          <w:vertAlign w:val="baseline"/>
          <w:lang w:val="pt-BR"/>
        </w:rPr>
        <w:t xml:space="preserve">Tiago Carvalho de Oliveira MASP: 5987/0 </w:t>
      </w:r>
      <w:r>
        <w:rPr>
          <w:rFonts w:cs="Arial"/>
          <w:i w:val="false"/>
          <w:iCs w:val="false"/>
          <w:color w:val="000000"/>
          <w:position w:val="0"/>
          <w:sz w:val="24"/>
          <w:sz w:val="24"/>
          <w:szCs w:val="24"/>
          <w:u w:val="none"/>
          <w:vertAlign w:val="baseline"/>
        </w:rPr>
        <w:t>para atuar como gestor do contrato</w:t>
      </w:r>
      <w:r>
        <w:rPr>
          <w:rFonts w:cs="Arial"/>
          <w:i w:val="false"/>
          <w:iCs w:val="false"/>
          <w:color w:val="000000"/>
          <w:position w:val="0"/>
          <w:sz w:val="24"/>
          <w:sz w:val="24"/>
          <w:szCs w:val="24"/>
          <w:u w:val="none"/>
          <w:vertAlign w:val="baseline"/>
          <w:lang w:val="pt-BR"/>
        </w:rPr>
        <w:t xml:space="preserve">. </w:t>
      </w:r>
    </w:p>
    <w:p>
      <w:pPr>
        <w:pStyle w:val="Nivel2"/>
        <w:numPr>
          <w:ilvl w:val="1"/>
          <w:numId w:val="222"/>
        </w:numPr>
        <w:spacing w:lineRule="auto" w:line="312" w:before="120" w:after="288"/>
        <w:ind w:firstLine="709" w:left="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Nivel3"/>
        <w:numPr>
          <w:ilvl w:val="2"/>
          <w:numId w:val="223"/>
        </w:numPr>
        <w:spacing w:lineRule="auto" w:line="312" w:before="120" w:after="288"/>
        <w:ind w:firstLine="709" w:left="170"/>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rPr>
          <w:rStyle w:val="Hyperlink"/>
          <w:sz w:val="24"/>
          <w:szCs w:val="24"/>
        </w:rPr>
        <w:instrText xml:space="preserve"> HYPERLINK "http://www.planalto.gov.br/ccivil_03/_ato2019-2022/2021/lei/L14133.htm" \l "art117§1"</w:instrText>
      </w:r>
      <w:r>
        <w:rPr>
          <w:rStyle w:val="Hyperlink"/>
          <w:sz w:val="24"/>
          <w:szCs w:val="24"/>
        </w:rPr>
        <w:fldChar w:fldCharType="separate"/>
      </w:r>
      <w:r>
        <w:rPr>
          <w:rStyle w:val="Hyperlink"/>
          <w:sz w:val="24"/>
          <w:szCs w:val="24"/>
        </w:rPr>
        <w:t>Lei nº 14.133, de 2021, art. 117, §1º</w:t>
      </w:r>
      <w:r>
        <w:rPr>
          <w:rStyle w:val="Hyperlink"/>
          <w:sz w:val="24"/>
          <w:szCs w:val="24"/>
        </w:rPr>
        <w:fldChar w:fldCharType="end"/>
      </w:r>
      <w:r>
        <w:rPr>
          <w:sz w:val="24"/>
          <w:szCs w:val="24"/>
        </w:rPr>
        <w:t>.</w:t>
      </w:r>
    </w:p>
    <w:p>
      <w:pPr>
        <w:pStyle w:val="Nivel3"/>
        <w:numPr>
          <w:ilvl w:val="2"/>
          <w:numId w:val="224"/>
        </w:numPr>
        <w:spacing w:lineRule="auto" w:line="312" w:before="120" w:after="288"/>
        <w:ind w:firstLine="709" w:left="170"/>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Nivel3"/>
        <w:numPr>
          <w:ilvl w:val="2"/>
          <w:numId w:val="225"/>
        </w:numPr>
        <w:spacing w:lineRule="auto" w:line="312" w:before="120" w:after="288"/>
        <w:ind w:firstLine="709" w:left="170"/>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Nivel3"/>
        <w:numPr>
          <w:ilvl w:val="2"/>
          <w:numId w:val="226"/>
        </w:numPr>
        <w:spacing w:lineRule="auto" w:line="312" w:before="120" w:after="288"/>
        <w:ind w:firstLine="709" w:left="170"/>
        <w:rPr>
          <w:sz w:val="24"/>
          <w:szCs w:val="24"/>
        </w:rPr>
      </w:pPr>
      <w:r>
        <w:rPr>
          <w:sz w:val="24"/>
          <w:szCs w:val="24"/>
        </w:rPr>
        <w:t>No caso de ocorrências que possam inviabilizar a execução do contrato nas datas aprazadas, o fiscal do contrato comunicará o fato imediatamente ao gestor do contrato</w:t>
      </w:r>
    </w:p>
    <w:p>
      <w:pPr>
        <w:pStyle w:val="Nivel3"/>
        <w:numPr>
          <w:ilvl w:val="2"/>
          <w:numId w:val="227"/>
        </w:numPr>
        <w:spacing w:lineRule="auto" w:line="312" w:before="120" w:after="288"/>
        <w:ind w:firstLine="709" w:left="170"/>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Nivel2"/>
        <w:numPr>
          <w:ilvl w:val="1"/>
          <w:numId w:val="228"/>
        </w:numPr>
        <w:spacing w:lineRule="auto" w:line="312" w:before="120" w:after="288"/>
        <w:ind w:firstLine="709" w:left="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Nivel3"/>
        <w:numPr>
          <w:ilvl w:val="2"/>
          <w:numId w:val="229"/>
        </w:numPr>
        <w:spacing w:lineRule="auto" w:line="312" w:before="120" w:after="288"/>
        <w:ind w:firstLine="709" w:left="170"/>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Nivel2"/>
        <w:numPr>
          <w:ilvl w:val="1"/>
          <w:numId w:val="230"/>
        </w:numPr>
        <w:spacing w:lineRule="auto" w:line="312" w:before="120" w:after="288"/>
        <w:ind w:firstLine="709" w:left="0"/>
        <w:rPr>
          <w:sz w:val="24"/>
          <w:szCs w:val="24"/>
        </w:rPr>
      </w:pPr>
      <w:r>
        <w:rPr>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pPr>
        <w:pStyle w:val="Nivel3"/>
        <w:numPr>
          <w:ilvl w:val="2"/>
          <w:numId w:val="231"/>
        </w:numPr>
        <w:spacing w:lineRule="auto" w:line="312" w:before="120" w:after="288"/>
        <w:ind w:firstLine="709" w:left="170"/>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Nivel3"/>
        <w:numPr>
          <w:ilvl w:val="2"/>
          <w:numId w:val="232"/>
        </w:numPr>
        <w:spacing w:lineRule="auto" w:line="312" w:before="120" w:after="288"/>
        <w:ind w:firstLine="709" w:left="170"/>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Nivel3"/>
        <w:numPr>
          <w:ilvl w:val="2"/>
          <w:numId w:val="233"/>
        </w:numPr>
        <w:spacing w:lineRule="auto" w:line="312" w:before="120" w:after="288"/>
        <w:ind w:firstLine="709" w:left="170"/>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Nivel01"/>
        <w:numPr>
          <w:ilvl w:val="0"/>
          <w:numId w:val="234"/>
        </w:numPr>
        <w:spacing w:lineRule="auto" w:line="312" w:before="120" w:after="288"/>
        <w:rPr>
          <w:sz w:val="24"/>
          <w:szCs w:val="24"/>
        </w:rPr>
      </w:pPr>
      <w:r>
        <w:rPr>
          <w:sz w:val="24"/>
          <w:szCs w:val="24"/>
        </w:rPr>
        <w:t>CRITÉRIOS DE MEDIÇÃO E DE PAGAMENTO</w:t>
      </w:r>
    </w:p>
    <w:p>
      <w:pPr>
        <w:pStyle w:val="Nvel1-SemNum"/>
        <w:spacing w:lineRule="auto" w:line="312" w:before="120" w:after="288"/>
        <w:ind w:hanging="0" w:left="357"/>
        <w:rPr>
          <w:color w:val="auto"/>
          <w:sz w:val="24"/>
          <w:szCs w:val="24"/>
          <w:lang w:eastAsia="en-US"/>
        </w:rPr>
      </w:pPr>
      <w:r>
        <w:rPr>
          <w:color w:val="auto"/>
          <w:sz w:val="24"/>
          <w:szCs w:val="24"/>
          <w:lang w:eastAsia="en-US"/>
        </w:rPr>
        <w:t>Recebimento do Objeto</w:t>
      </w:r>
    </w:p>
    <w:p>
      <w:pPr>
        <w:pStyle w:val="Nivel2"/>
        <w:numPr>
          <w:ilvl w:val="1"/>
          <w:numId w:val="235"/>
        </w:numPr>
        <w:spacing w:lineRule="auto" w:line="312" w:before="120" w:after="288"/>
        <w:ind w:firstLine="709" w:left="0"/>
        <w:rPr>
          <w:sz w:val="24"/>
          <w:szCs w:val="24"/>
          <w:lang w:eastAsia="en-US"/>
        </w:rPr>
      </w:pPr>
      <w:r>
        <w:rPr>
          <w:sz w:val="24"/>
          <w:szCs w:val="24"/>
          <w:lang w:eastAsia="en-US"/>
        </w:rPr>
        <w:t>A execução do serviço, será acompanhada pelo pelo fiscal do contrato, para efeito de posterior verificação de sua conformidade com as especificações constantes no Termo de Referência e na proposta. O fiscal será resposanvél por receber o veículo na data e horário previsto e realizar a autorização do serviço.</w:t>
      </w:r>
    </w:p>
    <w:p>
      <w:pPr>
        <w:pStyle w:val="Nivel2"/>
        <w:numPr>
          <w:ilvl w:val="1"/>
          <w:numId w:val="236"/>
        </w:numPr>
        <w:spacing w:lineRule="auto" w:line="312" w:before="120" w:after="288"/>
        <w:ind w:firstLine="709" w:left="0"/>
        <w:rPr>
          <w:sz w:val="24"/>
          <w:szCs w:val="24"/>
          <w:lang w:eastAsia="en-US"/>
        </w:rPr>
      </w:pPr>
      <w:r>
        <w:rPr>
          <w:sz w:val="24"/>
          <w:szCs w:val="24"/>
          <w:lang w:eastAsia="en-US"/>
        </w:rPr>
        <w:t xml:space="preserve">Ficará a cargo do fiscal do contrato, realizar a medição através do dispositivo rastreador, a hora de chegada e saída do veículo, a sua velocidade média e o trajeto percorrido. </w:t>
      </w:r>
    </w:p>
    <w:p>
      <w:pPr>
        <w:pStyle w:val="Nivel2"/>
        <w:numPr>
          <w:ilvl w:val="1"/>
          <w:numId w:val="237"/>
        </w:numPr>
        <w:spacing w:lineRule="auto" w:line="312" w:before="120" w:after="288"/>
        <w:ind w:firstLine="709" w:left="0"/>
        <w:rPr>
          <w:sz w:val="24"/>
          <w:szCs w:val="24"/>
          <w:lang w:eastAsia="en-US"/>
        </w:rPr>
      </w:pPr>
      <w:r>
        <w:rPr>
          <w:sz w:val="24"/>
          <w:szCs w:val="24"/>
          <w:lang w:eastAsia="en-US"/>
        </w:rPr>
        <w:t>O serviço poderá ser rejeitados, no todo ou em parte, inclusive antes da sua execução, quando em desacordo com as especificações constantes no Termo de Referência e na proposta, devendo ser corrigido no prazo de 24 horas, a contar da notificação da contratada, às suas custas, sem prejuízo da aplicação das penalidades.</w:t>
      </w:r>
    </w:p>
    <w:p>
      <w:pPr>
        <w:pStyle w:val="Nivel2"/>
        <w:numPr>
          <w:ilvl w:val="1"/>
          <w:numId w:val="238"/>
        </w:numPr>
        <w:spacing w:lineRule="auto" w:line="312" w:before="120" w:after="288"/>
        <w:ind w:firstLine="709" w:left="0"/>
        <w:rPr>
          <w:sz w:val="24"/>
          <w:szCs w:val="24"/>
          <w:lang w:eastAsia="en-US"/>
        </w:rPr>
      </w:pPr>
      <w:r>
        <w:rPr>
          <w:sz w:val="24"/>
          <w:szCs w:val="24"/>
          <w:lang w:eastAsia="en-US"/>
        </w:rPr>
        <w:t>No caso de controvérsia sobre a execução do objeto, quanto à dimensão, qualidade e quantidade, deverá ser observado o teor do art. 143 da Lei nº 14.133, de 2021, comunicando-se à empresa para emissão de Nota Fiscal no que pertine à parcela incontroversa da execução do objeto, para efeito de liquidação e pagamento.</w:t>
      </w:r>
    </w:p>
    <w:p>
      <w:pPr>
        <w:pStyle w:val="Nivel2"/>
        <w:numPr>
          <w:ilvl w:val="1"/>
          <w:numId w:val="239"/>
        </w:numPr>
        <w:spacing w:lineRule="auto" w:line="312" w:before="120" w:after="288"/>
        <w:ind w:firstLine="709" w:left="0"/>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Nvel1-SemNum"/>
        <w:spacing w:lineRule="auto" w:line="312" w:before="120" w:after="288"/>
        <w:ind w:hanging="0" w:left="357"/>
        <w:rPr>
          <w:color w:val="auto"/>
          <w:sz w:val="24"/>
          <w:szCs w:val="24"/>
          <w:lang w:eastAsia="en-US"/>
        </w:rPr>
      </w:pPr>
      <w:r>
        <w:rPr>
          <w:color w:val="auto"/>
          <w:sz w:val="24"/>
          <w:szCs w:val="24"/>
          <w:lang w:eastAsia="en-US"/>
        </w:rPr>
        <w:t>Liquidação</w:t>
      </w:r>
    </w:p>
    <w:p>
      <w:pPr>
        <w:pStyle w:val="Nivel2"/>
        <w:numPr>
          <w:ilvl w:val="1"/>
          <w:numId w:val="240"/>
        </w:numPr>
        <w:spacing w:lineRule="auto" w:line="312" w:before="120" w:after="288"/>
        <w:ind w:firstLine="709" w:left="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rPr>
          <w:rStyle w:val="Hyperlink"/>
          <w:sz w:val="24"/>
          <w:szCs w:val="24"/>
          <w:lang w:eastAsia="en-US"/>
        </w:rPr>
        <w:instrText xml:space="preserve"> HYPERLINK "http://www.planalto.gov.br/ccivil_03/_ato2019-2022/2021/lei/L14133.htm" \l "art68"</w:instrText>
      </w:r>
      <w:r>
        <w:rPr>
          <w:rStyle w:val="Hyperlink"/>
          <w:sz w:val="24"/>
          <w:szCs w:val="24"/>
          <w:lang w:eastAsia="en-US"/>
        </w:rPr>
        <w:fldChar w:fldCharType="separate"/>
      </w:r>
      <w:r>
        <w:rPr>
          <w:rStyle w:val="Hyperlink"/>
          <w:sz w:val="24"/>
          <w:szCs w:val="24"/>
          <w:lang w:eastAsia="en-US"/>
        </w:rPr>
        <w:t xml:space="preserve">art. 68 da Lei nº 14.133, de 2021.  </w:t>
      </w:r>
      <w:r>
        <w:rPr>
          <w:rStyle w:val="Hyperlink"/>
          <w:sz w:val="24"/>
          <w:szCs w:val="24"/>
          <w:lang w:eastAsia="en-US"/>
        </w:rPr>
        <w:fldChar w:fldCharType="end"/>
      </w:r>
    </w:p>
    <w:p>
      <w:pPr>
        <w:pStyle w:val="Nivel2"/>
        <w:numPr>
          <w:ilvl w:val="1"/>
          <w:numId w:val="241"/>
        </w:numPr>
        <w:spacing w:lineRule="auto" w:line="312" w:before="120" w:after="288"/>
        <w:ind w:firstLine="709" w:left="0"/>
        <w:rPr>
          <w:sz w:val="24"/>
          <w:szCs w:val="24"/>
          <w:lang w:eastAsia="en-US"/>
        </w:rPr>
      </w:pPr>
      <w:r>
        <w:rPr>
          <w:sz w:val="24"/>
          <w:szCs w:val="24"/>
          <w:lang w:eastAsia="en-US"/>
        </w:rPr>
        <w:t>Constatando-sea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Nivel2"/>
        <w:numPr>
          <w:ilvl w:val="1"/>
          <w:numId w:val="242"/>
        </w:numPr>
        <w:spacing w:lineRule="auto" w:line="312" w:before="120" w:after="288"/>
        <w:ind w:firstLine="709" w:left="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Nivel2"/>
        <w:numPr>
          <w:ilvl w:val="1"/>
          <w:numId w:val="243"/>
        </w:numPr>
        <w:spacing w:lineRule="auto" w:line="312" w:before="120" w:after="288"/>
        <w:ind w:firstLine="709" w:left="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Nivel2"/>
        <w:numPr>
          <w:ilvl w:val="1"/>
          <w:numId w:val="244"/>
        </w:numPr>
        <w:spacing w:lineRule="auto" w:line="312" w:before="120" w:after="288"/>
        <w:ind w:firstLine="709" w:left="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Nvel1-SemNum"/>
        <w:spacing w:lineRule="auto" w:line="312" w:before="120" w:after="288"/>
        <w:ind w:hanging="0" w:left="357"/>
        <w:rPr>
          <w:color w:val="auto"/>
          <w:sz w:val="24"/>
          <w:szCs w:val="24"/>
          <w:lang w:eastAsia="en-US"/>
        </w:rPr>
      </w:pPr>
      <w:r>
        <w:rPr>
          <w:color w:val="auto"/>
          <w:sz w:val="24"/>
          <w:szCs w:val="24"/>
          <w:lang w:eastAsia="en-US"/>
        </w:rPr>
        <w:t>Prazo de pagamento</w:t>
      </w:r>
    </w:p>
    <w:p>
      <w:pPr>
        <w:pStyle w:val="Nivel2"/>
        <w:numPr>
          <w:ilvl w:val="1"/>
          <w:numId w:val="245"/>
        </w:numPr>
        <w:spacing w:lineRule="auto" w:line="312" w:before="120" w:after="288"/>
        <w:ind w:firstLine="709" w:left="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r>
        <w:rPr>
          <w:sz w:val="24"/>
          <w:szCs w:val="24"/>
          <w:lang w:val="pt-BR"/>
        </w:rPr>
        <w:t xml:space="preserve"> e emissão da Nota fiscal de Serviços</w:t>
      </w:r>
      <w:r>
        <w:rPr>
          <w:sz w:val="24"/>
          <w:szCs w:val="24"/>
        </w:rPr>
        <w:t>.</w:t>
      </w:r>
    </w:p>
    <w:p>
      <w:pPr>
        <w:pStyle w:val="Nvel1-SemNum"/>
        <w:spacing w:lineRule="auto" w:line="312" w:before="120" w:after="288"/>
        <w:ind w:hanging="0" w:left="357"/>
        <w:rPr>
          <w:color w:val="auto"/>
          <w:sz w:val="24"/>
          <w:szCs w:val="24"/>
          <w:lang w:eastAsia="en-US"/>
        </w:rPr>
      </w:pPr>
      <w:r>
        <w:rPr>
          <w:color w:val="auto"/>
          <w:sz w:val="24"/>
          <w:szCs w:val="24"/>
          <w:lang w:eastAsia="en-US"/>
        </w:rPr>
        <w:t>Forma de pagamento</w:t>
      </w:r>
    </w:p>
    <w:p>
      <w:pPr>
        <w:pStyle w:val="Nivel2"/>
        <w:numPr>
          <w:ilvl w:val="1"/>
          <w:numId w:val="246"/>
        </w:numPr>
        <w:spacing w:lineRule="auto" w:line="312" w:before="120" w:after="288"/>
        <w:ind w:firstLine="709" w:left="0"/>
        <w:rPr>
          <w:sz w:val="24"/>
          <w:szCs w:val="24"/>
          <w:lang w:eastAsia="en-US"/>
        </w:rPr>
      </w:pPr>
      <w:r>
        <w:rPr>
          <w:sz w:val="24"/>
          <w:szCs w:val="24"/>
          <w:lang w:eastAsia="en-US"/>
        </w:rPr>
        <w:t>O pagamento será realizado por meio de ordem bancária, para crédito em banco, agência e conta corrente indicados pelo contratado.</w:t>
      </w:r>
    </w:p>
    <w:p>
      <w:pPr>
        <w:pStyle w:val="Nivel2"/>
        <w:numPr>
          <w:ilvl w:val="1"/>
          <w:numId w:val="247"/>
        </w:numPr>
        <w:spacing w:lineRule="auto" w:line="312" w:before="120" w:after="288"/>
        <w:ind w:firstLine="709" w:left="0"/>
        <w:rPr>
          <w:sz w:val="24"/>
          <w:szCs w:val="24"/>
          <w:lang w:eastAsia="en-US"/>
        </w:rPr>
      </w:pPr>
      <w:r>
        <w:rPr>
          <w:sz w:val="24"/>
          <w:szCs w:val="24"/>
          <w:lang w:eastAsia="en-US"/>
        </w:rPr>
        <w:t>Será considerada data do pagamento o dia em que constar como emitida a ordem bancária para pagamento.</w:t>
      </w:r>
    </w:p>
    <w:p>
      <w:pPr>
        <w:pStyle w:val="Nivel2"/>
        <w:numPr>
          <w:ilvl w:val="1"/>
          <w:numId w:val="248"/>
        </w:numPr>
        <w:spacing w:lineRule="auto" w:line="312" w:before="120" w:after="288"/>
        <w:ind w:firstLine="709" w:left="0"/>
        <w:rPr>
          <w:sz w:val="24"/>
          <w:szCs w:val="24"/>
          <w:lang w:eastAsia="en-US"/>
        </w:rPr>
      </w:pPr>
      <w:r>
        <w:rPr>
          <w:sz w:val="24"/>
          <w:szCs w:val="24"/>
          <w:lang w:eastAsia="en-US"/>
        </w:rPr>
        <w:t>Quando do pagamento, será efetuada a retenção tributária prevista na legislação aplicável.</w:t>
      </w:r>
    </w:p>
    <w:p>
      <w:pPr>
        <w:pStyle w:val="Nivel3"/>
        <w:numPr>
          <w:ilvl w:val="2"/>
          <w:numId w:val="249"/>
        </w:numPr>
        <w:spacing w:lineRule="auto" w:line="312" w:before="120" w:after="288"/>
        <w:ind w:firstLine="709" w:left="170"/>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Nivel2"/>
        <w:numPr>
          <w:ilvl w:val="1"/>
          <w:numId w:val="250"/>
        </w:numPr>
        <w:spacing w:lineRule="auto" w:line="312" w:before="120" w:after="288"/>
        <w:ind w:firstLine="709" w:left="0"/>
        <w:rPr>
          <w:sz w:val="24"/>
          <w:szCs w:val="24"/>
          <w:lang w:eastAsia="en-US"/>
        </w:rPr>
      </w:pPr>
      <w:r>
        <w:rPr>
          <w:sz w:val="24"/>
          <w:szCs w:val="24"/>
          <w:lang w:eastAsia="en-US"/>
        </w:rPr>
        <w:t xml:space="preserve">O contratado regularmente optante pelo Simples Nacional, nos termos da </w:t>
      </w:r>
      <w:hyperlink r:id="rId2">
        <w:r>
          <w:rPr>
            <w:rStyle w:val="Hyperlink"/>
            <w:sz w:val="24"/>
            <w:szCs w:val="24"/>
            <w:lang w:eastAsia="en-US"/>
          </w:rPr>
          <w:t>Lei Complementar nº 123, de 2006</w:t>
        </w:r>
      </w:hyperlink>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ivel01"/>
        <w:numPr>
          <w:ilvl w:val="0"/>
          <w:numId w:val="251"/>
        </w:numPr>
        <w:spacing w:lineRule="auto" w:line="312" w:before="120" w:after="288"/>
        <w:ind w:hanging="357" w:left="357"/>
        <w:rPr>
          <w:sz w:val="24"/>
          <w:szCs w:val="24"/>
        </w:rPr>
      </w:pPr>
      <w:r>
        <w:rPr>
          <w:sz w:val="24"/>
          <w:szCs w:val="24"/>
        </w:rPr>
        <w:t>FORMA E CRITÉRIOS DE SELEÇÃO DO FORNECEDOR</w:t>
      </w:r>
    </w:p>
    <w:p>
      <w:pPr>
        <w:pStyle w:val="Nvel1-SemNum"/>
        <w:spacing w:lineRule="auto" w:line="312" w:before="120" w:after="288"/>
        <w:ind w:hanging="0" w:left="357"/>
        <w:rPr>
          <w:color w:val="auto"/>
          <w:sz w:val="24"/>
          <w:szCs w:val="24"/>
          <w:highlight w:val="yellow"/>
        </w:rPr>
      </w:pPr>
      <w:r>
        <w:rPr>
          <w:color w:val="auto"/>
          <w:sz w:val="24"/>
          <w:szCs w:val="24"/>
          <w:lang w:eastAsia="en-US"/>
        </w:rPr>
        <w:t>Forma de seleção e critério de julgamento da proposta</w:t>
      </w:r>
    </w:p>
    <w:p>
      <w:pPr>
        <w:pStyle w:val="Nivel2"/>
        <w:numPr>
          <w:ilvl w:val="1"/>
          <w:numId w:val="252"/>
        </w:numPr>
        <w:spacing w:lineRule="auto" w:line="312" w:before="120" w:after="288"/>
        <w:ind w:firstLine="709" w:left="0"/>
        <w:rPr>
          <w:sz w:val="24"/>
          <w:szCs w:val="24"/>
        </w:rPr>
      </w:pPr>
      <w:r>
        <w:rPr>
          <w:rFonts w:eastAsia="Arial"/>
          <w:sz w:val="24"/>
          <w:szCs w:val="24"/>
        </w:rPr>
        <w:t xml:space="preserve">O fornecedor será selecionado por meio da realização de procedimento de LICITAÇÃO, na modalidade </w:t>
      </w:r>
      <w:r>
        <w:rPr>
          <w:rFonts w:eastAsia="Arial"/>
          <w:sz w:val="24"/>
          <w:szCs w:val="24"/>
          <w:lang w:val="pt-BR"/>
        </w:rPr>
        <w:t>Pregão: Registro de Preços</w:t>
      </w:r>
      <w:r>
        <w:rPr>
          <w:rFonts w:eastAsia="Arial"/>
          <w:sz w:val="24"/>
          <w:szCs w:val="24"/>
        </w:rPr>
        <w:t xml:space="preserve">, sob a forma ELETRÔNICA, com adoção do critério de julgamento pelo </w:t>
      </w:r>
      <w:r>
        <w:rPr>
          <w:rFonts w:eastAsia="Arial"/>
          <w:color w:val="auto"/>
          <w:sz w:val="24"/>
          <w:szCs w:val="24"/>
          <w:lang w:val="pt-BR"/>
        </w:rPr>
        <w:t>menor preço por item.</w:t>
      </w:r>
    </w:p>
    <w:p>
      <w:pPr>
        <w:pStyle w:val="Nvel1-SemNum"/>
        <w:spacing w:lineRule="auto" w:line="312" w:before="120" w:after="288"/>
        <w:ind w:hanging="0" w:left="357"/>
        <w:rPr>
          <w:color w:val="auto"/>
          <w:sz w:val="24"/>
          <w:szCs w:val="24"/>
        </w:rPr>
      </w:pPr>
      <w:r>
        <w:rPr>
          <w:color w:val="auto"/>
          <w:sz w:val="24"/>
          <w:szCs w:val="24"/>
          <w:lang w:eastAsia="en-US"/>
        </w:rPr>
        <w:t>Exigências de habilitação</w:t>
      </w:r>
    </w:p>
    <w:p>
      <w:pPr>
        <w:pStyle w:val="Nivel2"/>
        <w:numPr>
          <w:ilvl w:val="1"/>
          <w:numId w:val="253"/>
        </w:numPr>
        <w:spacing w:lineRule="auto" w:line="312" w:before="120" w:after="288"/>
        <w:ind w:firstLine="709" w:left="0"/>
        <w:rPr>
          <w:sz w:val="24"/>
          <w:szCs w:val="24"/>
        </w:rPr>
      </w:pPr>
      <w:r>
        <w:rPr>
          <w:sz w:val="24"/>
          <w:szCs w:val="24"/>
        </w:rPr>
        <w:t>Para fins de habilitação, deverá o licitante comprovar os seguintes requisitos:</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Habilitação jurídica</w:t>
      </w:r>
    </w:p>
    <w:p>
      <w:pPr>
        <w:pStyle w:val="Nivel2"/>
        <w:numPr>
          <w:ilvl w:val="1"/>
          <w:numId w:val="254"/>
        </w:numPr>
        <w:spacing w:lineRule="auto" w:line="312" w:before="120" w:after="288"/>
        <w:ind w:firstLine="709" w:left="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hyperlink r:id="rId3">
        <w:r>
          <w:rPr>
            <w:rStyle w:val="Hyperlink"/>
            <w:sz w:val="24"/>
            <w:szCs w:val="24"/>
          </w:rPr>
          <w:t>https://www.gov.br/empresas-e-negocios/pt-br/empreendedor</w:t>
        </w:r>
      </w:hyperlink>
      <w:r>
        <w:rPr>
          <w:sz w:val="24"/>
          <w:szCs w:val="24"/>
        </w:rPr>
        <w:t xml:space="preserve">; </w:t>
      </w:r>
    </w:p>
    <w:p>
      <w:pPr>
        <w:pStyle w:val="Nivel2"/>
        <w:numPr>
          <w:ilvl w:val="1"/>
          <w:numId w:val="255"/>
        </w:numPr>
        <w:spacing w:lineRule="auto" w:line="312" w:before="120" w:after="288"/>
        <w:ind w:firstLine="709" w:left="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Nivel2"/>
        <w:numPr>
          <w:ilvl w:val="1"/>
          <w:numId w:val="256"/>
        </w:numPr>
        <w:spacing w:lineRule="auto" w:line="312" w:before="120" w:after="288"/>
        <w:ind w:firstLine="709" w:left="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Nivel2"/>
        <w:numPr>
          <w:ilvl w:val="1"/>
          <w:numId w:val="257"/>
        </w:numPr>
        <w:spacing w:lineRule="auto" w:line="312" w:before="120" w:after="288"/>
        <w:ind w:firstLine="709" w:left="0"/>
        <w:rPr>
          <w:sz w:val="24"/>
          <w:szCs w:val="24"/>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Nivel2"/>
        <w:numPr>
          <w:ilvl w:val="1"/>
          <w:numId w:val="258"/>
        </w:numPr>
        <w:spacing w:lineRule="auto" w:line="312" w:before="120" w:after="288"/>
        <w:ind w:firstLine="709" w:left="0"/>
        <w:rPr>
          <w:sz w:val="24"/>
          <w:szCs w:val="24"/>
        </w:rPr>
      </w:pPr>
      <w:r>
        <w:rPr>
          <w:b/>
          <w:bCs/>
          <w:sz w:val="24"/>
          <w:szCs w:val="24"/>
        </w:rPr>
        <w:t>Sociedade cooperativa:</w:t>
      </w:r>
      <w:r>
        <w:rPr>
          <w:sz w:val="24"/>
          <w:szCs w:val="24"/>
        </w:rPr>
        <w:t xml:space="preserve"> ata de fundação e estatuto social, com a ata da assembleia que o aprovou, devidamente arquivado na Junta Comercial ou inscrito no Registro Civil das Pessoas Jurídicas da respectiva sede, além do registro de que trata o </w:t>
      </w:r>
      <w:r>
        <w:fldChar w:fldCharType="begin"/>
      </w:r>
      <w:r>
        <w:rPr>
          <w:rStyle w:val="Hyperlink"/>
          <w:sz w:val="24"/>
          <w:szCs w:val="24"/>
        </w:rPr>
        <w:instrText xml:space="preserve"> HYPERLINK "https://www.planalto.gov.br/ccivil_03/leis/l5764.htm" \l "art107"</w:instrText>
      </w:r>
      <w:r>
        <w:rPr>
          <w:rStyle w:val="Hyperlink"/>
          <w:sz w:val="24"/>
          <w:szCs w:val="24"/>
        </w:rPr>
        <w:fldChar w:fldCharType="separate"/>
      </w:r>
      <w:r>
        <w:rPr>
          <w:rStyle w:val="Hyperlink"/>
          <w:sz w:val="24"/>
          <w:szCs w:val="24"/>
        </w:rPr>
        <w:t>art. 107 da Lei nº 5.764, de 16 de dezembro 1971</w:t>
      </w:r>
      <w:r>
        <w:rPr>
          <w:rStyle w:val="Hyperlink"/>
          <w:sz w:val="24"/>
          <w:szCs w:val="24"/>
        </w:rPr>
        <w:fldChar w:fldCharType="end"/>
      </w:r>
      <w:r>
        <w:rPr>
          <w:sz w:val="24"/>
          <w:szCs w:val="24"/>
        </w:rPr>
        <w:t>.</w:t>
      </w:r>
    </w:p>
    <w:p>
      <w:pPr>
        <w:pStyle w:val="Nivel2"/>
        <w:numPr>
          <w:ilvl w:val="1"/>
          <w:numId w:val="259"/>
        </w:numPr>
        <w:spacing w:lineRule="auto" w:line="312" w:before="120" w:after="288"/>
        <w:ind w:firstLine="709" w:left="0"/>
        <w:rPr>
          <w:sz w:val="24"/>
          <w:szCs w:val="24"/>
        </w:rPr>
      </w:pPr>
      <w:r>
        <w:rPr>
          <w:sz w:val="24"/>
          <w:szCs w:val="24"/>
        </w:rPr>
        <w:t>Os documentos apresentados deverão estar acompanhados de todas as alterações ou da consolidação respectiva.</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Habilitação fiscal, social e trabalhista</w:t>
      </w:r>
    </w:p>
    <w:p>
      <w:pPr>
        <w:pStyle w:val="Nivel2"/>
        <w:numPr>
          <w:ilvl w:val="1"/>
          <w:numId w:val="260"/>
        </w:numPr>
        <w:spacing w:lineRule="auto" w:line="312" w:before="120" w:after="288"/>
        <w:ind w:firstLine="709" w:left="0"/>
        <w:rPr>
          <w:sz w:val="24"/>
          <w:szCs w:val="24"/>
        </w:rPr>
      </w:pPr>
      <w:r>
        <w:rPr>
          <w:sz w:val="24"/>
          <w:szCs w:val="24"/>
        </w:rPr>
        <w:t>Prova de inscrição no Cadastro Nacional de Pessoas Jurídicas ou no Cadastro de Pessoas Físicas, conforme o caso;</w:t>
      </w:r>
    </w:p>
    <w:p>
      <w:pPr>
        <w:pStyle w:val="Nivel2"/>
        <w:numPr>
          <w:ilvl w:val="1"/>
          <w:numId w:val="261"/>
        </w:numPr>
        <w:spacing w:lineRule="auto" w:line="312" w:before="120" w:after="288"/>
        <w:ind w:firstLine="709" w:left="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Nivel2"/>
        <w:numPr>
          <w:ilvl w:val="1"/>
          <w:numId w:val="262"/>
        </w:numPr>
        <w:spacing w:lineRule="auto" w:line="312" w:before="120" w:after="288"/>
        <w:ind w:firstLine="709" w:left="0"/>
        <w:rPr>
          <w:sz w:val="24"/>
          <w:szCs w:val="24"/>
        </w:rPr>
      </w:pPr>
      <w:r>
        <w:rPr>
          <w:sz w:val="24"/>
          <w:szCs w:val="24"/>
        </w:rPr>
        <w:t>Prova de regularidade com o Fundo de Garantia do Tempo de Serviço (FGTS);</w:t>
      </w:r>
    </w:p>
    <w:p>
      <w:pPr>
        <w:pStyle w:val="Nivel2"/>
        <w:numPr>
          <w:ilvl w:val="1"/>
          <w:numId w:val="263"/>
        </w:numPr>
        <w:spacing w:lineRule="auto" w:line="312" w:before="120" w:after="288"/>
        <w:ind w:firstLine="709" w:left="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ivel2"/>
        <w:numPr>
          <w:ilvl w:val="1"/>
          <w:numId w:val="264"/>
        </w:numPr>
        <w:spacing w:lineRule="auto" w:line="312" w:before="120" w:after="288"/>
        <w:ind w:firstLine="709" w:left="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Nivel2"/>
        <w:numPr>
          <w:ilvl w:val="1"/>
          <w:numId w:val="265"/>
        </w:numPr>
        <w:spacing w:lineRule="auto" w:line="312" w:before="120" w:after="288"/>
        <w:ind w:firstLine="709" w:left="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Nivel2"/>
        <w:numPr>
          <w:ilvl w:val="1"/>
          <w:numId w:val="266"/>
        </w:numPr>
        <w:spacing w:lineRule="auto" w:line="312" w:before="120" w:after="288"/>
        <w:ind w:firstLine="709" w:left="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Nivel2"/>
        <w:numPr>
          <w:ilvl w:val="1"/>
          <w:numId w:val="267"/>
        </w:numPr>
        <w:spacing w:lineRule="auto" w:line="312" w:before="120" w:after="288"/>
        <w:ind w:firstLine="709" w:left="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Qualificação Econômico-Financeira</w:t>
      </w:r>
    </w:p>
    <w:p>
      <w:pPr>
        <w:pStyle w:val="Nivel2"/>
        <w:numPr>
          <w:ilvl w:val="1"/>
          <w:numId w:val="268"/>
        </w:numPr>
        <w:spacing w:lineRule="auto" w:line="312" w:before="120" w:after="288"/>
        <w:ind w:firstLine="709" w:left="0"/>
        <w:rPr>
          <w:sz w:val="24"/>
          <w:szCs w:val="24"/>
        </w:rPr>
      </w:pPr>
      <w:r>
        <w:rPr>
          <w:sz w:val="24"/>
          <w:szCs w:val="24"/>
        </w:rPr>
        <w:t xml:space="preserve">Certidão negativa de falência expedida pelo distribuidor da sede do fornecedor - </w:t>
      </w:r>
      <w:r>
        <w:fldChar w:fldCharType="begin"/>
      </w:r>
      <w:r>
        <w:rPr>
          <w:rStyle w:val="Hyperlink"/>
          <w:sz w:val="24"/>
          <w:szCs w:val="24"/>
        </w:rPr>
        <w:instrText xml:space="preserve"> HYPERLINK "http://www.planalto.gov.br/ccivil_03/_ato2019-2022/2021/lei/L14133.htm" \l "art69"</w:instrText>
      </w:r>
      <w:r>
        <w:rPr>
          <w:rStyle w:val="Hyperlink"/>
          <w:sz w:val="24"/>
          <w:szCs w:val="24"/>
        </w:rPr>
        <w:fldChar w:fldCharType="separate"/>
      </w:r>
      <w:r>
        <w:rPr>
          <w:rStyle w:val="Hyperlink"/>
          <w:sz w:val="24"/>
          <w:szCs w:val="24"/>
        </w:rPr>
        <w:t>Lei nº 14.133, de 2021, art. 69, caput, inciso II</w:t>
      </w:r>
      <w:r>
        <w:rPr>
          <w:rStyle w:val="Hyperlink"/>
          <w:sz w:val="24"/>
          <w:szCs w:val="24"/>
        </w:rPr>
        <w:fldChar w:fldCharType="end"/>
      </w:r>
      <w:r>
        <w:rPr>
          <w:sz w:val="24"/>
          <w:szCs w:val="24"/>
        </w:rPr>
        <w:t>);</w:t>
      </w:r>
    </w:p>
    <w:p>
      <w:pPr>
        <w:pStyle w:val="Nivel2"/>
        <w:numPr>
          <w:ilvl w:val="1"/>
          <w:numId w:val="269"/>
        </w:numPr>
        <w:spacing w:lineRule="auto" w:line="312" w:before="120" w:after="288"/>
        <w:ind w:firstLine="709" w:left="0"/>
        <w:rPr>
          <w:sz w:val="24"/>
          <w:szCs w:val="24"/>
        </w:rPr>
      </w:pPr>
      <w:r>
        <w:rPr>
          <w:sz w:val="24"/>
          <w:szCs w:val="24"/>
        </w:rPr>
        <w:t>Balanço patrimonial, demonstração de resultado de exercício e demais demonstrações contábeis relativosao último exercício</w:t>
      </w:r>
      <w:r>
        <w:rPr>
          <w:sz w:val="24"/>
          <w:szCs w:val="24"/>
          <w:lang w:val="pt-BR"/>
        </w:rPr>
        <w:t xml:space="preserve"> </w:t>
      </w:r>
      <w:r>
        <w:rPr>
          <w:sz w:val="24"/>
          <w:szCs w:val="24"/>
        </w:rPr>
        <w:t>2022. (Lei nº 14.133, de 2021, art. 69, §6º).</w:t>
      </w:r>
    </w:p>
    <w:p>
      <w:pPr>
        <w:pStyle w:val="Nivel2"/>
        <w:numPr>
          <w:ilvl w:val="1"/>
          <w:numId w:val="270"/>
        </w:numPr>
        <w:spacing w:lineRule="auto" w:line="312" w:before="120" w:after="288"/>
        <w:ind w:firstLine="709" w:left="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Nvel1-SemNum"/>
        <w:spacing w:lineRule="auto" w:line="312" w:before="120" w:after="288"/>
        <w:ind w:hanging="0" w:left="357"/>
        <w:rPr>
          <w:color w:val="auto"/>
          <w:sz w:val="24"/>
          <w:szCs w:val="24"/>
          <w:lang w:eastAsia="zh-CN" w:bidi="hi-IN"/>
        </w:rPr>
      </w:pPr>
      <w:r>
        <w:rPr>
          <w:color w:val="auto"/>
          <w:sz w:val="24"/>
          <w:szCs w:val="24"/>
          <w:lang w:eastAsia="zh-CN" w:bidi="hi-IN"/>
        </w:rPr>
        <w:t>Qualificação Técnica</w:t>
      </w:r>
    </w:p>
    <w:p>
      <w:pPr>
        <w:pStyle w:val="Nvel2-Red"/>
        <w:numPr>
          <w:ilvl w:val="1"/>
          <w:numId w:val="271"/>
        </w:numPr>
        <w:spacing w:lineRule="auto" w:line="312" w:before="120" w:after="288"/>
        <w:ind w:firstLine="709" w:left="0"/>
        <w:rPr>
          <w:i w:val="false"/>
          <w:i w:val="false"/>
          <w:iCs w:val="false"/>
          <w:color w:val="auto"/>
          <w:sz w:val="24"/>
          <w:szCs w:val="24"/>
        </w:rPr>
      </w:pPr>
      <w:r>
        <w:rPr>
          <w:i w:val="false"/>
          <w:iCs w:val="false"/>
          <w:color w:val="auto"/>
          <w:sz w:val="24"/>
          <w:szCs w:val="24"/>
        </w:rPr>
        <w:t>Comprovação de aptidão para o fornecimento de 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Nvel3-R"/>
        <w:numPr>
          <w:ilvl w:val="2"/>
          <w:numId w:val="272"/>
        </w:numPr>
        <w:spacing w:lineRule="auto" w:line="312" w:before="120" w:after="288"/>
        <w:ind w:firstLine="709" w:left="170"/>
        <w:rPr>
          <w:i w:val="false"/>
          <w:i w:val="false"/>
          <w:iCs w:val="false"/>
          <w:color w:val="auto"/>
          <w:sz w:val="24"/>
          <w:szCs w:val="24"/>
        </w:rPr>
      </w:pPr>
      <w:r>
        <w:rPr>
          <w:i w:val="false"/>
          <w:iCs w:val="false"/>
          <w:color w:val="auto"/>
          <w:sz w:val="24"/>
          <w:szCs w:val="24"/>
        </w:rPr>
        <w:t xml:space="preserve">Para fins da comprovação de que trata este subitem, os atestados deverão dizer respeito a contratos executados com as seguintes características mínimas: </w:t>
      </w:r>
    </w:p>
    <w:p>
      <w:pPr>
        <w:pStyle w:val="Nivel4"/>
        <w:numPr>
          <w:ilvl w:val="3"/>
          <w:numId w:val="273"/>
        </w:numPr>
        <w:bidi w:val="0"/>
        <w:ind w:hanging="0" w:left="590"/>
        <w:rPr>
          <w:sz w:val="24"/>
          <w:szCs w:val="24"/>
        </w:rPr>
      </w:pPr>
      <w:r>
        <w:rPr>
          <w:sz w:val="24"/>
          <w:szCs w:val="24"/>
        </w:rPr>
        <w:t>Nomes empresariais e dados de identificação da instituição emitente (CNPJ, endereço, telefone, e- mail);</w:t>
      </w:r>
    </w:p>
    <w:p>
      <w:pPr>
        <w:pStyle w:val="Nivel4"/>
        <w:numPr>
          <w:ilvl w:val="3"/>
          <w:numId w:val="274"/>
        </w:numPr>
        <w:bidi w:val="0"/>
        <w:ind w:hanging="0" w:left="590"/>
        <w:rPr>
          <w:sz w:val="24"/>
          <w:szCs w:val="24"/>
        </w:rPr>
      </w:pPr>
      <w:r>
        <w:rPr>
          <w:sz w:val="24"/>
          <w:szCs w:val="24"/>
        </w:rPr>
        <w:t>Local e data de emissão;</w:t>
      </w:r>
    </w:p>
    <w:p>
      <w:pPr>
        <w:pStyle w:val="Nivel4"/>
        <w:numPr>
          <w:ilvl w:val="3"/>
          <w:numId w:val="275"/>
        </w:numPr>
        <w:bidi w:val="0"/>
        <w:ind w:hanging="0" w:left="590"/>
        <w:rPr>
          <w:sz w:val="24"/>
          <w:szCs w:val="24"/>
        </w:rPr>
      </w:pPr>
      <w:r>
        <w:rPr>
          <w:sz w:val="24"/>
          <w:szCs w:val="24"/>
        </w:rPr>
        <w:t>Nome, cargo, telefone, e- mail e a assinatura do responsável pela veracidade das informações;</w:t>
      </w:r>
    </w:p>
    <w:p>
      <w:pPr>
        <w:pStyle w:val="Nivel4"/>
        <w:numPr>
          <w:ilvl w:val="3"/>
          <w:numId w:val="276"/>
        </w:numPr>
        <w:bidi w:val="0"/>
        <w:ind w:hanging="0" w:left="590"/>
        <w:rPr>
          <w:sz w:val="24"/>
          <w:szCs w:val="24"/>
        </w:rPr>
      </w:pPr>
      <w:r>
        <w:rPr>
          <w:sz w:val="24"/>
          <w:szCs w:val="24"/>
        </w:rPr>
        <w:t>Período de fornecimento/prestação de serviço</w:t>
      </w:r>
    </w:p>
    <w:p>
      <w:pPr>
        <w:pStyle w:val="Nivel4"/>
        <w:numPr>
          <w:ilvl w:val="3"/>
          <w:numId w:val="277"/>
        </w:numPr>
        <w:bidi w:val="0"/>
        <w:ind w:hanging="0" w:left="590"/>
        <w:rPr/>
      </w:pPr>
      <w:r>
        <w:rPr>
          <w:sz w:val="24"/>
          <w:szCs w:val="24"/>
        </w:rPr>
        <w:t>Será admitida, para fins de comprovação de quantitativo mínimo, a apresentação e o somatório de diferentes atestados executados de forma concomitante.</w:t>
      </w:r>
    </w:p>
    <w:p>
      <w:pPr>
        <w:pStyle w:val="Nvel3-R"/>
        <w:numPr>
          <w:ilvl w:val="2"/>
          <w:numId w:val="278"/>
        </w:numPr>
        <w:spacing w:lineRule="auto" w:line="312" w:before="120" w:after="288"/>
        <w:ind w:firstLine="709" w:left="170"/>
        <w:rPr>
          <w:i w:val="false"/>
          <w:i w:val="false"/>
          <w:iCs w:val="false"/>
          <w:color w:val="auto"/>
          <w:sz w:val="24"/>
          <w:szCs w:val="24"/>
          <w:shd w:fill="FFFF00" w:val="clear"/>
        </w:rPr>
      </w:pPr>
      <w:r>
        <w:rPr>
          <w:i w:val="false"/>
          <w:iCs w:val="false"/>
          <w:color w:val="auto"/>
          <w:sz w:val="24"/>
          <w:szCs w:val="24"/>
        </w:rPr>
        <w:t>Os atestados de capacidade técnica poderão ser apresentados em nome da matriz ou da filial do fornecedor.</w:t>
      </w:r>
    </w:p>
    <w:p>
      <w:pPr>
        <w:pStyle w:val="Nvel3-R"/>
        <w:numPr>
          <w:ilvl w:val="2"/>
          <w:numId w:val="279"/>
        </w:numPr>
        <w:spacing w:lineRule="auto" w:line="312" w:before="120" w:after="288"/>
        <w:ind w:firstLine="709" w:left="170"/>
        <w:rPr>
          <w:i w:val="false"/>
          <w:i w:val="false"/>
          <w:iCs w:val="false"/>
          <w:color w:val="auto"/>
          <w:sz w:val="24"/>
          <w:szCs w:val="24"/>
        </w:rPr>
      </w:pPr>
      <w:r>
        <w:rPr>
          <w:i w:val="false"/>
          <w:iCs w:val="false"/>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Nvel3-R"/>
        <w:numPr>
          <w:ilvl w:val="2"/>
          <w:numId w:val="280"/>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Registro do estabelecimento no CNES.</w:t>
      </w:r>
    </w:p>
    <w:p>
      <w:pPr>
        <w:pStyle w:val="Nvel3-R"/>
        <w:numPr>
          <w:ilvl w:val="2"/>
          <w:numId w:val="281"/>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Registro da empresa e do responsável técnico n</w:t>
      </w:r>
      <w:r>
        <w:rPr>
          <w:i w:val="false"/>
          <w:iCs w:val="false"/>
          <w:color w:val="auto"/>
          <w:sz w:val="24"/>
          <w:szCs w:val="24"/>
          <w:lang w:val="pt-BR"/>
        </w:rPr>
        <w:t>o</w:t>
      </w:r>
      <w:r>
        <w:rPr>
          <w:i w:val="false"/>
          <w:iCs w:val="false"/>
          <w:color w:val="auto"/>
          <w:sz w:val="24"/>
          <w:szCs w:val="24"/>
          <w:lang w:val="pt-BR"/>
        </w:rPr>
        <w:t xml:space="preserve"> CRM (Conselho Regional de Medicina); Lei 6.839/80 e Resolução CFM 1.980/2011.</w:t>
      </w:r>
    </w:p>
    <w:p>
      <w:pPr>
        <w:pStyle w:val="Nvel3-R"/>
        <w:numPr>
          <w:ilvl w:val="2"/>
          <w:numId w:val="282"/>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 xml:space="preserve">Registro da empresa e do responsável técnico na entidade </w:t>
      </w:r>
      <w:r>
        <w:rPr>
          <w:i w:val="false"/>
          <w:iCs w:val="false"/>
          <w:color w:val="auto"/>
          <w:sz w:val="24"/>
          <w:szCs w:val="24"/>
          <w:lang w:val="pt-BR"/>
        </w:rPr>
        <w:t>no</w:t>
      </w:r>
      <w:r>
        <w:rPr>
          <w:i w:val="false"/>
          <w:iCs w:val="false"/>
          <w:color w:val="auto"/>
          <w:sz w:val="24"/>
          <w:szCs w:val="24"/>
          <w:lang w:val="pt-BR"/>
        </w:rPr>
        <w:t xml:space="preserve"> CRA (Conselho Regional de Administração).Art. 2º da Lei 4.769/65, como Administração e Seleção de Pessoal, Organização e Métodos e Administração Financeira. </w:t>
      </w:r>
    </w:p>
    <w:p>
      <w:pPr>
        <w:pStyle w:val="Nvel3-R"/>
        <w:numPr>
          <w:ilvl w:val="2"/>
          <w:numId w:val="283"/>
        </w:numPr>
        <w:spacing w:lineRule="auto" w:line="312" w:before="120" w:after="288"/>
        <w:ind w:firstLine="709" w:left="170"/>
        <w:rPr>
          <w:i w:val="false"/>
          <w:i w:val="false"/>
          <w:iCs w:val="false"/>
          <w:color w:val="auto"/>
          <w:sz w:val="24"/>
          <w:szCs w:val="24"/>
        </w:rPr>
      </w:pPr>
      <w:r>
        <w:rPr>
          <w:i w:val="false"/>
          <w:iCs w:val="false"/>
          <w:color w:val="auto"/>
          <w:sz w:val="24"/>
          <w:szCs w:val="24"/>
          <w:lang w:val="pt-BR"/>
        </w:rPr>
        <w:t>Registro da empresa e do responsável técnico n</w:t>
      </w:r>
      <w:r>
        <w:rPr>
          <w:i w:val="false"/>
          <w:iCs w:val="false"/>
          <w:color w:val="auto"/>
          <w:sz w:val="24"/>
          <w:szCs w:val="24"/>
          <w:lang w:val="pt-BR"/>
        </w:rPr>
        <w:t xml:space="preserve">o </w:t>
      </w:r>
      <w:r>
        <w:rPr>
          <w:i w:val="false"/>
          <w:iCs w:val="false"/>
          <w:color w:val="auto"/>
          <w:sz w:val="24"/>
          <w:szCs w:val="24"/>
          <w:lang w:val="pt-BR"/>
        </w:rPr>
        <w:t>COREN (Conselho Regional de Enfermagem); Resolução do COFEN nº 255/2021.</w:t>
      </w:r>
    </w:p>
    <w:p>
      <w:pPr>
        <w:pStyle w:val="Normal"/>
        <w:rPr>
          <w:rFonts w:ascii="Arial" w:hAnsi="Arial" w:cs="Arial"/>
          <w:b/>
          <w:bCs/>
          <w:i w:val="false"/>
          <w:i w:val="false"/>
          <w:iCs w:val="false"/>
          <w:color w:val="auto"/>
          <w:sz w:val="24"/>
          <w:szCs w:val="24"/>
          <w:lang w:val="pt-BR"/>
        </w:rPr>
      </w:pPr>
      <w:r>
        <w:rPr>
          <w:i w:val="false"/>
          <w:iCs w:val="false"/>
          <w:color w:val="auto"/>
          <w:sz w:val="24"/>
          <w:szCs w:val="24"/>
          <w:lang w:val="pt-BR"/>
        </w:rPr>
        <w:tab/>
      </w:r>
      <w:r>
        <w:rPr>
          <w:rFonts w:cs="Arial" w:ascii="Arial" w:hAnsi="Arial"/>
          <w:b/>
          <w:bCs/>
          <w:i w:val="false"/>
          <w:iCs w:val="false"/>
          <w:color w:val="auto"/>
          <w:sz w:val="24"/>
          <w:szCs w:val="24"/>
          <w:lang w:val="pt-BR"/>
        </w:rPr>
        <w:t xml:space="preserve">Documentos Complementares </w:t>
      </w:r>
      <w:r>
        <w:rPr>
          <w:rFonts w:cs="Arial" w:ascii="Arial" w:hAnsi="Arial"/>
          <w:b/>
          <w:bCs/>
          <w:i w:val="false"/>
          <w:iCs w:val="false"/>
          <w:color w:val="auto"/>
          <w:sz w:val="24"/>
          <w:szCs w:val="24"/>
          <w:lang w:val="pt-BR"/>
        </w:rPr>
        <w:t xml:space="preserve">a serem enviados </w:t>
      </w:r>
      <w:r>
        <w:rPr>
          <w:rFonts w:cs="Arial" w:ascii="Arial" w:hAnsi="Arial"/>
          <w:b/>
          <w:bCs/>
          <w:i w:val="false"/>
          <w:iCs w:val="false"/>
          <w:color w:val="auto"/>
          <w:sz w:val="24"/>
          <w:szCs w:val="24"/>
          <w:lang w:val="pt-BR"/>
        </w:rPr>
        <w:t>junto da qualificação tecnica.</w:t>
      </w:r>
    </w:p>
    <w:p>
      <w:pPr>
        <w:pStyle w:val="Nivel2"/>
        <w:numPr>
          <w:ilvl w:val="1"/>
          <w:numId w:val="284"/>
        </w:numPr>
        <w:bidi w:val="0"/>
        <w:ind w:hanging="432" w:left="999"/>
        <w:rPr>
          <w:sz w:val="24"/>
          <w:szCs w:val="24"/>
          <w:highlight w:val="none"/>
          <w:lang w:val="pt-BR"/>
        </w:rPr>
      </w:pPr>
      <w:r>
        <w:rPr>
          <w:sz w:val="24"/>
          <w:szCs w:val="24"/>
          <w:lang w:val="pt-BR"/>
        </w:rPr>
        <w:t>Dos documentos do Veículo:</w:t>
      </w:r>
    </w:p>
    <w:p>
      <w:pPr>
        <w:pStyle w:val="Nivel3"/>
        <w:numPr>
          <w:ilvl w:val="2"/>
          <w:numId w:val="285"/>
        </w:numPr>
        <w:bidi w:val="0"/>
        <w:ind w:hanging="504" w:left="1920"/>
        <w:rPr>
          <w:sz w:val="24"/>
          <w:szCs w:val="24"/>
          <w:lang w:val="pt-BR"/>
        </w:rPr>
      </w:pPr>
      <w:r>
        <w:rPr>
          <w:sz w:val="24"/>
          <w:szCs w:val="24"/>
          <w:lang w:val="pt-BR"/>
        </w:rPr>
        <w:t xml:space="preserve">CRV; </w:t>
      </w:r>
    </w:p>
    <w:p>
      <w:pPr>
        <w:pStyle w:val="Nivel3"/>
        <w:numPr>
          <w:ilvl w:val="2"/>
          <w:numId w:val="286"/>
        </w:numPr>
        <w:bidi w:val="0"/>
        <w:ind w:hanging="504" w:left="1920"/>
        <w:rPr>
          <w:sz w:val="24"/>
          <w:szCs w:val="24"/>
          <w:lang w:val="pt-BR"/>
        </w:rPr>
      </w:pPr>
      <w:r>
        <w:rPr>
          <w:sz w:val="24"/>
          <w:szCs w:val="24"/>
          <w:lang w:val="pt-BR"/>
        </w:rPr>
        <w:t>CRLV;</w:t>
      </w:r>
    </w:p>
    <w:p>
      <w:pPr>
        <w:pStyle w:val="Nivel3"/>
        <w:numPr>
          <w:ilvl w:val="2"/>
          <w:numId w:val="287"/>
        </w:numPr>
        <w:bidi w:val="0"/>
        <w:ind w:hanging="504" w:left="1920"/>
        <w:rPr>
          <w:sz w:val="24"/>
          <w:szCs w:val="24"/>
          <w:lang w:val="pt-BR"/>
        </w:rPr>
      </w:pPr>
      <w:r>
        <w:rPr>
          <w:sz w:val="24"/>
          <w:szCs w:val="24"/>
          <w:lang w:val="pt-BR"/>
        </w:rPr>
        <w:t>Apólice de seguro Veicular e APP;</w:t>
      </w:r>
    </w:p>
    <w:p>
      <w:pPr>
        <w:pStyle w:val="Nivel3"/>
        <w:numPr>
          <w:ilvl w:val="2"/>
          <w:numId w:val="288"/>
        </w:numPr>
        <w:bidi w:val="0"/>
        <w:ind w:hanging="504" w:left="1920"/>
        <w:rPr>
          <w:sz w:val="24"/>
          <w:szCs w:val="24"/>
          <w:lang w:val="pt-BR"/>
        </w:rPr>
      </w:pPr>
      <w:r>
        <w:rPr>
          <w:sz w:val="24"/>
          <w:szCs w:val="24"/>
          <w:lang w:val="pt-BR"/>
        </w:rPr>
        <w:t>Laudo de inspeção técnica (LIT);</w:t>
      </w:r>
    </w:p>
    <w:p>
      <w:pPr>
        <w:pStyle w:val="Nivel3"/>
        <w:numPr>
          <w:ilvl w:val="2"/>
          <w:numId w:val="289"/>
        </w:numPr>
        <w:bidi w:val="0"/>
        <w:ind w:hanging="504" w:left="1920"/>
        <w:rPr>
          <w:i w:val="false"/>
          <w:i w:val="false"/>
          <w:iCs w:val="false"/>
          <w:color w:val="auto"/>
          <w:sz w:val="24"/>
          <w:szCs w:val="24"/>
          <w:highlight w:val="none"/>
          <w:lang w:val="pt-BR"/>
        </w:rPr>
      </w:pPr>
      <w:r>
        <w:rPr>
          <w:sz w:val="24"/>
          <w:szCs w:val="24"/>
          <w:lang w:val="pt-BR"/>
        </w:rPr>
        <w:t>Laudo de segurança veicular (CSV) emitido por instituição técnica credenciada pelo DENATRAN.</w:t>
      </w:r>
    </w:p>
    <w:p>
      <w:pPr>
        <w:pStyle w:val="Nivel2"/>
        <w:numPr>
          <w:ilvl w:val="0"/>
          <w:numId w:val="0"/>
        </w:numPr>
        <w:bidi w:val="0"/>
        <w:ind w:hanging="0" w:left="1500"/>
        <w:rPr>
          <w:i w:val="false"/>
          <w:i w:val="false"/>
          <w:iCs w:val="false"/>
          <w:color w:val="auto"/>
          <w:sz w:val="24"/>
          <w:szCs w:val="24"/>
          <w:highlight w:val="none"/>
          <w:lang w:val="pt-BR"/>
        </w:rPr>
      </w:pPr>
      <w:r>
        <w:rPr>
          <w:i w:val="false"/>
          <w:iCs w:val="false"/>
          <w:color w:val="auto"/>
          <w:sz w:val="24"/>
          <w:szCs w:val="24"/>
          <w:lang w:val="pt-BR"/>
        </w:rPr>
      </w:r>
    </w:p>
    <w:p>
      <w:pPr>
        <w:pStyle w:val="Nvel2-Red"/>
        <w:numPr>
          <w:ilvl w:val="1"/>
          <w:numId w:val="290"/>
        </w:numPr>
        <w:spacing w:lineRule="auto" w:line="312" w:before="120" w:after="288"/>
        <w:ind w:firstLine="709" w:left="0"/>
        <w:rPr>
          <w:i w:val="false"/>
          <w:i w:val="false"/>
          <w:iCs w:val="false"/>
          <w:color w:val="auto"/>
          <w:sz w:val="24"/>
          <w:szCs w:val="24"/>
          <w:highlight w:val="none"/>
          <w:lang w:val="pt-BR"/>
        </w:rPr>
      </w:pPr>
      <w:r>
        <w:rPr>
          <w:i w:val="false"/>
          <w:iCs w:val="false"/>
          <w:color w:val="auto"/>
          <w:sz w:val="24"/>
          <w:szCs w:val="24"/>
          <w:lang w:val="pt-BR"/>
        </w:rPr>
        <w:t>Da apresentação do Veículo:</w:t>
      </w:r>
    </w:p>
    <w:p>
      <w:pPr>
        <w:pStyle w:val="Nvel2-Red"/>
        <w:numPr>
          <w:ilvl w:val="0"/>
          <w:numId w:val="0"/>
        </w:numPr>
        <w:spacing w:lineRule="auto" w:line="312" w:before="120" w:after="288"/>
        <w:ind w:hanging="0" w:left="0"/>
        <w:rPr>
          <w:i w:val="false"/>
          <w:i w:val="false"/>
          <w:iCs w:val="false"/>
          <w:color w:val="auto"/>
          <w:sz w:val="24"/>
          <w:szCs w:val="24"/>
          <w:highlight w:val="none"/>
          <w:lang w:val="pt-BR"/>
        </w:rPr>
      </w:pPr>
      <w:r>
        <w:rPr>
          <w:i w:val="false"/>
          <w:iCs w:val="false"/>
          <w:color w:val="auto"/>
          <w:sz w:val="24"/>
          <w:szCs w:val="24"/>
          <w:lang w:val="pt-BR"/>
        </w:rPr>
        <w:t xml:space="preserve">                </w:t>
      </w:r>
      <w:r>
        <w:rPr>
          <w:i w:val="false"/>
          <w:iCs w:val="false"/>
          <w:color w:val="auto"/>
          <w:sz w:val="24"/>
          <w:szCs w:val="24"/>
          <w:lang w:val="pt-BR"/>
        </w:rPr>
        <w:t xml:space="preserve">8.22.1. </w:t>
      </w:r>
      <w:r>
        <w:rPr>
          <w:i w:val="false"/>
          <w:iCs w:val="false"/>
          <w:color w:val="auto"/>
          <w:sz w:val="24"/>
          <w:szCs w:val="24"/>
          <w:lang w:val="pt-BR"/>
        </w:rPr>
        <w:t xml:space="preserve">Alvará sanitário do veículo que prestará o serviço, em vigor </w:t>
      </w:r>
      <w:r>
        <w:rPr>
          <w:i w:val="false"/>
          <w:iCs w:val="false"/>
          <w:color w:val="auto"/>
          <w:sz w:val="24"/>
          <w:szCs w:val="24"/>
          <w:lang w:val="pt-BR"/>
        </w:rPr>
        <w:t>ou caso a cidade sede da licitante não emita alvará sanitario para o veiculo que seja emitido alvará sanitário da base ( da empresa)</w:t>
      </w:r>
    </w:p>
    <w:p>
      <w:pPr>
        <w:pStyle w:val="Nivel3"/>
        <w:numPr>
          <w:ilvl w:val="0"/>
          <w:numId w:val="0"/>
        </w:numPr>
        <w:bidi w:val="0"/>
        <w:ind w:hanging="0" w:left="0"/>
        <w:rPr>
          <w:sz w:val="24"/>
          <w:szCs w:val="24"/>
          <w:lang w:val="pt-BR"/>
        </w:rPr>
      </w:pPr>
      <w:r>
        <w:rPr>
          <w:sz w:val="24"/>
          <w:szCs w:val="24"/>
          <w:lang w:val="pt-BR"/>
        </w:rPr>
        <w:t>Dos documentos do(s) condutor(es):</w:t>
      </w:r>
    </w:p>
    <w:p>
      <w:pPr>
        <w:pStyle w:val="Nivel3"/>
        <w:widowControl/>
        <w:numPr>
          <w:ilvl w:val="0"/>
          <w:numId w:val="0"/>
        </w:numPr>
        <w:suppressAutoHyphens w:val="true"/>
        <w:bidi w:val="0"/>
        <w:spacing w:lineRule="auto" w:line="276" w:before="120" w:after="120"/>
        <w:ind w:hanging="680" w:left="1417" w:right="0"/>
        <w:jc w:val="both"/>
        <w:rPr>
          <w:sz w:val="24"/>
          <w:szCs w:val="24"/>
          <w:lang w:val="pt-BR"/>
        </w:rPr>
      </w:pPr>
      <w:r>
        <w:rPr>
          <w:sz w:val="20"/>
          <w:szCs w:val="20"/>
          <w:lang w:val="pt-BR"/>
        </w:rPr>
        <w:t>8.23</w:t>
      </w:r>
      <w:r>
        <w:rPr>
          <w:sz w:val="24"/>
          <w:szCs w:val="24"/>
          <w:lang w:val="pt-BR"/>
        </w:rPr>
        <w:t xml:space="preserve"> Dos documentos do(s) condutor(es):</w:t>
      </w:r>
    </w:p>
    <w:p>
      <w:pPr>
        <w:pStyle w:val="Nivel3"/>
        <w:numPr>
          <w:ilvl w:val="0"/>
          <w:numId w:val="0"/>
        </w:numPr>
        <w:bidi w:val="0"/>
        <w:ind w:hanging="0" w:left="1416"/>
        <w:rPr>
          <w:sz w:val="24"/>
          <w:szCs w:val="24"/>
          <w:lang w:val="pt-BR"/>
        </w:rPr>
      </w:pPr>
      <w:r>
        <w:rPr>
          <w:sz w:val="20"/>
          <w:szCs w:val="20"/>
          <w:lang w:val="pt-BR"/>
        </w:rPr>
        <w:t>8.23.1</w:t>
      </w:r>
      <w:r>
        <w:rPr>
          <w:sz w:val="24"/>
          <w:szCs w:val="24"/>
          <w:lang w:val="pt-BR"/>
        </w:rPr>
        <w:t xml:space="preserve"> </w:t>
      </w:r>
      <w:r>
        <w:rPr>
          <w:sz w:val="24"/>
          <w:szCs w:val="24"/>
          <w:lang w:val="pt-BR"/>
        </w:rPr>
        <w:t>CNH;</w:t>
      </w:r>
    </w:p>
    <w:p>
      <w:pPr>
        <w:pStyle w:val="Nivel3"/>
        <w:numPr>
          <w:ilvl w:val="0"/>
          <w:numId w:val="0"/>
        </w:numPr>
        <w:bidi w:val="0"/>
        <w:ind w:hanging="0" w:left="1416"/>
        <w:rPr>
          <w:sz w:val="24"/>
          <w:szCs w:val="24"/>
          <w:lang w:val="pt-BR"/>
        </w:rPr>
      </w:pPr>
      <w:r>
        <w:rPr>
          <w:sz w:val="20"/>
          <w:szCs w:val="20"/>
          <w:lang w:val="pt-BR"/>
        </w:rPr>
        <w:t>8.23.2</w:t>
      </w:r>
      <w:r>
        <w:rPr>
          <w:sz w:val="24"/>
          <w:szCs w:val="24"/>
          <w:lang w:val="pt-BR"/>
        </w:rPr>
        <w:t xml:space="preserve"> </w:t>
      </w:r>
      <w:r>
        <w:rPr>
          <w:sz w:val="24"/>
          <w:szCs w:val="24"/>
          <w:lang w:val="pt-BR"/>
        </w:rPr>
        <w:t>C</w:t>
      </w:r>
      <w:r>
        <w:rPr>
          <w:sz w:val="24"/>
          <w:szCs w:val="24"/>
          <w:lang w:val="pt-BR"/>
        </w:rPr>
        <w:t xml:space="preserve">omprovante de vínculo com a empresa: carteira ou contrato de trabalho </w:t>
      </w:r>
      <w:r>
        <w:rPr>
          <w:sz w:val="24"/>
          <w:szCs w:val="24"/>
          <w:lang w:val="pt-BR"/>
        </w:rPr>
        <w:t>MEI;</w:t>
      </w:r>
    </w:p>
    <w:p>
      <w:pPr>
        <w:pStyle w:val="Nivel3"/>
        <w:numPr>
          <w:ilvl w:val="0"/>
          <w:numId w:val="0"/>
        </w:numPr>
        <w:bidi w:val="0"/>
        <w:ind w:hanging="0" w:left="1416"/>
        <w:rPr>
          <w:sz w:val="24"/>
          <w:szCs w:val="24"/>
          <w:lang w:val="pt-BR"/>
        </w:rPr>
      </w:pPr>
      <w:r>
        <w:rPr>
          <w:sz w:val="24"/>
          <w:szCs w:val="24"/>
          <w:lang w:val="pt-BR"/>
        </w:rPr>
        <w:t>8.23.3.</w:t>
      </w:r>
      <w:r>
        <w:rPr>
          <w:sz w:val="24"/>
          <w:szCs w:val="24"/>
          <w:lang w:val="pt-BR"/>
        </w:rPr>
        <w:t>Curso de transporte de emergência, caso compatível com o ítem contratado em vigor;</w:t>
      </w:r>
    </w:p>
    <w:p>
      <w:pPr>
        <w:pStyle w:val="Nivel3"/>
        <w:numPr>
          <w:ilvl w:val="0"/>
          <w:numId w:val="0"/>
        </w:numPr>
        <w:bidi w:val="0"/>
        <w:ind w:hanging="0" w:left="0"/>
        <w:rPr>
          <w:sz w:val="24"/>
          <w:szCs w:val="24"/>
          <w:lang w:val="pt-BR"/>
        </w:rPr>
      </w:pPr>
      <w:r>
        <w:rPr/>
      </w:r>
    </w:p>
    <w:p>
      <w:pPr>
        <w:pStyle w:val="Nivel3"/>
        <w:widowControl/>
        <w:numPr>
          <w:ilvl w:val="0"/>
          <w:numId w:val="0"/>
        </w:numPr>
        <w:suppressAutoHyphens w:val="true"/>
        <w:bidi w:val="0"/>
        <w:spacing w:lineRule="auto" w:line="276" w:before="120" w:after="120"/>
        <w:ind w:hanging="680" w:left="1417" w:right="0"/>
        <w:jc w:val="both"/>
        <w:rPr>
          <w:sz w:val="24"/>
          <w:szCs w:val="24"/>
          <w:lang w:val="pt-BR"/>
        </w:rPr>
      </w:pPr>
      <w:r>
        <w:rPr>
          <w:sz w:val="20"/>
          <w:szCs w:val="20"/>
          <w:lang w:val="pt-BR"/>
        </w:rPr>
        <w:t>8.24.</w:t>
      </w:r>
      <w:r>
        <w:rPr>
          <w:sz w:val="24"/>
          <w:szCs w:val="24"/>
          <w:lang w:val="pt-BR"/>
        </w:rPr>
        <w:t xml:space="preserve">  Dos documento(s) da(s) Técnica(s) Auxiliar(es) de Enfermagem: </w:t>
      </w:r>
    </w:p>
    <w:p>
      <w:pPr>
        <w:pStyle w:val="Nivel3"/>
        <w:widowControl/>
        <w:numPr>
          <w:ilvl w:val="0"/>
          <w:numId w:val="0"/>
        </w:numPr>
        <w:suppressAutoHyphens w:val="true"/>
        <w:bidi w:val="0"/>
        <w:spacing w:lineRule="auto" w:line="276" w:before="120" w:after="120"/>
        <w:ind w:hanging="680" w:left="1417" w:right="0"/>
        <w:jc w:val="both"/>
        <w:rPr>
          <w:sz w:val="24"/>
          <w:szCs w:val="24"/>
          <w:lang w:val="pt-BR"/>
        </w:rPr>
      </w:pPr>
      <w:r>
        <w:rPr>
          <w:sz w:val="24"/>
          <w:szCs w:val="24"/>
          <w:lang w:val="pt-BR"/>
        </w:rPr>
        <w:t xml:space="preserve">         </w:t>
      </w:r>
      <w:r>
        <w:rPr>
          <w:sz w:val="24"/>
          <w:szCs w:val="24"/>
          <w:lang w:val="pt-BR"/>
        </w:rPr>
        <w:t>8.24.1.</w:t>
      </w:r>
      <w:r>
        <w:rPr>
          <w:sz w:val="24"/>
          <w:szCs w:val="24"/>
          <w:lang w:val="pt-BR"/>
        </w:rPr>
        <w:t>Registro junto ao COREN (Conselho Regional de Enfermagem;</w:t>
      </w:r>
    </w:p>
    <w:p>
      <w:pPr>
        <w:pStyle w:val="Nivel3"/>
        <w:widowControl/>
        <w:numPr>
          <w:ilvl w:val="0"/>
          <w:numId w:val="0"/>
        </w:numPr>
        <w:suppressAutoHyphens w:val="true"/>
        <w:bidi w:val="0"/>
        <w:spacing w:lineRule="auto" w:line="276" w:before="120" w:after="120"/>
        <w:ind w:hanging="680" w:left="1417" w:right="0"/>
        <w:jc w:val="both"/>
        <w:rPr>
          <w:sz w:val="24"/>
          <w:szCs w:val="24"/>
          <w:lang w:val="pt-BR"/>
        </w:rPr>
      </w:pPr>
      <w:r>
        <w:rPr>
          <w:sz w:val="24"/>
          <w:szCs w:val="24"/>
          <w:lang w:val="pt-BR"/>
        </w:rPr>
        <w:t xml:space="preserve">     </w:t>
      </w:r>
      <w:r>
        <w:rPr>
          <w:sz w:val="24"/>
          <w:szCs w:val="24"/>
          <w:lang w:val="pt-BR"/>
        </w:rPr>
        <w:t>8.24.2.  C</w:t>
      </w:r>
      <w:r>
        <w:rPr>
          <w:sz w:val="24"/>
          <w:szCs w:val="24"/>
          <w:lang w:val="pt-BR"/>
        </w:rPr>
        <w:t xml:space="preserve">omprovante de vínculo com a empresa: carteira ou contrato de trabalho </w:t>
      </w:r>
      <w:r>
        <w:rPr>
          <w:sz w:val="24"/>
          <w:szCs w:val="24"/>
          <w:lang w:val="pt-BR"/>
        </w:rPr>
        <w:t>MEI.</w:t>
      </w:r>
    </w:p>
    <w:p>
      <w:pPr>
        <w:pStyle w:val="Nivel3"/>
        <w:numPr>
          <w:ilvl w:val="0"/>
          <w:numId w:val="0"/>
        </w:numPr>
        <w:bidi w:val="0"/>
        <w:ind w:hanging="0" w:left="1416"/>
        <w:rPr>
          <w:sz w:val="24"/>
          <w:szCs w:val="24"/>
          <w:lang w:val="pt-BR"/>
        </w:rPr>
      </w:pPr>
      <w:r>
        <w:rPr>
          <w:sz w:val="24"/>
          <w:szCs w:val="24"/>
          <w:lang w:val="pt-BR"/>
        </w:rPr>
      </w:r>
    </w:p>
    <w:p>
      <w:pPr>
        <w:pStyle w:val="Nivel01"/>
        <w:numPr>
          <w:ilvl w:val="0"/>
          <w:numId w:val="291"/>
        </w:numPr>
        <w:spacing w:lineRule="auto" w:line="312" w:before="120" w:after="288"/>
        <w:rPr>
          <w:sz w:val="24"/>
          <w:szCs w:val="24"/>
        </w:rPr>
      </w:pPr>
      <w:r>
        <w:rPr>
          <w:sz w:val="24"/>
          <w:szCs w:val="24"/>
        </w:rPr>
        <w:t>ESTIMATIVAS DO VALOR DA CONTRATAÇÃO</w:t>
      </w:r>
    </w:p>
    <w:p>
      <w:pPr>
        <w:pStyle w:val="Nvel2-Red"/>
        <w:numPr>
          <w:ilvl w:val="1"/>
          <w:numId w:val="292"/>
        </w:numPr>
        <w:spacing w:lineRule="auto" w:line="312" w:before="120" w:after="288"/>
        <w:ind w:firstLine="709" w:left="0"/>
        <w:rPr>
          <w:b/>
          <w:bCs/>
          <w:i w:val="false"/>
          <w:i w:val="false"/>
          <w:iCs w:val="false"/>
          <w:color w:val="auto"/>
          <w:sz w:val="24"/>
          <w:szCs w:val="24"/>
          <w:highlight w:val="none"/>
        </w:rPr>
      </w:pPr>
      <w:r>
        <w:rPr>
          <w:i w:val="false"/>
          <w:iCs w:val="false"/>
          <w:color w:val="auto"/>
          <w:sz w:val="24"/>
          <w:szCs w:val="24"/>
        </w:rPr>
        <w:t>O custo estimado total da contratação  conforme custos unitários apostos na tabela em anexo</w:t>
      </w:r>
      <w:r>
        <w:rPr>
          <w:i w:val="false"/>
          <w:iCs w:val="false"/>
          <w:color w:val="auto"/>
          <w:sz w:val="24"/>
          <w:szCs w:val="24"/>
          <w:lang w:val="pt-BR"/>
        </w:rPr>
        <w:t>.</w:t>
      </w:r>
    </w:p>
    <w:p>
      <w:pPr>
        <w:pStyle w:val="Nvel2-Red"/>
        <w:numPr>
          <w:ilvl w:val="1"/>
          <w:numId w:val="293"/>
        </w:numPr>
        <w:spacing w:lineRule="auto" w:line="312" w:before="120" w:after="288"/>
        <w:ind w:firstLine="709" w:left="0"/>
        <w:rPr>
          <w:i w:val="false"/>
          <w:i w:val="false"/>
          <w:iCs w:val="false"/>
          <w:color w:val="auto"/>
          <w:sz w:val="24"/>
          <w:szCs w:val="24"/>
        </w:rPr>
      </w:pPr>
      <w:r>
        <w:rPr>
          <w:i w:val="false"/>
          <w:iCs w:val="false"/>
          <w:color w:val="auto"/>
          <w:sz w:val="24"/>
          <w:szCs w:val="24"/>
        </w:rPr>
        <w:t>A estimativa de custo levou em consideração o risco envolvido na contratação e sua alocação entre contratante e contratado, conforme especificado na matriz de risco constante do Contrato.</w:t>
      </w:r>
    </w:p>
    <w:p>
      <w:pPr>
        <w:pStyle w:val="Nivel01"/>
        <w:numPr>
          <w:ilvl w:val="0"/>
          <w:numId w:val="294"/>
        </w:numPr>
        <w:spacing w:lineRule="auto" w:line="312" w:before="120" w:after="288"/>
        <w:rPr>
          <w:sz w:val="24"/>
          <w:szCs w:val="24"/>
        </w:rPr>
      </w:pPr>
      <w:r>
        <w:rPr>
          <w:sz w:val="24"/>
          <w:szCs w:val="24"/>
        </w:rPr>
        <w:t>ADEQUAÇÃO ORÇAMENTÁRIA</w:t>
      </w:r>
    </w:p>
    <w:p>
      <w:pPr>
        <w:pStyle w:val="Nivel2"/>
        <w:numPr>
          <w:ilvl w:val="1"/>
          <w:numId w:val="295"/>
        </w:numPr>
        <w:spacing w:lineRule="auto" w:line="312" w:before="120" w:after="288"/>
        <w:ind w:firstLine="709" w:left="0"/>
        <w:rPr>
          <w:sz w:val="24"/>
          <w:szCs w:val="24"/>
        </w:rPr>
      </w:pPr>
      <w:bookmarkStart w:id="2" w:name="_Hlk82471863"/>
      <w:r>
        <w:rPr>
          <w:rFonts w:eastAsia="Arial"/>
          <w:sz w:val="24"/>
          <w:szCs w:val="24"/>
        </w:rPr>
        <w:t>As despesas decorrentes da presente contratação correrão à conta de recursos específicos consignados no Orçamento Geral do Município.</w:t>
      </w:r>
      <w:bookmarkEnd w:id="2"/>
    </w:p>
    <w:p>
      <w:pPr>
        <w:pStyle w:val="Nivel2"/>
        <w:numPr>
          <w:ilvl w:val="0"/>
          <w:numId w:val="0"/>
        </w:numPr>
        <w:shd w:val="clear"/>
        <w:spacing w:lineRule="auto" w:line="312" w:before="120" w:after="288"/>
        <w:ind w:hanging="0" w:left="0"/>
        <w:rPr>
          <w:color w:val="auto"/>
          <w:sz w:val="24"/>
          <w:szCs w:val="24"/>
          <w:highlight w:val="none"/>
          <w:lang w:val="pt-BR"/>
        </w:rPr>
      </w:pPr>
      <w:r>
        <w:rPr>
          <w:color w:val="auto"/>
          <w:sz w:val="24"/>
          <w:szCs w:val="24"/>
          <w:lang w:val="pt-BR"/>
        </w:rPr>
      </w:r>
    </w:p>
    <w:p>
      <w:pPr>
        <w:pStyle w:val="Nivel2"/>
        <w:numPr>
          <w:ilvl w:val="0"/>
          <w:numId w:val="0"/>
        </w:numPr>
        <w:shd w:val="clear"/>
        <w:spacing w:lineRule="auto" w:line="312" w:before="120" w:after="288"/>
        <w:ind w:hanging="0" w:left="0"/>
        <w:rPr>
          <w:color w:val="auto"/>
          <w:sz w:val="24"/>
          <w:szCs w:val="24"/>
          <w:highlight w:val="none"/>
        </w:rPr>
      </w:pPr>
      <w:r>
        <w:rPr>
          <w:color w:val="auto"/>
          <w:sz w:val="24"/>
          <w:szCs w:val="24"/>
          <w:lang w:val="pt-BR"/>
        </w:rPr>
        <w:t>Arcos/MG</w:t>
      </w:r>
      <w:r>
        <w:rPr>
          <w:color w:val="auto"/>
          <w:sz w:val="24"/>
          <w:szCs w:val="24"/>
        </w:rPr>
        <w:t xml:space="preserve">, </w:t>
      </w:r>
      <w:r>
        <w:rPr>
          <w:color w:val="auto"/>
          <w:sz w:val="24"/>
          <w:szCs w:val="24"/>
          <w:lang w:val="pt-BR"/>
        </w:rPr>
        <w:t xml:space="preserve">21 </w:t>
      </w:r>
      <w:r>
        <w:rPr>
          <w:color w:val="auto"/>
          <w:sz w:val="24"/>
          <w:szCs w:val="24"/>
        </w:rPr>
        <w:t xml:space="preserve">de </w:t>
      </w:r>
      <w:r>
        <w:rPr>
          <w:color w:val="auto"/>
          <w:sz w:val="24"/>
          <w:szCs w:val="24"/>
          <w:lang w:val="pt-BR"/>
        </w:rPr>
        <w:t>Feveiro  d</w:t>
      </w:r>
      <w:r>
        <w:rPr>
          <w:color w:val="auto"/>
          <w:sz w:val="24"/>
          <w:szCs w:val="24"/>
        </w:rPr>
        <w:t xml:space="preserve">e </w:t>
      </w:r>
      <w:r>
        <w:rPr>
          <w:color w:val="auto"/>
          <w:sz w:val="24"/>
          <w:szCs w:val="24"/>
          <w:lang w:val="pt-BR"/>
        </w:rPr>
        <w:t>2024</w:t>
      </w:r>
      <w:r>
        <w:rPr>
          <w:color w:val="auto"/>
          <w:sz w:val="24"/>
          <w:szCs w:val="24"/>
        </w:rPr>
        <w:t>.</w:t>
      </w:r>
    </w:p>
    <w:p>
      <w:pPr>
        <w:pStyle w:val="Nivel2"/>
        <w:numPr>
          <w:ilvl w:val="0"/>
          <w:numId w:val="0"/>
        </w:numPr>
        <w:shd w:val="clear"/>
        <w:spacing w:lineRule="auto" w:line="312" w:before="120" w:after="288"/>
        <w:ind w:hanging="0" w:left="0"/>
        <w:rPr>
          <w:color w:val="auto"/>
          <w:sz w:val="24"/>
          <w:szCs w:val="24"/>
          <w:highlight w:val="none"/>
        </w:rPr>
      </w:pPr>
      <w:r>
        <w:rPr>
          <w:color w:val="auto"/>
          <w:sz w:val="24"/>
          <w:szCs w:val="24"/>
        </w:rPr>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lang w:val="pt-BR"/>
        </w:rPr>
      </w:pPr>
      <w:r>
        <w:rPr>
          <w:rFonts w:cs="Arial" w:ascii="Arial" w:hAnsi="Arial"/>
          <w:lang w:val="pt-BR"/>
        </w:rPr>
        <w:t>________________________________________</w:t>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b/>
          <w:bCs/>
          <w:lang w:val="pt-BR"/>
        </w:rPr>
      </w:pPr>
      <w:r>
        <w:rPr>
          <w:rFonts w:cs="Arial" w:ascii="Arial" w:hAnsi="Arial"/>
          <w:b/>
          <w:bCs/>
          <w:lang w:val="pt-BR"/>
        </w:rPr>
        <w:t>Tiago Carvalho de Oliveira</w:t>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lang w:val="pt-BR"/>
        </w:rPr>
      </w:pPr>
      <w:r>
        <w:rPr>
          <w:rFonts w:cs="Arial" w:ascii="Arial" w:hAnsi="Arial"/>
          <w:lang w:val="pt-BR"/>
        </w:rPr>
        <w:t>Secretario Municipal de Saúde</w:t>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lang w:val="pt-BR"/>
        </w:rPr>
      </w:pPr>
      <w:r>
        <w:rPr>
          <w:rFonts w:cs="Arial" w:ascii="Arial" w:hAnsi="Arial"/>
          <w:lang w:val="pt-BR"/>
        </w:rPr>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lang w:val="pt-BR"/>
        </w:rPr>
      </w:pPr>
      <w:r>
        <w:rPr>
          <w:rFonts w:cs="Arial" w:ascii="Arial" w:hAnsi="Arial"/>
          <w:lang w:val="pt-BR"/>
        </w:rPr>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lang w:val="pt-BR"/>
        </w:rPr>
      </w:pPr>
      <w:r>
        <w:rPr>
          <w:rFonts w:cs="Arial" w:ascii="Arial" w:hAnsi="Arial"/>
          <w:lang w:val="pt-BR"/>
        </w:rPr>
        <w:t>________________________________________</w:t>
      </w:r>
    </w:p>
    <w:p>
      <w:pPr>
        <w:pStyle w:val="Normal"/>
        <w:keepNext w:val="false"/>
        <w:keepLines w:val="false"/>
        <w:pageBreakBefore w:val="false"/>
        <w:widowControl/>
        <w:overflowPunct w:val="false"/>
        <w:bidi w:val="0"/>
        <w:snapToGrid w:val="true"/>
        <w:spacing w:lineRule="auto" w:line="240" w:before="0" w:after="0"/>
        <w:jc w:val="center"/>
        <w:textAlignment w:val="auto"/>
        <w:rPr>
          <w:rFonts w:ascii="Arial" w:hAnsi="Arial" w:cs="Arial"/>
          <w:i w:val="false"/>
          <w:i w:val="false"/>
          <w:iCs w:val="false"/>
          <w:color w:val="000000"/>
          <w:position w:val="0"/>
          <w:sz w:val="24"/>
          <w:sz w:val="24"/>
          <w:szCs w:val="24"/>
          <w:u w:val="none"/>
          <w:vertAlign w:val="baseline"/>
          <w:lang w:val="pt-BR"/>
        </w:rPr>
      </w:pPr>
      <w:r>
        <w:rPr>
          <w:rFonts w:cs="Arial" w:ascii="Arial" w:hAnsi="Arial"/>
          <w:b/>
          <w:bCs/>
          <w:i w:val="false"/>
          <w:iCs w:val="false"/>
          <w:color w:val="000000"/>
          <w:position w:val="0"/>
          <w:sz w:val="24"/>
          <w:sz w:val="24"/>
          <w:szCs w:val="24"/>
          <w:u w:val="none"/>
          <w:vertAlign w:val="baseline"/>
          <w:lang w:val="pt-BR"/>
        </w:rPr>
        <w:t>Hernane Honório Dias</w:t>
      </w:r>
    </w:p>
    <w:p>
      <w:pPr>
        <w:pStyle w:val="Normal"/>
        <w:keepNext w:val="false"/>
        <w:keepLines w:val="false"/>
        <w:pageBreakBefore w:val="false"/>
        <w:widowControl/>
        <w:overflowPunct w:val="false"/>
        <w:bidi w:val="0"/>
        <w:snapToGrid w:val="true"/>
        <w:spacing w:lineRule="auto" w:line="312"/>
        <w:jc w:val="center"/>
        <w:textAlignment w:val="auto"/>
        <w:rPr>
          <w:rFonts w:ascii="Arial" w:hAnsi="Arial" w:cs="Arial"/>
          <w:lang w:val="pt-BR"/>
        </w:rPr>
      </w:pPr>
      <w:r>
        <w:rPr>
          <w:rFonts w:cs="Arial" w:ascii="Arial" w:hAnsi="Arial"/>
          <w:lang w:val="pt-BR"/>
        </w:rPr>
        <w:t>Diretor de Departamento de Transportes</w:t>
      </w:r>
    </w:p>
    <w:p>
      <w:pPr>
        <w:pStyle w:val="Normal"/>
        <w:keepNext w:val="false"/>
        <w:keepLines w:val="false"/>
        <w:pageBreakBefore w:val="false"/>
        <w:widowControl/>
        <w:overflowPunct w:val="false"/>
        <w:bidi w:val="0"/>
        <w:snapToGrid w:val="true"/>
        <w:spacing w:lineRule="auto" w:line="312"/>
        <w:ind w:left="363"/>
        <w:jc w:val="center"/>
        <w:textAlignment w:val="auto"/>
        <w:rPr>
          <w:rFonts w:ascii="Arial" w:hAnsi="Arial" w:cs="Arial"/>
          <w:lang w:val="pt-BR"/>
        </w:rPr>
      </w:pPr>
      <w:r>
        <w:rPr>
          <w:rFonts w:cs="Arial" w:ascii="Arial" w:hAnsi="Arial"/>
          <w:lang w:val="pt-BR"/>
        </w:rPr>
      </w:r>
    </w:p>
    <w:sectPr>
      <w:headerReference w:type="default" r:id="rId4"/>
      <w:type w:val="nextPage"/>
      <w:pgSz w:w="11906" w:h="16838"/>
      <w:pgMar w:left="1134" w:right="1134" w:gutter="0" w:header="709"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Ecofont_Spranq_eco_Sans">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114300" distR="114300" simplePos="0" locked="0" layoutInCell="0" allowOverlap="1" relativeHeight="17">
          <wp:simplePos x="0" y="0"/>
          <wp:positionH relativeFrom="column">
            <wp:posOffset>922020</wp:posOffset>
          </wp:positionH>
          <wp:positionV relativeFrom="paragraph">
            <wp:posOffset>-231775</wp:posOffset>
          </wp:positionV>
          <wp:extent cx="4208145" cy="725805"/>
          <wp:effectExtent l="0" t="0" r="0" b="0"/>
          <wp:wrapTopAndBottom/>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1"/>
                  <a:stretch>
                    <a:fillRect/>
                  </a:stretch>
                </pic:blipFill>
                <pic:spPr bwMode="auto">
                  <a:xfrm>
                    <a:off x="0" y="0"/>
                    <a:ext cx="4208145" cy="7258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8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9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0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1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2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7">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8">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3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1">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3">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99" w:hanging="432"/>
      </w:pPr>
      <w:rPr>
        <w:dstrike w:val="false"/>
        <w:strike w:val="false"/>
        <w:sz w:val="20"/>
        <w:i w:val="false"/>
        <w:u w:val="none"/>
        <w:b w:val="false"/>
        <w:szCs w:val="20"/>
        <w:color w:val="auto"/>
      </w:rPr>
    </w:lvl>
    <w:lvl w:ilvl="2">
      <w:start w:val="1"/>
      <w:numFmt w:val="decimal"/>
      <w:lvlText w:val="%1.%2.%3."/>
      <w:lvlJc w:val="left"/>
      <w:pPr>
        <w:tabs>
          <w:tab w:val="num" w:pos="0"/>
        </w:tabs>
        <w:ind w:left="3198" w:hanging="504"/>
      </w:pPr>
      <w:rPr>
        <w:dstrike w:val="false"/>
        <w:strike w:val="false"/>
        <w:sz w:val="20"/>
        <w:i w:val="false"/>
        <w:b w:val="false"/>
        <w:szCs w:val="20"/>
        <w:rFonts w:ascii="Arial" w:hAnsi="Arial" w:cs="Arial"/>
        <w:color w:val="auto"/>
      </w:rPr>
    </w:lvl>
    <w:lvl w:ilvl="3">
      <w:start w:val="1"/>
      <w:numFmt w:val="decimal"/>
      <w:lvlText w:val="%1.%2.%3.%4."/>
      <w:lvlJc w:val="left"/>
      <w:pPr>
        <w:tabs>
          <w:tab w:val="num" w:pos="0"/>
        </w:tabs>
        <w:ind w:left="2491"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14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3"/>
    <w:lvlOverride w:ilvl="0">
      <w:startOverride w:val="1"/>
    </w:lvlOverride>
  </w:num>
  <w:num w:numId="149">
    <w:abstractNumId w:val="3"/>
  </w:num>
  <w:num w:numId="150">
    <w:abstractNumId w:val="3"/>
  </w:num>
  <w:num w:numId="151">
    <w:abstractNumId w:val="3"/>
  </w:num>
  <w:num w:numId="152">
    <w:abstractNumId w:val="3"/>
  </w:num>
  <w:num w:numId="153">
    <w:abstractNumId w:val="3"/>
  </w:num>
  <w:num w:numId="154">
    <w:abstractNumId w:val="3"/>
  </w:num>
  <w:num w:numId="155">
    <w:abstractNumId w:val="3"/>
  </w:num>
  <w:num w:numId="156">
    <w:abstractNumId w:val="3"/>
  </w:num>
  <w:num w:numId="157">
    <w:abstractNumId w:val="3"/>
  </w:num>
  <w:num w:numId="158">
    <w:abstractNumId w:val="3"/>
  </w:num>
  <w:num w:numId="159">
    <w:abstractNumId w:val="3"/>
  </w:num>
  <w:num w:numId="160">
    <w:abstractNumId w:val="3"/>
  </w:num>
  <w:num w:numId="161">
    <w:abstractNumId w:val="3"/>
  </w:num>
  <w:num w:numId="162">
    <w:abstractNumId w:val="3"/>
  </w:num>
  <w:num w:numId="163">
    <w:abstractNumId w:val="3"/>
  </w:num>
  <w:num w:numId="164">
    <w:abstractNumId w:val="3"/>
  </w:num>
  <w:num w:numId="165">
    <w:abstractNumId w:val="3"/>
  </w:num>
  <w:num w:numId="166">
    <w:abstractNumId w:val="3"/>
  </w:num>
  <w:num w:numId="167">
    <w:abstractNumId w:val="3"/>
  </w:num>
  <w:num w:numId="168">
    <w:abstractNumId w:val="3"/>
  </w:num>
  <w:num w:numId="169">
    <w:abstractNumId w:val="3"/>
  </w:num>
  <w:num w:numId="170">
    <w:abstractNumId w:val="3"/>
  </w:num>
  <w:num w:numId="171">
    <w:abstractNumId w:val="3"/>
  </w:num>
  <w:num w:numId="172">
    <w:abstractNumId w:val="3"/>
  </w:num>
  <w:num w:numId="173">
    <w:abstractNumId w:val="3"/>
  </w:num>
  <w:num w:numId="174">
    <w:abstractNumId w:val="3"/>
  </w:num>
  <w:num w:numId="175">
    <w:abstractNumId w:val="3"/>
  </w:num>
  <w:num w:numId="176">
    <w:abstractNumId w:val="3"/>
  </w:num>
  <w:num w:numId="177">
    <w:abstractNumId w:val="3"/>
  </w:num>
  <w:num w:numId="178">
    <w:abstractNumId w:val="3"/>
  </w:num>
  <w:num w:numId="179">
    <w:abstractNumId w:val="3"/>
  </w:num>
  <w:num w:numId="180">
    <w:abstractNumId w:val="3"/>
  </w:num>
  <w:num w:numId="181">
    <w:abstractNumId w:val="3"/>
  </w:num>
  <w:num w:numId="182">
    <w:abstractNumId w:val="3"/>
  </w:num>
  <w:num w:numId="183">
    <w:abstractNumId w:val="3"/>
  </w:num>
  <w:num w:numId="184">
    <w:abstractNumId w:val="3"/>
  </w:num>
  <w:num w:numId="185">
    <w:abstractNumId w:val="3"/>
  </w:num>
  <w:num w:numId="186">
    <w:abstractNumId w:val="3"/>
  </w:num>
  <w:num w:numId="187">
    <w:abstractNumId w:val="3"/>
  </w:num>
  <w:num w:numId="188">
    <w:abstractNumId w:val="3"/>
  </w:num>
  <w:num w:numId="189">
    <w:abstractNumId w:val="3"/>
  </w:num>
  <w:num w:numId="190">
    <w:abstractNumId w:val="3"/>
  </w:num>
  <w:num w:numId="191">
    <w:abstractNumId w:val="3"/>
  </w:num>
  <w:num w:numId="192">
    <w:abstractNumId w:val="3"/>
  </w:num>
  <w:num w:numId="193">
    <w:abstractNumId w:val="3"/>
  </w:num>
  <w:num w:numId="194">
    <w:abstractNumId w:val="3"/>
  </w:num>
  <w:num w:numId="195">
    <w:abstractNumId w:val="3"/>
  </w:num>
  <w:num w:numId="196">
    <w:abstractNumId w:val="3"/>
  </w:num>
  <w:num w:numId="197">
    <w:abstractNumId w:val="3"/>
  </w:num>
  <w:num w:numId="198">
    <w:abstractNumId w:val="3"/>
  </w:num>
  <w:num w:numId="199">
    <w:abstractNumId w:val="3"/>
  </w:num>
  <w:num w:numId="200">
    <w:abstractNumId w:val="3"/>
  </w:num>
  <w:num w:numId="201">
    <w:abstractNumId w:val="3"/>
  </w:num>
  <w:num w:numId="202">
    <w:abstractNumId w:val="3"/>
  </w:num>
  <w:num w:numId="203">
    <w:abstractNumId w:val="3"/>
  </w:num>
  <w:num w:numId="204">
    <w:abstractNumId w:val="3"/>
  </w:num>
  <w:num w:numId="205">
    <w:abstractNumId w:val="3"/>
  </w:num>
  <w:num w:numId="206">
    <w:abstractNumId w:val="3"/>
  </w:num>
  <w:num w:numId="207">
    <w:abstractNumId w:val="3"/>
  </w:num>
  <w:num w:numId="208">
    <w:abstractNumId w:val="3"/>
  </w:num>
  <w:num w:numId="209">
    <w:abstractNumId w:val="3"/>
  </w:num>
  <w:num w:numId="210">
    <w:abstractNumId w:val="3"/>
  </w:num>
  <w:num w:numId="211">
    <w:abstractNumId w:val="3"/>
  </w:num>
  <w:num w:numId="212">
    <w:abstractNumId w:val="3"/>
  </w:num>
  <w:num w:numId="213">
    <w:abstractNumId w:val="3"/>
  </w:num>
  <w:num w:numId="214">
    <w:abstractNumId w:val="3"/>
  </w:num>
  <w:num w:numId="215">
    <w:abstractNumId w:val="3"/>
  </w:num>
  <w:num w:numId="216">
    <w:abstractNumId w:val="3"/>
  </w:num>
  <w:num w:numId="217">
    <w:abstractNumId w:val="3"/>
  </w:num>
  <w:num w:numId="218">
    <w:abstractNumId w:val="3"/>
  </w:num>
  <w:num w:numId="219">
    <w:abstractNumId w:val="3"/>
  </w:num>
  <w:num w:numId="220">
    <w:abstractNumId w:val="3"/>
  </w:num>
  <w:num w:numId="221">
    <w:abstractNumId w:val="3"/>
  </w:num>
  <w:num w:numId="222">
    <w:abstractNumId w:val="3"/>
  </w:num>
  <w:num w:numId="223">
    <w:abstractNumId w:val="3"/>
  </w:num>
  <w:num w:numId="224">
    <w:abstractNumId w:val="3"/>
  </w:num>
  <w:num w:numId="225">
    <w:abstractNumId w:val="3"/>
  </w:num>
  <w:num w:numId="226">
    <w:abstractNumId w:val="3"/>
  </w:num>
  <w:num w:numId="227">
    <w:abstractNumId w:val="3"/>
  </w:num>
  <w:num w:numId="228">
    <w:abstractNumId w:val="3"/>
  </w:num>
  <w:num w:numId="229">
    <w:abstractNumId w:val="3"/>
  </w:num>
  <w:num w:numId="230">
    <w:abstractNumId w:val="3"/>
  </w:num>
  <w:num w:numId="231">
    <w:abstractNumId w:val="3"/>
  </w:num>
  <w:num w:numId="232">
    <w:abstractNumId w:val="3"/>
  </w:num>
  <w:num w:numId="233">
    <w:abstractNumId w:val="3"/>
  </w:num>
  <w:num w:numId="234">
    <w:abstractNumId w:val="3"/>
  </w:num>
  <w:num w:numId="235">
    <w:abstractNumId w:val="3"/>
  </w:num>
  <w:num w:numId="236">
    <w:abstractNumId w:val="3"/>
  </w:num>
  <w:num w:numId="237">
    <w:abstractNumId w:val="3"/>
  </w:num>
  <w:num w:numId="238">
    <w:abstractNumId w:val="3"/>
  </w:num>
  <w:num w:numId="239">
    <w:abstractNumId w:val="3"/>
  </w:num>
  <w:num w:numId="240">
    <w:abstractNumId w:val="3"/>
  </w:num>
  <w:num w:numId="241">
    <w:abstractNumId w:val="3"/>
  </w:num>
  <w:num w:numId="242">
    <w:abstractNumId w:val="3"/>
  </w:num>
  <w:num w:numId="243">
    <w:abstractNumId w:val="3"/>
  </w:num>
  <w:num w:numId="244">
    <w:abstractNumId w:val="3"/>
  </w:num>
  <w:num w:numId="245">
    <w:abstractNumId w:val="3"/>
  </w:num>
  <w:num w:numId="246">
    <w:abstractNumId w:val="3"/>
  </w:num>
  <w:num w:numId="247">
    <w:abstractNumId w:val="3"/>
  </w:num>
  <w:num w:numId="248">
    <w:abstractNumId w:val="3"/>
  </w:num>
  <w:num w:numId="249">
    <w:abstractNumId w:val="3"/>
  </w:num>
  <w:num w:numId="250">
    <w:abstractNumId w:val="3"/>
  </w:num>
  <w:num w:numId="251">
    <w:abstractNumId w:val="3"/>
  </w:num>
  <w:num w:numId="252">
    <w:abstractNumId w:val="3"/>
  </w:num>
  <w:num w:numId="253">
    <w:abstractNumId w:val="3"/>
  </w:num>
  <w:num w:numId="254">
    <w:abstractNumId w:val="3"/>
  </w:num>
  <w:num w:numId="255">
    <w:abstractNumId w:val="3"/>
  </w:num>
  <w:num w:numId="256">
    <w:abstractNumId w:val="3"/>
  </w:num>
  <w:num w:numId="257">
    <w:abstractNumId w:val="3"/>
  </w:num>
  <w:num w:numId="258">
    <w:abstractNumId w:val="3"/>
  </w:num>
  <w:num w:numId="259">
    <w:abstractNumId w:val="3"/>
  </w:num>
  <w:num w:numId="260">
    <w:abstractNumId w:val="3"/>
  </w:num>
  <w:num w:numId="261">
    <w:abstractNumId w:val="3"/>
  </w:num>
  <w:num w:numId="262">
    <w:abstractNumId w:val="3"/>
  </w:num>
  <w:num w:numId="263">
    <w:abstractNumId w:val="3"/>
  </w:num>
  <w:num w:numId="264">
    <w:abstractNumId w:val="3"/>
  </w:num>
  <w:num w:numId="265">
    <w:abstractNumId w:val="3"/>
  </w:num>
  <w:num w:numId="266">
    <w:abstractNumId w:val="3"/>
  </w:num>
  <w:num w:numId="267">
    <w:abstractNumId w:val="3"/>
  </w:num>
  <w:num w:numId="268">
    <w:abstractNumId w:val="3"/>
  </w:num>
  <w:num w:numId="269">
    <w:abstractNumId w:val="3"/>
  </w:num>
  <w:num w:numId="270">
    <w:abstractNumId w:val="3"/>
  </w:num>
  <w:num w:numId="271">
    <w:abstractNumId w:val="3"/>
  </w:num>
  <w:num w:numId="272">
    <w:abstractNumId w:val="3"/>
  </w:num>
  <w:num w:numId="273">
    <w:abstractNumId w:val="3"/>
  </w:num>
  <w:num w:numId="274">
    <w:abstractNumId w:val="3"/>
  </w:num>
  <w:num w:numId="275">
    <w:abstractNumId w:val="3"/>
  </w:num>
  <w:num w:numId="276">
    <w:abstractNumId w:val="3"/>
  </w:num>
  <w:num w:numId="277">
    <w:abstractNumId w:val="3"/>
  </w:num>
  <w:num w:numId="278">
    <w:abstractNumId w:val="3"/>
  </w:num>
  <w:num w:numId="279">
    <w:abstractNumId w:val="3"/>
  </w:num>
  <w:num w:numId="280">
    <w:abstractNumId w:val="3"/>
  </w:num>
  <w:num w:numId="281">
    <w:abstractNumId w:val="3"/>
  </w:num>
  <w:num w:numId="282">
    <w:abstractNumId w:val="3"/>
  </w:num>
  <w:num w:numId="283">
    <w:abstractNumId w:val="3"/>
  </w:num>
  <w:num w:numId="284">
    <w:abstractNumId w:val="3"/>
  </w:num>
  <w:num w:numId="285">
    <w:abstractNumId w:val="3"/>
  </w:num>
  <w:num w:numId="286">
    <w:abstractNumId w:val="3"/>
  </w:num>
  <w:num w:numId="287">
    <w:abstractNumId w:val="3"/>
  </w:num>
  <w:num w:numId="288">
    <w:abstractNumId w:val="3"/>
  </w:num>
  <w:num w:numId="289">
    <w:abstractNumId w:val="3"/>
  </w:num>
  <w:num w:numId="290">
    <w:abstractNumId w:val="3"/>
  </w:num>
  <w:num w:numId="291">
    <w:abstractNumId w:val="3"/>
  </w:num>
  <w:num w:numId="292">
    <w:abstractNumId w:val="3"/>
  </w:num>
  <w:num w:numId="293">
    <w:abstractNumId w:val="3"/>
  </w:num>
  <w:num w:numId="294">
    <w:abstractNumId w:val="3"/>
  </w:num>
  <w:num w:numId="295">
    <w:abstractNumId w:val="3"/>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 w:cs="Times New Roman" w:eastAsiaTheme="minorEastAsia"/>
        <w:lang w:val="pt-BR"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99" w:semiHidden="0" w:qFormat="1"/>
    <w:lsdException w:name="header" w:uiPriority="99" w:semiHidden="0" w:unhideWhenUsed="0" w:qFormat="1"/>
    <w:lsdException w:name="footer" w:uiPriority="99" w:semiHidden="0" w:unhideWhenUsed="0" w:qFormat="1"/>
    <w:lsdException w:name="index heading" w:uiPriority="0"/>
    <w:lsdException w:name="caption" w:uiPriority="0" w:qFormat="1"/>
    <w:lsdException w:name="table of figures" w:uiPriority="0"/>
    <w:lsdException w:name="envelope address" w:uiPriority="0"/>
    <w:lsdException w:name="envelope return" w:uiPriority="0"/>
    <w:lsdException w:name="footnote reference" w:uiPriority="0"/>
    <w:lsdException w:name="annotation reference" w:uiPriority="0" w:semiHidden="0" w:qFormat="1"/>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semiHidden="0" w:unhideWhenUsed="0"/>
    <w:lsdException w:name="List 2" w:uiPriority="0"/>
    <w:lsdException w:name="List 3" w:uiPriority="0"/>
    <w:lsdException w:name="List 4" w:uiPriority="0" w:semiHidden="0" w:unhideWhenUsed="0"/>
    <w:lsdException w:name="List 5" w:uiPriority="0" w:semiHidden="0" w:unhideWhenUsed="0"/>
    <w:lsdException w:name="List Bullet 2" w:uiPriority="0"/>
    <w:lsdException w:name="List Bullet 3" w:uiPriority="0"/>
    <w:lsdException w:name="List Bullet 4" w:uiPriority="0"/>
    <w:lsdException w:name="List Bullet 5" w:uiPriority="0" w:semiHidden="0" w:unhideWhenUsed="0" w:qFormat="1"/>
    <w:lsdException w:name="List Number 2" w:uiPriority="0"/>
    <w:lsdException w:name="List Number 3" w:uiPriority="0"/>
    <w:lsdException w:name="List Number 4" w:uiPriority="0"/>
    <w:lsdException w:name="List Number 5" w:uiPriority="0"/>
    <w:lsdException w:name="Title" w:uiPriority="0" w:semiHidden="0" w:unhideWhenUsed="0" w:qFormat="1"/>
    <w:lsdException w:name="Closing" w:uiPriority="0"/>
    <w:lsdException w:name="Signature" w:uiPriority="0"/>
    <w:lsdException w:name="Default Paragraph Font" w:uiPriority="1" w:qFormat="1"/>
    <w:lsdException w:name="Body Text" w:uiPriority="99" w:semiHidden="0" w:qFormat="1"/>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uiPriority="0" w:semiHidden="0" w:unhideWhenUsed="0"/>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semiHidden="0" w:unhideWhenUsed="0" w:qFormat="1"/>
    <w:lsdException w:name="FollowedHyperlink" w:uiPriority="99" w:qFormat="1"/>
    <w:lsdException w:name="Strong" w:uiPriority="22" w:semiHidden="0" w:unhideWhenUsed="0" w:qFormat="1"/>
    <w:lsdException w:name="Emphasis" w:uiPriority="20" w:semiHidden="0" w:unhideWhenUsed="0" w:qFormat="1"/>
    <w:lsdException w:name="Document Map" w:uiPriority="0"/>
    <w:lsdException w:name="Plain Text" w:uiPriority="0"/>
    <w:lsdException w:name="E-mail Signature" w:uiPriority="0"/>
    <w:lsdException w:name="Normal (Web)" w:uiPriority="99" w:semiHidden="0" w:unhideWhenUsed="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Normal Table" w:uiPriority="99" w:qFormat="1"/>
    <w:lsdException w:name="annotation subject" w:uiPriority="99"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99" w:semiHidden="0" w:unhideWhenUsed="0" w:qFormat="1"/>
    <w:lsdException w:name="Table Grid" w:uiPriority="39" w:semiHidden="0" w:unhideWhenUsed="0" w:qFormat="1"/>
    <w:lsdException w:name="Table Theme" w:uiPriority="0"/>
    <w:lsdException w:name="Placeholder Text" w:uiPriority="67" w:unhideWhenUsed="0" w:qFormat="1"/>
    <w:lsdException w:name="List Paragraph" w:uiPriority="34" w:semiHidden="0" w:unhideWhenUsed="0" w:qFormat="1"/>
    <w:lsdException w:name="Quote" w:uiPriority="0" w:semiHidden="0" w:unhideWhenUsed="0" w:qFormat="1"/>
  </w:latentStyles>
  <w:style w:type="paragraph" w:styleId="Normal" w:default="1">
    <w:name w:val="Normal"/>
    <w:uiPriority w:val="0"/>
    <w:qFormat/>
    <w:pPr>
      <w:widowControl/>
      <w:suppressAutoHyphens w:val="true"/>
      <w:bidi w:val="0"/>
      <w:spacing w:before="0" w:after="0"/>
      <w:jc w:val="left"/>
    </w:pPr>
    <w:rPr>
      <w:rFonts w:ascii="Ecofont_Spranq_eco_Sans" w:hAnsi="Ecofont_Spranq_eco_Sans" w:eastAsia="" w:cs="Tahoma" w:eastAsiaTheme="minorEastAsia"/>
      <w:color w:val="auto"/>
      <w:kern w:val="0"/>
      <w:sz w:val="24"/>
      <w:szCs w:val="24"/>
      <w:lang w:val="pt-BR" w:eastAsia="pt-BR" w:bidi="ar-SA"/>
    </w:rPr>
  </w:style>
  <w:style w:type="paragraph" w:styleId="Heading1">
    <w:name w:val="Heading 1"/>
    <w:basedOn w:val="Normal"/>
    <w:next w:val="Normal"/>
    <w:link w:val="Ttulo1Char"/>
    <w:uiPriority w:val="9"/>
    <w:qFormat/>
    <w:pPr>
      <w:keepNext w:val="true"/>
      <w:keepLines/>
      <w:spacing w:before="480" w:after="0"/>
      <w:outlineLvl w:val="0"/>
    </w:pPr>
    <w:rPr>
      <w:rFonts w:ascii="Calibri" w:hAnsi="Calibri" w:eastAsia="" w:cs="" w:asciiTheme="majorHAnsi" w:cstheme="majorBidi" w:eastAsiaTheme="majorEastAsia" w:hAnsiTheme="majorHAnsi"/>
      <w:b/>
      <w:bCs/>
      <w:color w:themeColor="accent1" w:themeShade="bf" w:val="376092"/>
      <w:sz w:val="28"/>
      <w:szCs w:val="28"/>
    </w:rPr>
  </w:style>
  <w:style w:type="paragraph" w:styleId="Heading2">
    <w:name w:val="Heading 2"/>
    <w:basedOn w:val="Normal"/>
    <w:next w:val="Normal"/>
    <w:link w:val="Ttulo2Char"/>
    <w:uiPriority w:val="0"/>
    <w:qFormat/>
    <w:pPr>
      <w:keepNext w:val="true"/>
      <w:tabs>
        <w:tab w:val="clear" w:pos="708"/>
        <w:tab w:val="left" w:pos="1701" w:leader="none"/>
      </w:tabs>
      <w:ind w:right="-1"/>
      <w:jc w:val="center"/>
      <w:outlineLvl w:val="1"/>
    </w:pPr>
    <w:rPr>
      <w:rFonts w:ascii="Times New Roman" w:hAnsi="Times New Roman" w:cs="Times New Roman"/>
      <w:b/>
      <w:color w:val="000000"/>
      <w:szCs w:val="20"/>
    </w:rPr>
  </w:style>
  <w:style w:type="paragraph" w:styleId="Heading3">
    <w:name w:val="Heading 3"/>
    <w:basedOn w:val="Normal"/>
    <w:next w:val="Normal"/>
    <w:link w:val="Ttulo3Char"/>
    <w:uiPriority w:val="9"/>
    <w:semiHidden/>
    <w:unhideWhenUsed/>
    <w:qFormat/>
    <w:pPr>
      <w:keepNext w:val="true"/>
      <w:keepLines/>
      <w:spacing w:lineRule="auto" w:line="259" w:before="40" w:after="0"/>
      <w:outlineLvl w:val="2"/>
    </w:pPr>
    <w:rPr>
      <w:rFonts w:ascii="Calibri" w:hAnsi="Calibri" w:eastAsia="" w:cs="" w:asciiTheme="majorHAnsi" w:cstheme="majorBidi" w:eastAsiaTheme="majorEastAsia" w:hAnsiTheme="majorHAnsi"/>
      <w:color w:themeColor="accent1" w:themeShade="80" w:val="254061"/>
      <w:lang w:eastAsia="en-US"/>
    </w:rPr>
  </w:style>
  <w:style w:type="paragraph" w:styleId="Heading4">
    <w:name w:val="Heading 4"/>
    <w:basedOn w:val="Normal"/>
    <w:next w:val="Normal"/>
    <w:link w:val="Ttulo4Char"/>
    <w:uiPriority w:val="0"/>
    <w:semiHidden/>
    <w:unhideWhenUsed/>
    <w:qFormat/>
    <w:pPr>
      <w:keepNext w:val="true"/>
      <w:keepLines/>
      <w:spacing w:before="40" w:after="0"/>
      <w:outlineLvl w:val="3"/>
    </w:pPr>
    <w:rPr>
      <w:rFonts w:ascii="Calibri" w:hAnsi="Calibri" w:eastAsia="" w:cs="" w:asciiTheme="majorHAnsi" w:cstheme="majorBidi" w:eastAsiaTheme="majorEastAsia" w:hAnsiTheme="majorHAnsi"/>
      <w:i/>
      <w:iCs/>
      <w:color w:themeColor="accent1" w:themeShade="bf" w:val="376092"/>
    </w:rPr>
  </w:style>
  <w:style w:type="paragraph" w:styleId="Heading6">
    <w:name w:val="Heading 6"/>
    <w:basedOn w:val="Normal"/>
    <w:next w:val="Normal"/>
    <w:link w:val="Ttulo6Char"/>
    <w:uiPriority w:val="9"/>
    <w:semiHidden/>
    <w:unhideWhenUsed/>
    <w:qFormat/>
    <w:pPr>
      <w:keepNext w:val="true"/>
      <w:keepLines/>
      <w:spacing w:lineRule="auto" w:line="259" w:before="40" w:after="0"/>
      <w:outlineLvl w:val="5"/>
    </w:pPr>
    <w:rPr>
      <w:rFonts w:ascii="Calibri" w:hAnsi="Calibri" w:eastAsia="" w:cs="" w:asciiTheme="majorHAnsi" w:cstheme="majorBidi" w:eastAsiaTheme="majorEastAsia" w:hAnsiTheme="majorHAnsi"/>
      <w:color w:themeColor="accent1" w:themeShade="80" w:val="254061"/>
      <w:sz w:val="22"/>
      <w:szCs w:val="22"/>
      <w:lang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0"/>
    <w:unhideWhenUsed/>
    <w:qFormat/>
    <w:rPr>
      <w:sz w:val="16"/>
      <w:szCs w:val="16"/>
    </w:rPr>
  </w:style>
  <w:style w:type="character" w:styleId="FollowedHyperlink">
    <w:name w:val="FollowedHyperlink"/>
    <w:basedOn w:val="DefaultParagraphFont"/>
    <w:uiPriority w:val="99"/>
    <w:semiHidden/>
    <w:unhideWhenUsed/>
    <w:qFormat/>
    <w:rPr>
      <w:color w:themeColor="followedHyperlink" w:val="800080"/>
      <w:u w:val="single"/>
      <w14:textFill>
        <w14:solidFill>
          <w14:schemeClr w14:val="folHlink"/>
        </w14:solidFill>
      </w14:textFill>
    </w:rPr>
  </w:style>
  <w:style w:type="character" w:styleId="Emphasis">
    <w:name w:val="Emphasis"/>
    <w:basedOn w:val="DefaultParagraphFont"/>
    <w:uiPriority w:val="20"/>
    <w:qFormat/>
    <w:rPr>
      <w:i/>
      <w:iCs/>
    </w:rPr>
  </w:style>
  <w:style w:type="character" w:styleId="Hyperlink" w:customStyle="1">
    <w:name w:val="Hyperlink"/>
    <w:basedOn w:val="DefaultParagraphFont"/>
    <w:uiPriority w:val="99"/>
    <w:unhideWhenUsed/>
    <w:qFormat/>
    <w:rPr>
      <w:color w:themeColor="hyperlink" w:val="0000FF"/>
      <w:u w:val="single"/>
      <w14:textFill>
        <w14:solidFill>
          <w14:schemeClr w14:val="hlink"/>
        </w14:solidFill>
      </w14:textFill>
    </w:rPr>
  </w:style>
  <w:style w:type="character" w:styleId="TextodebaloChar" w:customStyle="1">
    <w:name w:val="Texto de balão Char"/>
    <w:link w:val="BalloonText"/>
    <w:uiPriority w:val="99"/>
    <w:qFormat/>
    <w:rPr>
      <w:rFonts w:ascii="Tahoma" w:hAnsi="Tahoma" w:cs="Tahoma"/>
      <w:sz w:val="16"/>
      <w:szCs w:val="16"/>
    </w:rPr>
  </w:style>
  <w:style w:type="character" w:styleId="Ttulo2Char" w:customStyle="1">
    <w:name w:val="Título 2 Char"/>
    <w:uiPriority w:val="0"/>
    <w:qFormat/>
    <w:rPr>
      <w:b/>
      <w:color w:val="000000"/>
      <w:sz w:val="24"/>
    </w:rPr>
  </w:style>
  <w:style w:type="character" w:styleId="Normalchar1" w:customStyle="1">
    <w:name w:val="normal__char1"/>
    <w:uiPriority w:val="0"/>
    <w:qFormat/>
    <w:rPr>
      <w:rFonts w:ascii="Arial" w:hAnsi="Arial" w:cs="Arial"/>
      <w:sz w:val="24"/>
      <w:szCs w:val="24"/>
      <w:u w:val="none"/>
    </w:rPr>
  </w:style>
  <w:style w:type="character" w:styleId="Apple-style-span" w:customStyle="1">
    <w:name w:val="apple-style-span"/>
    <w:basedOn w:val="DefaultParagraphFont"/>
    <w:uiPriority w:val="0"/>
    <w:qFormat/>
    <w:rPr/>
  </w:style>
  <w:style w:type="character" w:styleId="CitaoChar" w:customStyle="1">
    <w:name w:val="Citação Char"/>
    <w:link w:val="Quote"/>
    <w:uiPriority w:val="0"/>
    <w:qFormat/>
    <w:rPr>
      <w:rFonts w:ascii="Arial" w:hAnsi="Arial" w:eastAsia="Calibri" w:cs="Tahoma"/>
      <w:i/>
      <w:iCs/>
      <w:color w:val="000000"/>
      <w:szCs w:val="24"/>
      <w:shd w:fill="FFFFCC" w:val="clear"/>
    </w:rPr>
  </w:style>
  <w:style w:type="character" w:styleId="NotaexplicativaChar" w:customStyle="1">
    <w:name w:val="Nota explicativa Char"/>
    <w:basedOn w:val="CitaoChar"/>
    <w:link w:val="Notaexplicativa"/>
    <w:uiPriority w:val="0"/>
    <w:qFormat/>
    <w:rPr>
      <w:rFonts w:ascii="Arial" w:hAnsi="Arial" w:eastAsia="Calibri" w:cs="Tahoma"/>
      <w:color w:val="000000"/>
      <w:szCs w:val="24"/>
      <w:shd w:fill="FFFFCC" w:val="clear"/>
    </w:rPr>
  </w:style>
  <w:style w:type="character" w:styleId="CabealhoChar" w:customStyle="1">
    <w:name w:val="Cabeçalho Char"/>
    <w:uiPriority w:val="99"/>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TextodecomentrioChar" w:customStyle="1">
    <w:name w:val="Texto de comentário Char"/>
    <w:basedOn w:val="DefaultParagraphFont"/>
    <w:link w:val="Annotationtext"/>
    <w:uiPriority w:val="99"/>
    <w:qFormat/>
    <w:rPr>
      <w:rFonts w:ascii="Ecofont_Spranq_eco_Sans" w:hAnsi="Ecofont_Spranq_eco_Sans" w:cs="Tahoma"/>
      <w:lang w:eastAsia="pt-BR"/>
    </w:rPr>
  </w:style>
  <w:style w:type="character" w:styleId="AssuntodocomentrioChar" w:customStyle="1">
    <w:name w:val="Assunto do comentário Char"/>
    <w:basedOn w:val="TextodecomentrioChar"/>
    <w:link w:val="Annotationsubject"/>
    <w:uiPriority w:val="99"/>
    <w:semiHidden/>
    <w:qFormat/>
    <w:rPr>
      <w:rFonts w:ascii="Ecofont_Spranq_eco_Sans" w:hAnsi="Ecofont_Spranq_eco_Sans" w:cs="Tahoma"/>
      <w:b/>
      <w:bCs/>
      <w:lang w:eastAsia="pt-BR"/>
    </w:rPr>
  </w:style>
  <w:style w:type="character" w:styleId="Ttulo4Char" w:customStyle="1">
    <w:name w:val="Título 4 Char"/>
    <w:basedOn w:val="DefaultParagraphFont"/>
    <w:uiPriority w:val="0"/>
    <w:qFormat/>
    <w:rPr>
      <w:rFonts w:ascii="Calibri" w:hAnsi="Calibri" w:eastAsia="" w:cs="" w:asciiTheme="majorHAnsi" w:cstheme="majorBidi" w:eastAsiaTheme="majorEastAsia" w:hAnsiTheme="majorHAnsi"/>
      <w:i/>
      <w:iCs/>
      <w:color w:themeColor="accent1" w:themeShade="bf" w:val="376092"/>
      <w:sz w:val="24"/>
      <w:szCs w:val="24"/>
      <w:lang w:eastAsia="pt-BR"/>
    </w:rPr>
  </w:style>
  <w:style w:type="character" w:styleId="TtuloChar" w:customStyle="1">
    <w:name w:val="Título Char"/>
    <w:basedOn w:val="DefaultParagraphFont"/>
    <w:uiPriority w:val="0"/>
    <w:qFormat/>
    <w:rPr>
      <w:rFonts w:ascii="Calibri" w:hAnsi="Calibri" w:eastAsia="" w:cs="" w:asciiTheme="majorHAnsi" w:cstheme="majorBidi" w:eastAsiaTheme="majorEastAsia" w:hAnsiTheme="majorHAnsi"/>
      <w:color w:themeColor="text2" w:themeShade="bf" w:val="17375E"/>
      <w:spacing w:val="5"/>
      <w:kern w:val="2"/>
      <w:sz w:val="52"/>
      <w:szCs w:val="52"/>
      <w:lang w:eastAsia="pt-BR"/>
    </w:rPr>
  </w:style>
  <w:style w:type="character" w:styleId="Nivel01Char" w:customStyle="1">
    <w:name w:val="Nivel 01 Char"/>
    <w:basedOn w:val="TtuloChar"/>
    <w:link w:val="Nivel01"/>
    <w:uiPriority w:val="0"/>
    <w:qFormat/>
    <w:rPr>
      <w:rFonts w:ascii="Arial" w:hAnsi="Arial" w:eastAsia="" w:cs="Arial" w:eastAsiaTheme="majorEastAsia"/>
      <w:b/>
      <w:bCs/>
      <w:color w:themeColor="text2" w:themeShade="bf" w:val="17375E"/>
      <w:spacing w:val="5"/>
      <w:kern w:val="2"/>
      <w:sz w:val="52"/>
      <w:szCs w:val="52"/>
      <w:lang w:eastAsia="pt-BR"/>
    </w:rPr>
  </w:style>
  <w:style w:type="character" w:styleId="Ttulo1Char" w:customStyle="1">
    <w:name w:val="Título 1 Char"/>
    <w:basedOn w:val="DefaultParagraphFont"/>
    <w:uiPriority w:val="9"/>
    <w:qFormat/>
    <w:rPr>
      <w:rFonts w:ascii="Calibri" w:hAnsi="Calibri" w:eastAsia="" w:cs="" w:asciiTheme="majorHAnsi" w:cstheme="majorBidi" w:eastAsiaTheme="majorEastAsia" w:hAnsiTheme="majorHAnsi"/>
      <w:b/>
      <w:bCs/>
      <w:color w:themeColor="accent1" w:themeShade="bf" w:val="376092"/>
      <w:sz w:val="28"/>
      <w:szCs w:val="28"/>
      <w:lang w:eastAsia="pt-BR"/>
    </w:rPr>
  </w:style>
  <w:style w:type="character" w:styleId="Nivel01TituloChar" w:customStyle="1">
    <w:name w:val="Nivel_01_Titulo Char"/>
    <w:basedOn w:val="Nivel01Char"/>
    <w:link w:val="Nivel01Titulo"/>
    <w:uiPriority w:val="0"/>
    <w:qFormat/>
    <w:rPr>
      <w:rFonts w:ascii="Arial" w:hAnsi="Arial" w:eastAsia="" w:cs="" w:cstheme="majorBidi" w:eastAsiaTheme="majorEastAsia"/>
      <w:color w:themeColor="text1" w:val="000000"/>
      <w:spacing w:val="5"/>
      <w:kern w:val="2"/>
      <w:sz w:val="52"/>
      <w:szCs w:val="52"/>
      <w:lang w:eastAsia="pt-BR"/>
      <w14:textFill>
        <w14:solidFill>
          <w14:schemeClr w14:val="tx1"/>
        </w14:solidFill>
      </w14:textFill>
    </w:rPr>
  </w:style>
  <w:style w:type="character" w:styleId="QuoteChar" w:customStyle="1">
    <w:name w:val="Quote Char"/>
    <w:basedOn w:val="DefaultParagraphFont"/>
    <w:link w:val="Citao1"/>
    <w:uiPriority w:val="0"/>
    <w:qFormat/>
    <w:rPr>
      <w:rFonts w:ascii="Ecofont_Spranq_eco_Sans" w:hAnsi="Ecofont_Spranq_eco_Sans" w:eastAsia="Calibri" w:cs="Tahoma"/>
      <w:i/>
      <w:iCs/>
      <w:color w:val="000000"/>
      <w:shd w:fill="FFFFCC" w:val="clear"/>
    </w:rPr>
  </w:style>
  <w:style w:type="character" w:styleId="Normaltextrun" w:customStyle="1">
    <w:name w:val="normaltextrun"/>
    <w:basedOn w:val="DefaultParagraphFont"/>
    <w:uiPriority w:val="0"/>
    <w:qFormat/>
    <w:rPr/>
  </w:style>
  <w:style w:type="character" w:styleId="Eop" w:customStyle="1">
    <w:name w:val="eop"/>
    <w:basedOn w:val="DefaultParagraphFont"/>
    <w:uiPriority w:val="0"/>
    <w:qFormat/>
    <w:rPr/>
  </w:style>
  <w:style w:type="character" w:styleId="Spellingerror" w:customStyle="1">
    <w:name w:val="spellingerror"/>
    <w:basedOn w:val="DefaultParagraphFont"/>
    <w:uiPriority w:val="0"/>
    <w:qFormat/>
    <w:rPr/>
  </w:style>
  <w:style w:type="character" w:styleId="CorpodetextoChar" w:customStyle="1">
    <w:name w:val="Corpo de texto Char"/>
    <w:basedOn w:val="DefaultParagraphFont"/>
    <w:uiPriority w:val="99"/>
    <w:qFormat/>
    <w:rPr>
      <w:rFonts w:eastAsia="Times New Roman"/>
      <w:sz w:val="24"/>
      <w:szCs w:val="24"/>
      <w:lang w:eastAsia="pt-BR"/>
    </w:rPr>
  </w:style>
  <w:style w:type="character" w:styleId="Nivel1Char" w:customStyle="1">
    <w:name w:val="Nivel1 Char"/>
    <w:basedOn w:val="Ttulo1Char"/>
    <w:link w:val="Nivel1"/>
    <w:uiPriority w:val="0"/>
    <w:qFormat/>
    <w:rPr>
      <w:rFonts w:ascii="Arial" w:hAnsi="Arial" w:eastAsia="" w:cs="Arial" w:eastAsiaTheme="majorEastAsia"/>
      <w:bCs w:val="false"/>
      <w:color w:themeColor="accent1" w:themeShade="bf" w:val="000000"/>
      <w:sz w:val="28"/>
      <w:szCs w:val="28"/>
      <w:lang w:eastAsia="pt-BR"/>
    </w:rPr>
  </w:style>
  <w:style w:type="character" w:styleId="Nivel4Char" w:customStyle="1">
    <w:name w:val="Nivel 4 Char"/>
    <w:basedOn w:val="DefaultParagraphFont"/>
    <w:link w:val="Nivel4"/>
    <w:uiPriority w:val="0"/>
    <w:qFormat/>
    <w:rPr>
      <w:rFonts w:ascii="Arial" w:hAnsi="Arial" w:cs="Arial"/>
      <w:lang w:eastAsia="pt-BR"/>
    </w:rPr>
  </w:style>
  <w:style w:type="character" w:styleId="Cp0020corpodespachochar1" w:customStyle="1">
    <w:name w:val="cp_0020corpodespacho__char1"/>
    <w:uiPriority w:val="0"/>
    <w:qFormat/>
    <w:rPr>
      <w:rFonts w:ascii="Times New Roman" w:hAnsi="Times New Roman" w:cs="Times New Roman"/>
      <w:sz w:val="26"/>
      <w:szCs w:val="26"/>
      <w:u w:val="none"/>
    </w:rPr>
  </w:style>
  <w:style w:type="character" w:styleId="Em0020ementachar1" w:customStyle="1">
    <w:name w:val="em_0020ementa__char1"/>
    <w:uiPriority w:val="0"/>
    <w:qFormat/>
    <w:rPr>
      <w:rFonts w:ascii="Times New Roman" w:hAnsi="Times New Roman" w:cs="Times New Roman"/>
      <w:sz w:val="28"/>
      <w:szCs w:val="28"/>
      <w:u w:val="none"/>
    </w:rPr>
  </w:style>
  <w:style w:type="character" w:styleId="Manoel" w:customStyle="1">
    <w:name w:val="Manoel"/>
    <w:uiPriority w:val="0"/>
    <w:qFormat/>
    <w:rPr>
      <w:rFonts w:ascii="Arial" w:hAnsi="Arial" w:cs="Arial"/>
      <w:color w:val="7030A0"/>
      <w:sz w:val="20"/>
    </w:rPr>
  </w:style>
  <w:style w:type="character" w:styleId="GradeColorida-nfase1Char" w:customStyle="1">
    <w:name w:val="Grade Colorida - Ênfase 1 Char"/>
    <w:link w:val="GradeColorida-nfase11"/>
    <w:uiPriority w:val="29"/>
    <w:qFormat/>
    <w:rPr>
      <w:rFonts w:ascii="Arial" w:hAnsi="Arial" w:eastAsia="Calibri"/>
      <w:i/>
      <w:iCs/>
      <w:color w:val="000000"/>
      <w:szCs w:val="24"/>
      <w:shd w:fill="FFFFCC" w:val="clear"/>
    </w:rPr>
  </w:style>
  <w:style w:type="character" w:styleId="Highlight" w:customStyle="1">
    <w:name w:val="highlight"/>
    <w:basedOn w:val="DefaultParagraphFont"/>
    <w:uiPriority w:val="0"/>
    <w:qFormat/>
    <w:rPr/>
  </w:style>
  <w:style w:type="character" w:styleId="MenoPendente1" w:customStyle="1">
    <w:name w:val="Menção Pendente1"/>
    <w:basedOn w:val="DefaultParagraphFont"/>
    <w:uiPriority w:val="99"/>
    <w:semiHidden/>
    <w:unhideWhenUsed/>
    <w:qFormat/>
    <w:rPr>
      <w:color w:val="605E5C"/>
      <w:shd w:fill="E1DFDD" w:val="clear"/>
    </w:rPr>
  </w:style>
  <w:style w:type="character" w:styleId="MenoPendente2" w:customStyle="1">
    <w:name w:val="Menção Pendente2"/>
    <w:basedOn w:val="DefaultParagraphFont"/>
    <w:uiPriority w:val="99"/>
    <w:semiHidden/>
    <w:unhideWhenUsed/>
    <w:qFormat/>
    <w:rPr>
      <w:color w:val="605E5C"/>
      <w:shd w:fill="E1DFDD" w:val="clear"/>
    </w:rPr>
  </w:style>
  <w:style w:type="character" w:styleId="Nivel2Char" w:customStyle="1">
    <w:name w:val="Nivel 2 Char"/>
    <w:basedOn w:val="DefaultParagraphFont"/>
    <w:link w:val="Nivel2"/>
    <w:uiPriority w:val="0"/>
    <w:qFormat/>
    <w:locked/>
    <w:rPr>
      <w:rFonts w:ascii="Arial" w:hAnsi="Arial" w:cs="Arial"/>
      <w:color w:val="000000"/>
      <w:lang w:eastAsia="pt-BR"/>
    </w:rPr>
  </w:style>
  <w:style w:type="character" w:styleId="Nvel2OpcionalChar" w:customStyle="1">
    <w:name w:val="Nível 2 Opcional Char"/>
    <w:basedOn w:val="DefaultParagraphFont"/>
    <w:link w:val="Nvel2Opcional"/>
    <w:uiPriority w:val="0"/>
    <w:qFormat/>
    <w:rPr>
      <w:rFonts w:ascii="Arial" w:hAnsi="Arial" w:eastAsia="Times New Roman" w:cs="Arial"/>
      <w:i/>
      <w:color w:val="FF0000"/>
      <w:lang w:eastAsia="pt-BR"/>
    </w:rPr>
  </w:style>
  <w:style w:type="character" w:styleId="Nvel3OpcionalChar" w:customStyle="1">
    <w:name w:val="Nível 3 Opcional Char"/>
    <w:basedOn w:val="DefaultParagraphFont"/>
    <w:link w:val="Nvel3Opcional"/>
    <w:uiPriority w:val="0"/>
    <w:qFormat/>
    <w:rPr>
      <w:rFonts w:ascii="Arial" w:hAnsi="Arial" w:eastAsia="Times New Roman" w:cs="Arial"/>
      <w:i/>
      <w:iCs/>
      <w:color w:val="FF0000"/>
      <w:lang w:eastAsia="pt-BR"/>
    </w:rPr>
  </w:style>
  <w:style w:type="character" w:styleId="PlaceholderText">
    <w:name w:val="Placeholder Text"/>
    <w:basedOn w:val="DefaultParagraphFont"/>
    <w:uiPriority w:val="67"/>
    <w:semiHidden/>
    <w:qFormat/>
    <w:rPr>
      <w:color w:val="808080"/>
    </w:rPr>
  </w:style>
  <w:style w:type="character" w:styleId="PargrafodaListaChar" w:customStyle="1">
    <w:name w:val="Parágrafo da Lista Char"/>
    <w:basedOn w:val="DefaultParagraphFont"/>
    <w:link w:val="ListParagraph"/>
    <w:uiPriority w:val="34"/>
    <w:qFormat/>
    <w:rPr>
      <w:rFonts w:ascii="Ecofont_Spranq_eco_Sans" w:hAnsi="Ecofont_Spranq_eco_Sans" w:cs="Tahoma"/>
      <w:sz w:val="24"/>
      <w:szCs w:val="24"/>
      <w:lang w:eastAsia="pt-BR"/>
    </w:rPr>
  </w:style>
  <w:style w:type="character" w:styleId="Ttulo3Char" w:customStyle="1">
    <w:name w:val="Título 3 Char"/>
    <w:basedOn w:val="DefaultParagraphFont"/>
    <w:uiPriority w:val="9"/>
    <w:semiHidden/>
    <w:qFormat/>
    <w:rPr>
      <w:rFonts w:ascii="Calibri" w:hAnsi="Calibri" w:eastAsia="" w:cs="" w:asciiTheme="majorHAnsi" w:cstheme="majorBidi" w:eastAsiaTheme="majorEastAsia" w:hAnsiTheme="majorHAnsi"/>
      <w:color w:themeColor="accent1" w:themeShade="80" w:val="254061"/>
      <w:sz w:val="24"/>
      <w:szCs w:val="24"/>
    </w:rPr>
  </w:style>
  <w:style w:type="character" w:styleId="Ttulo6Char" w:customStyle="1">
    <w:name w:val="Título 6 Char"/>
    <w:basedOn w:val="DefaultParagraphFont"/>
    <w:uiPriority w:val="9"/>
    <w:semiHidden/>
    <w:qFormat/>
    <w:rPr>
      <w:rFonts w:ascii="Calibri" w:hAnsi="Calibri" w:eastAsia="" w:cs="" w:asciiTheme="majorHAnsi" w:cstheme="majorBidi" w:eastAsiaTheme="majorEastAsia" w:hAnsiTheme="majorHAnsi"/>
      <w:color w:themeColor="accent1" w:themeShade="80" w:val="254061"/>
      <w:sz w:val="22"/>
      <w:szCs w:val="22"/>
    </w:rPr>
  </w:style>
  <w:style w:type="character" w:styleId="Markedcontent" w:customStyle="1">
    <w:name w:val="markedcontent"/>
    <w:basedOn w:val="DefaultParagraphFont"/>
    <w:uiPriority w:val="0"/>
    <w:qFormat/>
    <w:rPr/>
  </w:style>
  <w:style w:type="character" w:styleId="MenoPendente3" w:customStyle="1">
    <w:name w:val="Menção Pendente3"/>
    <w:basedOn w:val="DefaultParagraphFont"/>
    <w:uiPriority w:val="99"/>
    <w:semiHidden/>
    <w:unhideWhenUsed/>
    <w:qFormat/>
    <w:rPr>
      <w:color w:val="605E5C"/>
      <w:shd w:fill="E1DFDD" w:val="clear"/>
    </w:rPr>
  </w:style>
  <w:style w:type="character" w:styleId="MenoPendente4" w:customStyle="1">
    <w:name w:val="Menção Pendente4"/>
    <w:basedOn w:val="DefaultParagraphFont"/>
    <w:uiPriority w:val="99"/>
    <w:semiHidden/>
    <w:unhideWhenUsed/>
    <w:qFormat/>
    <w:rPr>
      <w:color w:val="605E5C"/>
      <w:shd w:fill="E1DFDD" w:val="clear"/>
    </w:rPr>
  </w:style>
  <w:style w:type="character" w:styleId="OuChar" w:customStyle="1">
    <w:name w:val="ou Char"/>
    <w:basedOn w:val="PargrafodaListaChar"/>
    <w:link w:val="Ou"/>
    <w:uiPriority w:val="0"/>
    <w:qFormat/>
    <w:rPr>
      <w:rFonts w:ascii="Arial" w:hAnsi="Arial" w:eastAsia="Cambria" w:cs="Arial" w:eastAsiaTheme="minorHAnsi"/>
      <w:b/>
      <w:bCs/>
      <w:i/>
      <w:iCs/>
      <w:color w:val="FF0000"/>
      <w:sz w:val="24"/>
      <w:szCs w:val="24"/>
      <w:u w:val="single"/>
      <w:lang w:eastAsia="pt-BR"/>
    </w:rPr>
  </w:style>
  <w:style w:type="character" w:styleId="Nvel2-RedChar" w:customStyle="1">
    <w:name w:val="Nível 2 -Red Char"/>
    <w:basedOn w:val="Nivel2Char"/>
    <w:link w:val="Nvel2-Red"/>
    <w:uiPriority w:val="0"/>
    <w:qFormat/>
    <w:rPr>
      <w:rFonts w:ascii="Arial" w:hAnsi="Arial" w:cs="Arial"/>
      <w:i/>
      <w:iCs/>
      <w:color w:val="FF0000"/>
      <w:lang w:eastAsia="pt-BR"/>
    </w:rPr>
  </w:style>
  <w:style w:type="character" w:styleId="Nivel3Char" w:customStyle="1">
    <w:name w:val="Nivel 3 Char"/>
    <w:basedOn w:val="DefaultParagraphFont"/>
    <w:link w:val="Nivel3"/>
    <w:uiPriority w:val="0"/>
    <w:qFormat/>
    <w:rPr>
      <w:rFonts w:ascii="Arial" w:hAnsi="Arial" w:cs="Arial"/>
      <w:color w:val="000000"/>
      <w:lang w:eastAsia="pt-BR"/>
    </w:rPr>
  </w:style>
  <w:style w:type="character" w:styleId="Nvel3-RChar" w:customStyle="1">
    <w:name w:val="Nível 3-R Char"/>
    <w:basedOn w:val="Nivel3Char"/>
    <w:link w:val="Nvel3-R"/>
    <w:uiPriority w:val="0"/>
    <w:qFormat/>
    <w:rPr>
      <w:rFonts w:ascii="Arial" w:hAnsi="Arial" w:cs="Arial"/>
      <w:i/>
      <w:iCs/>
      <w:color w:val="FF0000"/>
      <w:lang w:eastAsia="pt-BR"/>
    </w:rPr>
  </w:style>
  <w:style w:type="character" w:styleId="Nvel4-RChar" w:customStyle="1">
    <w:name w:val="Nível 4-R Char"/>
    <w:basedOn w:val="Nivel4Char"/>
    <w:link w:val="Nvel4-R"/>
    <w:uiPriority w:val="0"/>
    <w:qFormat/>
    <w:rPr>
      <w:rFonts w:ascii="Arial" w:hAnsi="Arial" w:cs="Arial"/>
      <w:i/>
      <w:iCs/>
      <w:color w:val="FF0000"/>
      <w:lang w:eastAsia="pt-BR"/>
    </w:rPr>
  </w:style>
  <w:style w:type="character" w:styleId="Nvel1-SemNumChar" w:customStyle="1">
    <w:name w:val="Nível 1-Sem Num Char"/>
    <w:basedOn w:val="Nivel01Char"/>
    <w:link w:val="Nvel1-SemNum"/>
    <w:uiPriority w:val="0"/>
    <w:qFormat/>
    <w:rPr>
      <w:rFonts w:ascii="Arial" w:hAnsi="Arial" w:eastAsia="" w:cs="Arial" w:eastAsiaTheme="majorEastAsia"/>
      <w:color w:themeColor="text2" w:themeShade="bf" w:val="FF0000"/>
      <w:spacing w:val="5"/>
      <w:kern w:val="2"/>
      <w:sz w:val="52"/>
      <w:szCs w:val="52"/>
      <w:lang w:eastAsia="pt-BR"/>
    </w:rPr>
  </w:style>
  <w:style w:type="character" w:styleId="PrembuloChar" w:customStyle="1">
    <w:name w:val="Preâmbulo Char"/>
    <w:basedOn w:val="DefaultParagraphFont"/>
    <w:link w:val="Prembulo"/>
    <w:uiPriority w:val="0"/>
    <w:qFormat/>
    <w:rPr>
      <w:rFonts w:ascii="Arial" w:hAnsi="Arial" w:eastAsia="Arial" w:cs="Arial"/>
      <w:bCs/>
      <w:lang w:eastAsia="pt-BR"/>
    </w:rPr>
  </w:style>
  <w:style w:type="character" w:styleId="UnresolvedMention" w:customStyle="1">
    <w:name w:val="Unresolved Mention"/>
    <w:basedOn w:val="DefaultParagraphFont"/>
    <w:uiPriority w:val="99"/>
    <w:semiHidden/>
    <w:unhideWhenUsed/>
    <w:qFormat/>
    <w:rPr>
      <w:color w:val="605E5C"/>
      <w:shd w:fill="E1DFDD" w:val="clear"/>
    </w:rPr>
  </w:style>
  <w:style w:type="character" w:styleId="Marcadores">
    <w:name w:val="Marcadores"/>
    <w:qFormat/>
    <w:rPr>
      <w:rFonts w:ascii="OpenSymbol" w:hAnsi="OpenSymbol" w:eastAsia="OpenSymbol" w:cs="OpenSymbol"/>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link w:val="CorpodetextoChar"/>
    <w:uiPriority w:val="99"/>
    <w:unhideWhenUsed/>
    <w:qFormat/>
    <w:pPr>
      <w:spacing w:beforeAutospacing="1" w:afterAutospacing="1"/>
    </w:pPr>
    <w:rPr>
      <w:rFonts w:ascii="Times New Roman" w:hAnsi="Times New Roman" w:eastAsia="Times New Roman" w:cs="Times New Roman"/>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Annotationtext">
    <w:name w:val="annotation text"/>
    <w:basedOn w:val="Normal"/>
    <w:link w:val="TextodecomentrioChar"/>
    <w:uiPriority w:val="99"/>
    <w:unhideWhenUsed/>
    <w:qFormat/>
    <w:pPr/>
    <w:rPr>
      <w:sz w:val="20"/>
      <w:szCs w:val="20"/>
    </w:rPr>
  </w:style>
  <w:style w:type="paragraph" w:styleId="Title">
    <w:name w:val="Title"/>
    <w:basedOn w:val="Normal"/>
    <w:next w:val="Normal"/>
    <w:link w:val="TtuloChar"/>
    <w:uiPriority w:val="0"/>
    <w:qFormat/>
    <w:pPr>
      <w:pBdr>
        <w:bottom w:val="single" w:sz="8" w:space="4" w:color="4F81BD" w:themeColor="accent1"/>
      </w:pBdr>
      <w:spacing w:before="0" w:after="300"/>
      <w:contextualSpacing/>
    </w:pPr>
    <w:rPr>
      <w:rFonts w:ascii="Calibri" w:hAnsi="Calibri" w:eastAsia="" w:cs="" w:asciiTheme="majorHAnsi" w:cstheme="majorBidi" w:eastAsiaTheme="majorEastAsia" w:hAnsiTheme="majorHAnsi"/>
      <w:color w:themeColor="text2" w:themeShade="bf" w:val="17375E"/>
      <w:spacing w:val="5"/>
      <w:kern w:val="2"/>
      <w:sz w:val="52"/>
      <w:szCs w:val="52"/>
    </w:rPr>
  </w:style>
  <w:style w:type="paragraph" w:styleId="ListBullet5">
    <w:name w:val="List Bullet 5"/>
    <w:basedOn w:val="Normal"/>
    <w:uiPriority w:val="0"/>
    <w:qFormat/>
    <w:pPr>
      <w:numPr>
        <w:ilvl w:val="0"/>
        <w:numId w:val="1"/>
      </w:numPr>
      <w:spacing w:before="0" w:after="0"/>
      <w:contextualSpacing/>
    </w:pPr>
    <w:rPr/>
  </w:style>
  <w:style w:type="paragraph" w:styleId="NormalWeb">
    <w:name w:val="Normal (Web)"/>
    <w:basedOn w:val="Normal"/>
    <w:uiPriority w:val="99"/>
    <w:qFormat/>
    <w:pPr>
      <w:spacing w:beforeAutospacing="1" w:afterAutospacing="1"/>
    </w:pPr>
    <w:rPr>
      <w:rFonts w:ascii="Times New Roman" w:hAnsi="Times New Roman" w:cs="Times New Roman"/>
    </w:rPr>
  </w:style>
  <w:style w:type="paragraph" w:styleId="CabealhoeRodap">
    <w:name w:val="Cabeçalho e Rodapé"/>
    <w:basedOn w:val="Normal"/>
    <w:qFormat/>
    <w:pPr/>
    <w:rPr/>
  </w:style>
  <w:style w:type="paragraph" w:styleId="Header">
    <w:name w:val="Header"/>
    <w:basedOn w:val="Normal"/>
    <w:link w:val="CabealhoChar"/>
    <w:uiPriority w:val="99"/>
    <w:qFormat/>
    <w:pPr>
      <w:tabs>
        <w:tab w:val="clear" w:pos="708"/>
        <w:tab w:val="center" w:pos="4252" w:leader="none"/>
        <w:tab w:val="right" w:pos="8504" w:leader="none"/>
      </w:tabs>
    </w:pPr>
    <w:rPr/>
  </w:style>
  <w:style w:type="paragraph" w:styleId="Annotationsubject">
    <w:name w:val="annotation subject"/>
    <w:basedOn w:val="Annotationtext"/>
    <w:next w:val="Annotationtext"/>
    <w:link w:val="AssuntodocomentrioChar"/>
    <w:uiPriority w:val="99"/>
    <w:semiHidden/>
    <w:unhideWhenUsed/>
    <w:qFormat/>
    <w:pPr/>
    <w:rPr>
      <w:b/>
      <w:bCs/>
    </w:rPr>
  </w:style>
  <w:style w:type="paragraph" w:styleId="Footer">
    <w:name w:val="Footer"/>
    <w:basedOn w:val="Normal"/>
    <w:link w:val="RodapChar"/>
    <w:uiPriority w:val="99"/>
    <w:qFormat/>
    <w:pPr>
      <w:tabs>
        <w:tab w:val="clear" w:pos="708"/>
        <w:tab w:val="center" w:pos="4252" w:leader="none"/>
        <w:tab w:val="right" w:pos="8504" w:leader="none"/>
      </w:tabs>
    </w:pPr>
    <w:rPr/>
  </w:style>
  <w:style w:type="paragraph" w:styleId="BalloonText">
    <w:name w:val="Balloon Text"/>
    <w:basedOn w:val="Normal"/>
    <w:link w:val="TextodebaloChar"/>
    <w:uiPriority w:val="99"/>
    <w:qFormat/>
    <w:pPr/>
    <w:rPr>
      <w:rFonts w:ascii="Tahoma" w:hAnsi="Tahoma"/>
      <w:sz w:val="16"/>
      <w:szCs w:val="16"/>
    </w:rPr>
  </w:style>
  <w:style w:type="paragraph" w:styleId="ListParagraph">
    <w:name w:val="List Paragraph"/>
    <w:basedOn w:val="Normal"/>
    <w:link w:val="PargrafodaListaChar"/>
    <w:uiPriority w:val="34"/>
    <w:qFormat/>
    <w:pPr>
      <w:spacing w:before="0" w:after="0"/>
      <w:ind w:left="720"/>
      <w:contextualSpacing/>
    </w:pPr>
    <w:rPr/>
  </w:style>
  <w:style w:type="paragraph" w:styleId="Nvel2" w:customStyle="1">
    <w:name w:val="Nível 2"/>
    <w:basedOn w:val="Normal"/>
    <w:next w:val="Normal"/>
    <w:uiPriority w:val="0"/>
    <w:qFormat/>
    <w:pPr>
      <w:spacing w:before="0" w:after="120"/>
      <w:jc w:val="both"/>
    </w:pPr>
    <w:rPr>
      <w:rFonts w:ascii="Arial" w:hAnsi="Arial" w:cs="Times New Roman"/>
      <w:b/>
      <w:szCs w:val="20"/>
    </w:rPr>
  </w:style>
  <w:style w:type="paragraph" w:styleId="Quote">
    <w:name w:val="Quote"/>
    <w:basedOn w:val="Normal"/>
    <w:next w:val="Normal"/>
    <w:link w:val="Citao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i/>
      <w:iCs/>
      <w:color w:val="000000"/>
      <w:sz w:val="20"/>
      <w:lang w:eastAsia="en-US"/>
    </w:rPr>
  </w:style>
  <w:style w:type="paragraph" w:styleId="Notaexplicativa" w:customStyle="1">
    <w:name w:val="Nota explicativa"/>
    <w:basedOn w:val="Quote"/>
    <w:link w:val="NotaexplicativaChar"/>
    <w:uiPriority w:val="0"/>
    <w:qFormat/>
    <w:pPr/>
    <w:rPr>
      <w:szCs w:val="20"/>
    </w:rPr>
  </w:style>
  <w:style w:type="paragraph" w:styleId="Nivel01" w:customStyle="1">
    <w:name w:val="Nivel 01"/>
    <w:basedOn w:val="Heading1"/>
    <w:next w:val="Normal"/>
    <w:link w:val="Nivel01Char"/>
    <w:uiPriority w:val="0"/>
    <w:qFormat/>
    <w:pPr>
      <w:numPr>
        <w:ilvl w:val="0"/>
        <w:numId w:val="2"/>
      </w:numPr>
      <w:tabs>
        <w:tab w:val="clear" w:pos="708"/>
        <w:tab w:val="left" w:pos="567" w:leader="none"/>
      </w:tabs>
      <w:spacing w:before="240" w:after="0"/>
      <w:jc w:val="both"/>
    </w:pPr>
    <w:rPr>
      <w:rFonts w:ascii="Arial" w:hAnsi="Arial" w:cs="Arial"/>
      <w:color w:themeColor="accent1" w:themeShade="bf" w:val="auto"/>
      <w:sz w:val="20"/>
      <w:szCs w:val="20"/>
    </w:rPr>
  </w:style>
  <w:style w:type="paragraph" w:styleId="Nivel01Titulo" w:customStyle="1">
    <w:name w:val="Nivel_01_Titulo"/>
    <w:basedOn w:val="Nivel01"/>
    <w:link w:val="Nivel01TituloChar"/>
    <w:uiPriority w:val="0"/>
    <w:qFormat/>
    <w:pPr>
      <w:jc w:val="left"/>
    </w:pPr>
    <w:rPr>
      <w:rFonts w:cs="" w:cstheme="majorBidi"/>
      <w:color w:themeColor="text1" w:val="000000"/>
      <w:spacing w:val="5"/>
      <w:kern w:val="2"/>
      <w:sz w:val="52"/>
      <w:szCs w:val="52"/>
      <w14:textFill>
        <w14:solidFill>
          <w14:schemeClr w14:val="tx1"/>
        </w14:solidFill>
      </w14:textFill>
    </w:rPr>
  </w:style>
  <w:style w:type="paragraph" w:styleId="PADRO" w:customStyle="1">
    <w:name w:val="PADRÃO"/>
    <w:uiPriority w:val="0"/>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Citao1" w:customStyle="1">
    <w:name w:val="Citação1"/>
    <w:basedOn w:val="Normal"/>
    <w:next w:val="Normal"/>
    <w:link w:val="QuoteChar"/>
    <w:uiPriority w:val="0"/>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szCs w:val="20"/>
      <w:lang w:eastAsia="en-US"/>
    </w:rPr>
  </w:style>
  <w:style w:type="paragraph" w:styleId="Paragraph" w:customStyle="1">
    <w:name w:val="paragraph"/>
    <w:basedOn w:val="Normal"/>
    <w:uiPriority w:val="0"/>
    <w:qFormat/>
    <w:pPr>
      <w:spacing w:beforeAutospacing="1" w:afterAutospacing="1"/>
    </w:pPr>
    <w:rPr>
      <w:rFonts w:ascii="Times New Roman" w:hAnsi="Times New Roman" w:eastAsia="Times New Roman" w:cs="Times New Roman"/>
    </w:rPr>
  </w:style>
  <w:style w:type="paragraph" w:styleId="Nivel1" w:customStyle="1">
    <w:name w:val="Nivel1"/>
    <w:basedOn w:val="Heading1"/>
    <w:link w:val="Nivel1Char"/>
    <w:uiPriority w:val="0"/>
    <w:qFormat/>
    <w:pPr>
      <w:spacing w:lineRule="auto" w:line="276"/>
      <w:ind w:hanging="357" w:left="357"/>
      <w:jc w:val="both"/>
    </w:pPr>
    <w:rPr>
      <w:rFonts w:ascii="Arial" w:hAnsi="Arial" w:cs="Arial"/>
      <w:bCs w:val="false"/>
      <w:color w:themeColor="accent1" w:themeShade="bf" w:val="000000"/>
    </w:rPr>
  </w:style>
  <w:style w:type="paragraph" w:styleId="PargrafodaLista1" w:customStyle="1">
    <w:name w:val="Parágrafo da Lista1"/>
    <w:basedOn w:val="Normal"/>
    <w:uiPriority w:val="0"/>
    <w:qFormat/>
    <w:pPr>
      <w:ind w:left="720"/>
    </w:pPr>
    <w:rPr>
      <w:rFonts w:eastAsia="Times New Roman" w:cs="Ecofont_Spranq_eco_Sans"/>
    </w:rPr>
  </w:style>
  <w:style w:type="paragraph" w:styleId="Nivel2" w:customStyle="1">
    <w:name w:val="Nivel 2"/>
    <w:basedOn w:val="Normal"/>
    <w:link w:val="Nivel2Char"/>
    <w:uiPriority w:val="0"/>
    <w:qFormat/>
    <w:pPr>
      <w:numPr>
        <w:ilvl w:val="1"/>
        <w:numId w:val="2"/>
      </w:numPr>
      <w:spacing w:lineRule="auto" w:line="276" w:before="120" w:after="120"/>
      <w:ind w:hanging="0" w:left="0"/>
      <w:jc w:val="both"/>
    </w:pPr>
    <w:rPr>
      <w:rFonts w:ascii="Arial" w:hAnsi="Arial" w:cs="Arial"/>
      <w:color w:val="000000"/>
      <w:sz w:val="20"/>
      <w:szCs w:val="20"/>
    </w:rPr>
  </w:style>
  <w:style w:type="paragraph" w:styleId="Nivel11" w:customStyle="1">
    <w:name w:val="Nivel 1"/>
    <w:basedOn w:val="Nivel2"/>
    <w:next w:val="Nivel2"/>
    <w:uiPriority w:val="0"/>
    <w:qFormat/>
    <w:pPr>
      <w:numPr>
        <w:ilvl w:val="0"/>
        <w:numId w:val="0"/>
      </w:numPr>
      <w:ind w:hanging="360" w:left="360"/>
    </w:pPr>
    <w:rPr>
      <w:b/>
    </w:rPr>
  </w:style>
  <w:style w:type="paragraph" w:styleId="Nivel3" w:customStyle="1">
    <w:name w:val="Nivel 3"/>
    <w:basedOn w:val="Normal"/>
    <w:link w:val="Nivel3Char"/>
    <w:uiPriority w:val="0"/>
    <w:qFormat/>
    <w:pPr>
      <w:numPr>
        <w:ilvl w:val="2"/>
        <w:numId w:val="2"/>
      </w:numPr>
      <w:spacing w:lineRule="auto" w:line="276" w:before="120" w:after="120"/>
      <w:ind w:hanging="0" w:left="425"/>
      <w:jc w:val="both"/>
    </w:pPr>
    <w:rPr>
      <w:rFonts w:ascii="Arial" w:hAnsi="Arial" w:cs="Arial"/>
      <w:color w:val="000000"/>
      <w:sz w:val="20"/>
      <w:szCs w:val="20"/>
    </w:rPr>
  </w:style>
  <w:style w:type="paragraph" w:styleId="Nivel4" w:customStyle="1">
    <w:name w:val="Nivel 4"/>
    <w:basedOn w:val="Nivel3"/>
    <w:link w:val="Nivel4Char"/>
    <w:uiPriority w:val="0"/>
    <w:qFormat/>
    <w:pPr>
      <w:ind w:hanging="0" w:left="851"/>
    </w:pPr>
    <w:rPr>
      <w:color w:val="auto"/>
    </w:rPr>
  </w:style>
  <w:style w:type="paragraph" w:styleId="Nivel5" w:customStyle="1">
    <w:name w:val="Nivel 5"/>
    <w:basedOn w:val="Nivel4"/>
    <w:uiPriority w:val="0"/>
    <w:qFormat/>
    <w:pPr>
      <w:ind w:hanging="0" w:left="1276"/>
    </w:pPr>
    <w:rPr/>
  </w:style>
  <w:style w:type="paragraph" w:styleId="Textbody" w:customStyle="1">
    <w:name w:val="textbody"/>
    <w:basedOn w:val="Normal"/>
    <w:uiPriority w:val="0"/>
    <w:qFormat/>
    <w:pPr>
      <w:spacing w:beforeAutospacing="1" w:afterAutospacing="1"/>
    </w:pPr>
    <w:rPr>
      <w:rFonts w:ascii="Times New Roman" w:hAnsi="Times New Roman" w:eastAsia="Times New Roman" w:cs="Times New Roman"/>
    </w:rPr>
  </w:style>
  <w:style w:type="paragraph" w:styleId="Em0020ementa" w:customStyle="1">
    <w:name w:val="em_0020ementa"/>
    <w:basedOn w:val="Normal"/>
    <w:uiPriority w:val="0"/>
    <w:qFormat/>
    <w:pPr>
      <w:ind w:left="4160"/>
      <w:jc w:val="both"/>
    </w:pPr>
    <w:rPr>
      <w:rFonts w:ascii="Times New Roman" w:hAnsi="Times New Roman" w:eastAsia="Times New Roman" w:cs="Times New Roman"/>
      <w:sz w:val="28"/>
      <w:szCs w:val="28"/>
    </w:rPr>
  </w:style>
  <w:style w:type="paragraph" w:styleId="Revision" w:customStyle="1">
    <w:name w:val="Revision"/>
    <w:uiPriority w:val="99"/>
    <w:semiHidden/>
    <w:qFormat/>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Texto1" w:customStyle="1">
    <w:name w:val="texto1"/>
    <w:basedOn w:val="Normal"/>
    <w:uiPriority w:val="0"/>
    <w:qFormat/>
    <w:pPr>
      <w:spacing w:beforeAutospacing="1" w:afterAutospacing="1"/>
    </w:pPr>
    <w:rPr>
      <w:rFonts w:ascii="Times New Roman" w:hAnsi="Times New Roman" w:eastAsia="Times New Roman" w:cs="Times New Roman"/>
    </w:rPr>
  </w:style>
  <w:style w:type="paragraph" w:styleId="GradeColorida-nfase11" w:customStyle="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hAnsi="Arial" w:eastAsia="Calibri" w:cs="Times New Roman"/>
      <w:i/>
      <w:iCs/>
      <w:color w:val="000000"/>
      <w:sz w:val="20"/>
      <w:lang w:eastAsia="en-US"/>
    </w:rPr>
  </w:style>
  <w:style w:type="paragraph" w:styleId="Xwestern" w:customStyle="1">
    <w:name w:val="x_western"/>
    <w:basedOn w:val="Normal"/>
    <w:uiPriority w:val="0"/>
    <w:qFormat/>
    <w:pPr>
      <w:spacing w:beforeAutospacing="1" w:afterAutospacing="1"/>
    </w:pPr>
    <w:rPr>
      <w:rFonts w:ascii="Times New Roman" w:hAnsi="Times New Roman" w:eastAsia="Times New Roman" w:cs="Times New Roman"/>
    </w:rPr>
  </w:style>
  <w:style w:type="paragraph" w:styleId="TCU-Ac-item9-0" w:customStyle="1">
    <w:name w:val="TCU - Ac - item 9 - §§_0"/>
    <w:basedOn w:val="Normal"/>
    <w:uiPriority w:val="0"/>
    <w:qFormat/>
    <w:pPr>
      <w:ind w:firstLine="1134"/>
      <w:jc w:val="both"/>
    </w:pPr>
    <w:rPr>
      <w:rFonts w:ascii="Times New Roman" w:hAnsi="Times New Roman" w:eastAsia="Times New Roman" w:cs="Times New Roman"/>
      <w:szCs w:val="22"/>
      <w:lang w:eastAsia="en-US"/>
    </w:rPr>
  </w:style>
  <w:style w:type="paragraph" w:styleId="Normal1" w:customStyle="1">
    <w:name w:val="Normal_1"/>
    <w:uiPriority w:val="0"/>
    <w:qFormat/>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uiPriority w:val="0"/>
    <w:qFormat/>
    <w:pPr>
      <w:spacing w:beforeAutospacing="1" w:afterAutospacing="1"/>
    </w:pPr>
    <w:rPr>
      <w:rFonts w:ascii="Times New Roman" w:hAnsi="Times New Roman" w:eastAsia="Times New Roman" w:cs="Times New Roman"/>
    </w:rPr>
  </w:style>
  <w:style w:type="paragraph" w:styleId="Textojustificadorecuoprimeiralinha" w:customStyle="1">
    <w:name w:val="texto_justificado_recuo_primeira_linha"/>
    <w:basedOn w:val="Normal"/>
    <w:uiPriority w:val="0"/>
    <w:qFormat/>
    <w:pPr>
      <w:spacing w:beforeAutospacing="1" w:afterAutospacing="1"/>
    </w:pPr>
    <w:rPr>
      <w:rFonts w:ascii="Times New Roman" w:hAnsi="Times New Roman" w:eastAsia="Times New Roman" w:cs="Times New Roman"/>
    </w:rPr>
  </w:style>
  <w:style w:type="paragraph" w:styleId="Textojustificado" w:customStyle="1">
    <w:name w:val="texto_justificado"/>
    <w:basedOn w:val="Normal"/>
    <w:uiPriority w:val="0"/>
    <w:qFormat/>
    <w:pPr>
      <w:spacing w:beforeAutospacing="1" w:afterAutospacing="1"/>
    </w:pPr>
    <w:rPr>
      <w:rFonts w:ascii="Times New Roman" w:hAnsi="Times New Roman" w:eastAsia="Times New Roman" w:cs="Times New Roman"/>
    </w:rPr>
  </w:style>
  <w:style w:type="paragraph" w:styleId="Nvel2Opcional" w:customStyle="1">
    <w:name w:val="Nível 2 Opcional"/>
    <w:basedOn w:val="Nivel2"/>
    <w:link w:val="Nvel2OpcionalChar"/>
    <w:uiPriority w:val="0"/>
    <w:qFormat/>
    <w:pPr>
      <w:numPr>
        <w:ilvl w:val="0"/>
        <w:numId w:val="0"/>
      </w:numPr>
      <w:ind w:hanging="432" w:left="432"/>
    </w:pPr>
    <w:rPr>
      <w:rFonts w:eastAsia="Times New Roman"/>
      <w:i/>
      <w:color w:val="FF0000"/>
    </w:rPr>
  </w:style>
  <w:style w:type="paragraph" w:styleId="Nvel3Opcional" w:customStyle="1">
    <w:name w:val="Nível 3 Opcional"/>
    <w:basedOn w:val="Nivel3"/>
    <w:link w:val="Nvel3OpcionalChar"/>
    <w:uiPriority w:val="0"/>
    <w:qFormat/>
    <w:pPr>
      <w:numPr>
        <w:ilvl w:val="0"/>
        <w:numId w:val="0"/>
      </w:numPr>
      <w:ind w:hanging="504" w:left="1072"/>
    </w:pPr>
    <w:rPr>
      <w:rFonts w:eastAsia="Times New Roman"/>
      <w:i/>
      <w:iCs/>
      <w:color w:val="FF0000"/>
    </w:rPr>
  </w:style>
  <w:style w:type="paragraph" w:styleId="SombreamentoMdio1-nfase31" w:customStyle="1">
    <w:name w:val="Sombreamento Médio 1 - Ênfase 31"/>
    <w:basedOn w:val="Normal"/>
    <w:next w:val="Normal"/>
    <w:uiPriority w:val="0"/>
    <w:qFormat/>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eastAsia="Calibri"/>
      <w:i/>
      <w:iCs/>
      <w:color w:val="000000"/>
      <w:sz w:val="20"/>
      <w:lang w:eastAsia="zh-CN"/>
    </w:rPr>
  </w:style>
  <w:style w:type="paragraph" w:styleId="Corpo" w:customStyle="1">
    <w:name w:val="corpo"/>
    <w:basedOn w:val="Normal"/>
    <w:uiPriority w:val="0"/>
    <w:qFormat/>
    <w:pPr>
      <w:spacing w:beforeAutospacing="1" w:afterAutospacing="1"/>
    </w:pPr>
    <w:rPr>
      <w:rFonts w:ascii="Times New Roman" w:hAnsi="Times New Roman" w:eastAsia="Times New Roman" w:cs="Times New Roman"/>
    </w:rPr>
  </w:style>
  <w:style w:type="paragraph" w:styleId="Itemnivel2" w:customStyle="1">
    <w:name w:val="item_nivel2"/>
    <w:basedOn w:val="Normal"/>
    <w:uiPriority w:val="0"/>
    <w:qFormat/>
    <w:pPr>
      <w:spacing w:beforeAutospacing="1" w:afterAutospacing="1"/>
    </w:pPr>
    <w:rPr>
      <w:rFonts w:ascii="Times New Roman" w:hAnsi="Times New Roman" w:eastAsia="Times New Roman" w:cs="Times New Roman"/>
    </w:rPr>
  </w:style>
  <w:style w:type="paragraph" w:styleId="Itemnivel1" w:customStyle="1">
    <w:name w:val="item_nivel1"/>
    <w:basedOn w:val="Normal"/>
    <w:uiPriority w:val="0"/>
    <w:qFormat/>
    <w:pPr>
      <w:spacing w:beforeAutospacing="1" w:afterAutospacing="1"/>
    </w:pPr>
    <w:rPr>
      <w:rFonts w:ascii="Times New Roman" w:hAnsi="Times New Roman" w:eastAsia="Times New Roman" w:cs="Times New Roman"/>
    </w:rPr>
  </w:style>
  <w:style w:type="paragraph" w:styleId="Itemalinealetra" w:customStyle="1">
    <w:name w:val="item_alinea_letra"/>
    <w:basedOn w:val="Normal"/>
    <w:uiPriority w:val="0"/>
    <w:qFormat/>
    <w:pPr>
      <w:spacing w:beforeAutospacing="1" w:afterAutospacing="1"/>
    </w:pPr>
    <w:rPr>
      <w:rFonts w:ascii="Times New Roman" w:hAnsi="Times New Roman" w:eastAsia="Times New Roman" w:cs="Times New Roman"/>
    </w:rPr>
  </w:style>
  <w:style w:type="paragraph" w:styleId="Standard" w:customStyle="1">
    <w:name w:val="Standard"/>
    <w:uiPriority w:val="0"/>
    <w:qFormat/>
    <w:pPr>
      <w:widowControl/>
      <w:suppressAutoHyphens w:val="true"/>
      <w:bidi w:val="0"/>
      <w:spacing w:before="0" w:after="0"/>
      <w:jc w:val="left"/>
    </w:pPr>
    <w:rPr>
      <w:rFonts w:ascii="Liberation Serif" w:hAnsi="Liberation Serif" w:eastAsia="NSimSun" w:cs="Lucida Sans"/>
      <w:color w:val="auto"/>
      <w:kern w:val="2"/>
      <w:sz w:val="24"/>
      <w:szCs w:val="24"/>
      <w:lang w:val="pt-BR" w:eastAsia="zh-CN" w:bidi="hi-IN"/>
    </w:rPr>
  </w:style>
  <w:style w:type="paragraph" w:styleId="Textbody1" w:customStyle="1">
    <w:name w:val="Text body"/>
    <w:basedOn w:val="Standard"/>
    <w:uiPriority w:val="0"/>
    <w:qFormat/>
    <w:pPr>
      <w:spacing w:lineRule="auto" w:line="276" w:before="0" w:after="140"/>
    </w:pPr>
    <w:rPr/>
  </w:style>
  <w:style w:type="paragraph" w:styleId="Ou" w:customStyle="1">
    <w:name w:val="ou"/>
    <w:basedOn w:val="ListParagraph"/>
    <w:link w:val="OuChar"/>
    <w:uiPriority w:val="0"/>
    <w:qFormat/>
    <w:pPr>
      <w:spacing w:lineRule="auto" w:line="259" w:before="60" w:after="60"/>
      <w:ind w:left="0"/>
      <w:contextualSpacing w:val="false"/>
      <w:jc w:val="center"/>
    </w:pPr>
    <w:rPr>
      <w:rFonts w:ascii="Arial" w:hAnsi="Arial" w:eastAsia="Cambria" w:cs="Arial" w:eastAsiaTheme="minorHAnsi"/>
      <w:b/>
      <w:bCs/>
      <w:i/>
      <w:iCs/>
      <w:color w:val="FF0000"/>
      <w:u w:val="single"/>
    </w:rPr>
  </w:style>
  <w:style w:type="paragraph" w:styleId="Dou-paragraph" w:customStyle="1">
    <w:name w:val="dou-paragraph"/>
    <w:basedOn w:val="Normal"/>
    <w:uiPriority w:val="0"/>
    <w:qFormat/>
    <w:pPr>
      <w:spacing w:beforeAutospacing="1" w:afterAutospacing="1"/>
    </w:pPr>
    <w:rPr>
      <w:rFonts w:ascii="Times New Roman" w:hAnsi="Times New Roman" w:eastAsia="Times New Roman" w:cs="Times New Roman"/>
    </w:rPr>
  </w:style>
  <w:style w:type="paragraph" w:styleId="Nvel2-Red" w:customStyle="1">
    <w:name w:val="Nível 2 -Red"/>
    <w:basedOn w:val="Nivel2"/>
    <w:link w:val="Nvel2-RedChar"/>
    <w:uiPriority w:val="0"/>
    <w:qFormat/>
    <w:pPr/>
    <w:rPr>
      <w:i/>
      <w:iCs/>
      <w:color w:val="FF0000"/>
    </w:rPr>
  </w:style>
  <w:style w:type="paragraph" w:styleId="Nvel3-R" w:customStyle="1">
    <w:name w:val="Nível 3-R"/>
    <w:basedOn w:val="Nivel3"/>
    <w:link w:val="Nvel3-RChar"/>
    <w:uiPriority w:val="0"/>
    <w:qFormat/>
    <w:pPr/>
    <w:rPr>
      <w:i/>
      <w:iCs/>
      <w:color w:val="FF0000"/>
    </w:rPr>
  </w:style>
  <w:style w:type="paragraph" w:styleId="Nvel4-R" w:customStyle="1">
    <w:name w:val="Nível 4-R"/>
    <w:basedOn w:val="Nivel4"/>
    <w:link w:val="Nvel4-RChar"/>
    <w:uiPriority w:val="0"/>
    <w:qFormat/>
    <w:pPr>
      <w:ind w:hanging="648" w:left="2491"/>
    </w:pPr>
    <w:rPr>
      <w:i/>
      <w:iCs/>
      <w:color w:val="FF0000"/>
    </w:rPr>
  </w:style>
  <w:style w:type="paragraph" w:styleId="Nvel1-SemNum" w:customStyle="1">
    <w:name w:val="Nível 1-Sem Num"/>
    <w:basedOn w:val="Nivel01"/>
    <w:link w:val="Nvel1-SemNumChar"/>
    <w:uiPriority w:val="0"/>
    <w:qFormat/>
    <w:pPr>
      <w:numPr>
        <w:ilvl w:val="0"/>
        <w:numId w:val="0"/>
      </w:numPr>
      <w:ind w:left="357"/>
      <w:outlineLvl w:val="1"/>
    </w:pPr>
    <w:rPr>
      <w:color w:themeColor="accent1" w:themeShade="bf" w:val="FF0000"/>
    </w:rPr>
  </w:style>
  <w:style w:type="paragraph" w:styleId="Citao2" w:customStyle="1">
    <w:name w:val="citação 2"/>
    <w:basedOn w:val="Quote"/>
    <w:uiPriority w:val="0"/>
    <w:qFormat/>
    <w:pPr>
      <w:overflowPunct w:val="true"/>
    </w:pPr>
    <w:rPr>
      <w:szCs w:val="20"/>
    </w:rPr>
  </w:style>
  <w:style w:type="paragraph" w:styleId="Prembulo" w:customStyle="1">
    <w:name w:val="Preâmbulo"/>
    <w:basedOn w:val="Normal"/>
    <w:link w:val="PrembuloChar"/>
    <w:uiPriority w:val="0"/>
    <w:qFormat/>
    <w:pPr>
      <w:spacing w:lineRule="auto" w:line="360" w:before="480" w:after="120"/>
      <w:ind w:left="4253" w:right="-17"/>
      <w:jc w:val="both"/>
    </w:pPr>
    <w:rPr>
      <w:rFonts w:ascii="Arial" w:hAnsi="Arial" w:eastAsia="Arial" w:cs="Arial"/>
      <w:bCs/>
      <w:sz w:val="20"/>
      <w:szCs w:val="20"/>
    </w:rPr>
  </w:style>
  <w:style w:type="paragraph" w:styleId="TableParagraph" w:customStyle="1">
    <w:name w:val="Table Paragraph"/>
    <w:basedOn w:val="Normal"/>
    <w:uiPriority w:val="1"/>
    <w:qFormat/>
    <w:pPr/>
    <w:rPr/>
  </w:style>
  <w:style w:type="table" w:default="1" w:styleId="8">
    <w:name w:val="Normal Table"/>
    <w:uiPriority w:val="99"/>
    <w:semiHidden/>
    <w:unhideWhenUsed/>
    <w:qFormat/>
    <w:tblPr>
      <w:tblCellMar>
        <w:top w:w="0" w:type="dxa"/>
        <w:left w:w="108" w:type="dxa"/>
        <w:bottom w:w="0" w:type="dxa"/>
        <w:right w:w="108" w:type="dxa"/>
      </w:tblCellMar>
    </w:tblPr>
  </w:style>
  <w:style w:type="table" w:styleId="23">
    <w:name w:val="Table Grid"/>
    <w:basedOn w:val="8"/>
    <w:uiPriority w:val="39"/>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lanalto.gov.br/ccivil_03/leis/lcp/lcp123.htm" TargetMode="External"/><Relationship Id="rId3" Type="http://schemas.openxmlformats.org/officeDocument/2006/relationships/hyperlink" Target="https://www.gov.br/empresas-e-negocios/pt-br/empreendedor"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Relationship Id="rId13" Type="http://schemas.openxmlformats.org/officeDocument/2006/relationships/customXml" Target="../customXml/item5.xml"/><Relationship Id="rId14" Type="http://schemas.openxmlformats.org/officeDocument/2006/relationships/customXml" Target="../customXml/item6.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_rels/item6.xml.rels><?xml version="1.0" encoding="UTF-8"?>
<Relationships xmlns="http://schemas.openxmlformats.org/package/2006/relationships"><Relationship Id="rId1" Type="http://schemas.openxmlformats.org/officeDocument/2006/relationships/customXmlProps" Target="itemProps6.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6.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465CDB-1419-435A-AC24-1D47985E0D45}">
  <ds:schemaRefs/>
</ds:datastoreItem>
</file>

<file path=customXml/itemProps2.xml><?xml version="1.0" encoding="utf-8"?>
<ds:datastoreItem xmlns:ds="http://schemas.openxmlformats.org/officeDocument/2006/customXml" ds:itemID="{2B11408A-6D5C-4CA6-95AE-BDB1C00B1E4C}">
  <ds:schemaRefs/>
</ds:datastoreItem>
</file>

<file path=customXml/itemProps3.xml><?xml version="1.0" encoding="utf-8"?>
<ds:datastoreItem xmlns:ds="http://schemas.openxmlformats.org/officeDocument/2006/customXml" ds:itemID="{7C541C99-BA1C-408F-8BE9-FD886FF1D685}">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CBD3A4D-46FC-4C9D-A646-0B0B22B0418A}">
  <ds:schemaRefs/>
</ds:datastoreItem>
</file>

<file path=customXml/itemProps6.xml><?xml version="1.0" encoding="utf-8"?>
<ds:datastoreItem xmlns:ds="http://schemas.openxmlformats.org/officeDocument/2006/customXml" ds:itemID="{DA862052-D844-467A-AC8D-623B16AA7605}">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58</TotalTime>
  <Application>LibreOffice/7.6.4.1$Windows_X86_64 LibreOffice_project/e19e193f88cd6c0525a17fb7a176ed8e6a3e2aa1</Application>
  <AppVersion>15.0000</AppVersion>
  <Pages>16</Pages>
  <Words>4169</Words>
  <Characters>23857</Characters>
  <CharactersWithSpaces>27748</CharactersWithSpaces>
  <Paragraphs>197</Paragraphs>
  <Company>AGU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dc:description/>
  <dc:language>pt-BR</dc:language>
  <cp:lastModifiedBy/>
  <cp:lastPrinted>2024-02-21T14:22:00Z</cp:lastPrinted>
  <dcterms:modified xsi:type="dcterms:W3CDTF">2024-04-10T09:49:10Z</dcterms:modified>
  <cp:revision>9</cp:revision>
  <dc:subject/>
  <dc:title>Edital Pregão Compras -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ICV">
    <vt:lpwstr>6E377605937A4FA18521B9CE8574A0C9</vt:lpwstr>
  </property>
  <property fmtid="{D5CDD505-2E9C-101B-9397-08002B2CF9AE}" pid="4" name="KSOProductBuildVer">
    <vt:lpwstr>1046-11.2.0.10265</vt:lpwstr>
  </property>
  <property fmtid="{D5CDD505-2E9C-101B-9397-08002B2CF9AE}" pid="5" name="MediaServiceImageTags">
    <vt:lpwstr/>
  </property>
</Properties>
</file>