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Times New Roman" w:cs="Arial"/>
          <w:b/>
          <w:iCs/>
          <w:lang w:val="pt-BR"/>
        </w:rPr>
      </w:pPr>
      <w:bookmarkStart w:id="0" w:name="_Hlk82471863"/>
      <w:r>
        <w:rPr>
          <w:rFonts w:ascii="Arial" w:hAnsi="Arial" w:eastAsia="Times New Roman" w:cs="Arial"/>
          <w:b/>
          <w:iCs/>
        </w:rPr>
        <w:t>TERMO DE REFERÊNCIA</w:t>
      </w:r>
      <w:r>
        <w:rPr>
          <w:rFonts w:hint="default" w:ascii="Arial" w:hAnsi="Arial" w:eastAsia="Times New Roman" w:cs="Arial"/>
          <w:b/>
          <w:iCs/>
          <w:lang w:val="pt-BR"/>
        </w:rPr>
        <w:t xml:space="preserve"> Nº 23/2023</w:t>
      </w:r>
    </w:p>
    <w:p>
      <w:pPr>
        <w:jc w:val="center"/>
        <w:rPr>
          <w:rFonts w:ascii="Arial" w:hAnsi="Arial" w:eastAsia="Times New Roman" w:cs="Arial"/>
          <w:b/>
          <w:iCs/>
        </w:rPr>
      </w:pPr>
      <w:r>
        <w:rPr>
          <w:rFonts w:ascii="Arial" w:hAnsi="Arial" w:eastAsia="Times New Roman" w:cs="Arial"/>
          <w:b/>
          <w:iCs/>
          <w:highlight w:val="yellow"/>
        </w:rPr>
        <w:t>Serviços comuns e ou especiais e aquisições</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pPr>
        <w:pStyle w:val="56"/>
        <w:spacing w:after="288" w:afterLines="120" w:line="312" w:lineRule="auto"/>
        <w:ind w:firstLine="709"/>
        <w:rPr>
          <w:b/>
          <w:bCs/>
          <w:sz w:val="24"/>
          <w:szCs w:val="24"/>
        </w:rPr>
      </w:pPr>
      <w:r>
        <w:rPr>
          <w:rFonts w:hint="default"/>
          <w:sz w:val="24"/>
          <w:szCs w:val="24"/>
          <w:highlight w:val="yellow"/>
          <w:lang w:val="pt-BR"/>
        </w:rPr>
        <w:t>A</w:t>
      </w:r>
      <w:r>
        <w:rPr>
          <w:rFonts w:hint="default"/>
          <w:sz w:val="24"/>
          <w:szCs w:val="24"/>
          <w:highlight w:val="yellow"/>
        </w:rPr>
        <w:t xml:space="preserve">quisição </w:t>
      </w:r>
      <w:r>
        <w:rPr>
          <w:rFonts w:hint="default" w:ascii="Arial" w:hAnsi="Arial" w:cs="Arial"/>
          <w:sz w:val="24"/>
          <w:szCs w:val="24"/>
          <w:lang w:val="pt-BR"/>
        </w:rPr>
        <w:t>de materiais descartáveis, de limpeza e higiene</w:t>
      </w:r>
      <w:r>
        <w:rPr>
          <w:rFonts w:hint="default"/>
          <w:sz w:val="24"/>
          <w:szCs w:val="24"/>
          <w:highlight w:val="yellow"/>
          <w:lang w:val="pt-BR"/>
        </w:rPr>
        <w:t xml:space="preserve">, </w:t>
      </w:r>
      <w:r>
        <w:rPr>
          <w:rFonts w:hint="default"/>
          <w:sz w:val="24"/>
          <w:szCs w:val="24"/>
          <w:highlight w:val="yellow"/>
        </w:rPr>
        <w:t>para atender demanda de diversos setores e secretarias</w:t>
      </w:r>
      <w:r>
        <w:rPr>
          <w:b/>
          <w:bCs/>
          <w:sz w:val="24"/>
          <w:szCs w:val="24"/>
          <w:highlight w:val="yellow"/>
        </w:rPr>
        <w:t>,</w:t>
      </w:r>
      <w:r>
        <w:rPr>
          <w:sz w:val="24"/>
          <w:szCs w:val="24"/>
        </w:rPr>
        <w:t xml:space="preserve"> nos termos da tabela abaixo, conforme condições e exigências estabelecidas neste instrumento.</w:t>
      </w:r>
    </w:p>
    <w:tbl>
      <w:tblPr>
        <w:tblStyle w:val="8"/>
        <w:tblW w:w="9136"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646"/>
        <w:gridCol w:w="3035"/>
        <w:gridCol w:w="1178"/>
        <w:gridCol w:w="876"/>
        <w:gridCol w:w="1246"/>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lang w:val="pt-BR"/>
              </w:rPr>
            </w:pPr>
            <w:r>
              <w:rPr>
                <w:rFonts w:hint="default" w:ascii="Arial" w:hAnsi="Arial" w:eastAsia="Arial" w:cs="Arial"/>
                <w:b/>
                <w:bCs/>
                <w:color w:val="000000"/>
                <w:sz w:val="18"/>
                <w:szCs w:val="18"/>
                <w:lang w:val="pt-BR"/>
              </w:rPr>
              <w:t>LOTE</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themeColor="text1"/>
                <w:sz w:val="18"/>
                <w:szCs w:val="18"/>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themeColor="text1"/>
                <w:sz w:val="18"/>
                <w:szCs w:val="18"/>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rPr>
            </w:pPr>
            <w:r>
              <w:rPr>
                <w:rFonts w:hint="default" w:ascii="Arial" w:hAnsi="Arial" w:eastAsia="Arial" w:cs="Arial"/>
                <w:b/>
                <w:bCs/>
                <w:color w:val="000000" w:themeColor="text1"/>
                <w:sz w:val="18"/>
                <w:szCs w:val="18"/>
              </w:rPr>
              <w:t>ITEM</w:t>
            </w:r>
          </w:p>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color w:val="000000"/>
                <w:sz w:val="18"/>
                <w:szCs w:val="18"/>
                <w:lang w:val="pt-BR" w:eastAsia="en-US" w:bidi="ar-SA"/>
              </w:rPr>
            </w:pP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rPr>
            </w:pPr>
            <w:r>
              <w:rPr>
                <w:rFonts w:hint="default" w:ascii="Arial" w:hAnsi="Arial" w:eastAsia="Arial" w:cs="Arial"/>
                <w:b/>
                <w:bCs/>
                <w:color w:val="000000" w:themeColor="text1"/>
                <w:sz w:val="18"/>
                <w:szCs w:val="18"/>
              </w:rPr>
              <w:t>ESPECIFICAÇÃO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ind w:right="0" w:rightChars="0"/>
              <w:jc w:val="center"/>
              <w:textAlignment w:val="auto"/>
              <w:rPr>
                <w:rFonts w:hint="default" w:ascii="Arial" w:hAnsi="Arial" w:eastAsia="Arial" w:cs="Arial"/>
                <w:b/>
                <w:bCs/>
                <w:color w:val="000000"/>
                <w:sz w:val="18"/>
                <w:szCs w:val="18"/>
              </w:rPr>
            </w:pPr>
            <w:r>
              <w:rPr>
                <w:rFonts w:hint="default" w:ascii="Arial" w:hAnsi="Arial" w:eastAsia="Arial" w:cs="Arial"/>
                <w:b/>
                <w:bCs/>
                <w:color w:val="000000" w:themeColor="text1"/>
                <w:sz w:val="18"/>
                <w:szCs w:val="18"/>
              </w:rPr>
              <w:t>UNIDADE DE MEDIDA</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sz w:val="18"/>
                <w:szCs w:val="18"/>
              </w:rPr>
            </w:pPr>
            <w:r>
              <w:rPr>
                <w:rFonts w:hint="default" w:ascii="Arial" w:hAnsi="Arial" w:eastAsia="Arial" w:cs="Arial"/>
                <w:b/>
                <w:bCs/>
                <w:sz w:val="18"/>
                <w:szCs w:val="18"/>
              </w:rPr>
              <w:t>QUANT</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sz w:val="18"/>
                <w:szCs w:val="18"/>
              </w:rPr>
            </w:pPr>
            <w:r>
              <w:rPr>
                <w:rFonts w:hint="default" w:ascii="Arial" w:hAnsi="Arial" w:eastAsia="Arial" w:cs="Arial"/>
                <w:b/>
                <w:bCs/>
                <w:sz w:val="18"/>
                <w:szCs w:val="18"/>
              </w:rPr>
              <w:t>VALOR UNITÁRIO</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jc w:val="center"/>
              <w:textAlignment w:val="auto"/>
              <w:rPr>
                <w:rFonts w:hint="default" w:ascii="Arial" w:hAnsi="Arial" w:eastAsia="Arial" w:cs="Arial"/>
                <w:b/>
                <w:bCs/>
                <w:sz w:val="18"/>
                <w:szCs w:val="18"/>
              </w:rPr>
            </w:pPr>
            <w:r>
              <w:rPr>
                <w:rFonts w:hint="default" w:ascii="Arial" w:hAnsi="Arial" w:eastAsia="Arial" w:cs="Arial"/>
                <w:b/>
                <w:bCs/>
                <w:sz w:val="18"/>
                <w:szCs w:val="18"/>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lang w:val="pt-BR" w:eastAsia="en-US" w:bidi="ar-SA"/>
              </w:rPr>
            </w:pPr>
            <w:r>
              <w:rPr>
                <w:rFonts w:hint="default" w:ascii="Arial" w:hAnsi="Arial" w:eastAsia="Arial" w:cs="Arial"/>
                <w:b/>
                <w:bCs/>
                <w:color w:val="000000" w:themeColor="text1"/>
                <w:sz w:val="20"/>
                <w:szCs w:val="20"/>
              </w:rPr>
              <w:t>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lang w:val="pt-BR" w:eastAsia="en-US" w:bidi="ar-SA"/>
              </w:rPr>
            </w:pPr>
            <w:r>
              <w:rPr>
                <w:rFonts w:hint="default" w:ascii="Arial" w:hAnsi="Arial" w:eastAsia="Arial" w:cs="Arial"/>
                <w:b/>
                <w:bCs/>
                <w:color w:val="000000" w:themeColor="text1"/>
                <w:sz w:val="20"/>
                <w:szCs w:val="20"/>
              </w:rPr>
              <w:t>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color w:val="000000"/>
                <w:sz w:val="20"/>
                <w:szCs w:val="20"/>
                <w:lang w:val="pt-BR" w:eastAsia="en-US" w:bidi="ar-SA"/>
              </w:rPr>
            </w:pPr>
            <w:r>
              <w:rPr>
                <w:rFonts w:hint="default" w:ascii="Arial" w:hAnsi="Arial" w:eastAsia="Times New Roman" w:cs="Arial"/>
                <w:sz w:val="20"/>
                <w:szCs w:val="20"/>
                <w:lang w:val="pt-BR" w:eastAsia="pt-BR"/>
              </w:rPr>
              <w:t>Ácido Muriático 1 litro- Composição mínimas: 55% H2O + 7% Ácido Sulfônico + 3% Amido + 35% hcl (Ácido Clorídrico mais veículos)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en-US"/>
              </w:rPr>
            </w:pPr>
            <w:r>
              <w:rPr>
                <w:rFonts w:hint="default" w:ascii="Arial" w:hAnsi="Arial" w:eastAsia="Times New Roman" w:cs="Arial"/>
                <w:b w:val="0"/>
                <w:bCs w:val="0"/>
                <w:sz w:val="20"/>
                <w:szCs w:val="20"/>
                <w:lang w:val="pt-BR" w:eastAsia="pt-BR"/>
              </w:rPr>
              <w:t>Frasco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1 </w:t>
            </w:r>
            <w:r>
              <w:rPr>
                <w:rFonts w:hint="default" w:ascii="Arial" w:hAnsi="Arial" w:eastAsia="Times New Roman" w:cs="Arial"/>
                <w:b w:val="0"/>
                <w:bCs w:val="0"/>
                <w:sz w:val="20"/>
                <w:szCs w:val="20"/>
                <w:lang w:val="en-US" w:eastAsia="pt-BR"/>
              </w:rPr>
              <w:t>Litro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R$15,20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Água Sanitária 5 litros, de boa qualidade, princípio ativo hipoclorito de sódio, teor de cloro ativo 2,5 %por cento, composição hipoclorito de sódio e água. (para uso também de higienização de verduras e frutas). - Embalagem de 5 litro. A embalagem deverá conter externamente os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Galão 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R$6,97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R$8.367,00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Álcool Gel 70% 5 litros - etílico hidratado em gel de boa qualidade, neutro, para uso doméstico - Embalagem de 5 litro, conforme RDC Nº 46, DE 20 DE FEVEREIRO DE 2002.</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Galão 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230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R$42,07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R$9.676,68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Álcool Gel 70% 500 ml – etílico hidratado em gel de boa qualidade, neutro, para uso doméstico – Embalagem de 500ml, conforme RDC Nº 46, DE 20 DE FEVEREIRO de 2002.</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Frasco 500</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ml</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11.800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R$5,74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R$67.673,00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 xml:space="preserve">Álcool Líquido 70º 1 Litro GL (70 INPM)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en-US"/>
              </w:rPr>
            </w:pPr>
            <w:r>
              <w:rPr>
                <w:rFonts w:hint="default" w:ascii="Arial" w:hAnsi="Arial" w:eastAsia="Times New Roman" w:cs="Arial"/>
                <w:b w:val="0"/>
                <w:bCs w:val="0"/>
                <w:sz w:val="20"/>
                <w:szCs w:val="20"/>
                <w:lang w:val="pt-BR" w:eastAsia="pt-BR"/>
              </w:rPr>
              <w:t>Frasco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w:t>
            </w:r>
            <w:r>
              <w:rPr>
                <w:rFonts w:hint="default" w:ascii="Arial" w:hAnsi="Arial" w:eastAsia="Times New Roman" w:cs="Arial"/>
                <w:b w:val="0"/>
                <w:bCs w:val="0"/>
                <w:sz w:val="20"/>
                <w:szCs w:val="20"/>
                <w:lang w:val="en-US" w:eastAsia="pt-BR"/>
              </w:rPr>
              <w:t xml:space="preserve"> Litro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R$7,34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R$30.807,00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Amaciante de roupa de 2 litros, aspecto físico líquido viscoso concentrado, perfumado. Frasco de 2 litros, com tampa abre e fecha com lacre de rosquear. A embalagem deverá conter externamente os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Fra</w:t>
            </w:r>
            <w:r>
              <w:rPr>
                <w:rFonts w:hint="default" w:ascii="Arial" w:hAnsi="Arial" w:eastAsia="Times New Roman" w:cs="Arial"/>
                <w:b w:val="0"/>
                <w:bCs w:val="0"/>
                <w:sz w:val="20"/>
                <w:szCs w:val="20"/>
                <w:lang w:val="en-US" w:eastAsia="pt-BR"/>
              </w:rPr>
              <w:t>s</w:t>
            </w:r>
            <w:r>
              <w:rPr>
                <w:rFonts w:hint="default" w:ascii="Arial" w:hAnsi="Arial" w:eastAsia="Times New Roman" w:cs="Arial"/>
                <w:b w:val="0"/>
                <w:bCs w:val="0"/>
                <w:sz w:val="20"/>
                <w:szCs w:val="20"/>
                <w:lang w:val="pt-BR" w:eastAsia="pt-BR"/>
              </w:rPr>
              <w:t xml:space="preserve">co </w:t>
            </w:r>
            <w:r>
              <w:rPr>
                <w:rFonts w:hint="default" w:ascii="Arial" w:hAnsi="Arial" w:eastAsia="Times New Roman" w:cs="Arial"/>
                <w:b w:val="0"/>
                <w:bCs w:val="0"/>
                <w:sz w:val="20"/>
                <w:szCs w:val="20"/>
                <w:lang w:val="en-US" w:eastAsia="pt-BR"/>
              </w:rPr>
              <w:t xml:space="preserve">c/ </w:t>
            </w:r>
            <w:r>
              <w:rPr>
                <w:rFonts w:hint="default" w:ascii="Arial" w:hAnsi="Arial" w:eastAsia="Times New Roman" w:cs="Arial"/>
                <w:b w:val="0"/>
                <w:bCs w:val="0"/>
                <w:sz w:val="20"/>
                <w:szCs w:val="20"/>
                <w:lang w:val="pt-BR" w:eastAsia="pt-BR"/>
              </w:rPr>
              <w:t xml:space="preserve">2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R$5,08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R$4.567,50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Aparelho de barbear descartável para pele regular, cabo com textura anti-deslizante, cartucho com duas lâminas paralelas.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R$807,80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Balão liso tamanho 05 - cores variadas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en-US"/>
              </w:rPr>
            </w:pPr>
            <w:r>
              <w:rPr>
                <w:rFonts w:hint="default" w:ascii="Arial" w:hAnsi="Arial" w:eastAsia="Times New Roman" w:cs="Arial"/>
                <w:b w:val="0"/>
                <w:bCs w:val="0"/>
                <w:sz w:val="20"/>
                <w:szCs w:val="20"/>
                <w:lang w:val="pt-BR" w:eastAsia="pt-BR"/>
              </w:rPr>
              <w:t>Pacote c/ 50</w:t>
            </w:r>
            <w:r>
              <w:rPr>
                <w:rFonts w:hint="default" w:ascii="Arial" w:hAnsi="Arial" w:eastAsia="Times New Roman" w:cs="Arial"/>
                <w:b w:val="0"/>
                <w:bCs w:val="0"/>
                <w:sz w:val="20"/>
                <w:szCs w:val="20"/>
                <w:lang w:val="en-US" w:eastAsia="pt-BR"/>
              </w:rPr>
              <w:t xml:space="preserve">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R$6,10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R$3.661,20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Balão liso tamanho 07 - cores variadas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en-US"/>
              </w:rPr>
            </w:pPr>
            <w:r>
              <w:rPr>
                <w:rFonts w:hint="default" w:ascii="Arial" w:hAnsi="Arial" w:eastAsia="Times New Roman" w:cs="Arial"/>
                <w:b w:val="0"/>
                <w:bCs w:val="0"/>
                <w:sz w:val="20"/>
                <w:szCs w:val="20"/>
                <w:lang w:val="pt-BR" w:eastAsia="pt-BR"/>
              </w:rPr>
              <w:t>Pacote c/ 50</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R$6,46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R$7.108,20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Balão liso tamanho 09 - cores variadas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Pacote c/ 50</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R$7,98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R$8.778,00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Balão liso tamanho 11 - cores variadas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Pacote c/ 50</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R$7,06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R$3.528,75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Balão metalizado tamanho 09 - cores variadas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Pacote c/ 25</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R$23,23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R$20.910,60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Balão metalizado tamanho 11 - cores variadas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Pacote c/ 25</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R$22,35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R$8.940,00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Balde plástico para concreto, 12 litros, resistente, com alça resistente, apoio para pega no fundo, embalagem com dados do fabricante, cor preta.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R$16,47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R$7.410,38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en-US" w:bidi="ar-SA"/>
              </w:rPr>
            </w:pPr>
            <w:r>
              <w:rPr>
                <w:rFonts w:hint="default" w:ascii="Arial" w:hAnsi="Arial" w:eastAsia="Times New Roman" w:cs="Arial"/>
                <w:sz w:val="20"/>
                <w:szCs w:val="20"/>
                <w:lang w:val="pt-BR" w:eastAsia="pt-BR"/>
              </w:rPr>
              <w:t>Caneca de plástico infantil 300ml com alça; atóxica, fabricada em polipropileno (PP). Várias cores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R$936,00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Canudos plásticos para refrigerante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Pacote c/ 800</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R$10,35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R$1.035,25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w:t>
            </w:r>
            <w:r>
              <w:rPr>
                <w:rFonts w:hint="default" w:ascii="Arial" w:hAnsi="Arial" w:eastAsia="Times New Roman" w:cs="Arial"/>
                <w:sz w:val="20"/>
                <w:szCs w:val="20"/>
                <w:lang w:val="en-US" w:eastAsia="pt-BR"/>
              </w:rPr>
              <w:t xml:space="preserve">era </w:t>
            </w:r>
            <w:r>
              <w:rPr>
                <w:rFonts w:hint="default" w:ascii="Arial" w:hAnsi="Arial" w:eastAsia="Times New Roman" w:cs="Arial"/>
                <w:sz w:val="20"/>
                <w:szCs w:val="20"/>
                <w:lang w:val="pt-BR" w:eastAsia="pt-BR"/>
              </w:rPr>
              <w:t>líquida auto brilho 850ml. Aplicação pisos cerâmicos, granitos, mármore e paviflex. Incolor. A embalagem deverá conter externamente os dados de identificação, procedência, número do lote, validade e número de registro no Ministério da Saúde. Frasco de 850ml. Dispersão estireno acrílica metalizada,resina fumárica, emulsão de polietileno, solvente, plastificante, coajuvante ,5-cloro- 2metil-4- isotiazolim-3- e, atenuador de espuma corantes, fragrância e água.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R$9,82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R$49.075,00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Cera acrílica UHS (ULTRA HIGH SPEED) para pisos auto tráfego galão 5 litros. Para pisos internos, Ardósia, Cerâmicas, Porcelanatos, Cimento queimado, Granilite, Granitina, marmorite, Lajotas, Pisos de madeira. Tábua corrida, Tacos, Decks, Escadas, Carpete de madeira, Laminados, Granitos, Mármore, Paviflex, Vinílicos. Rendimento: Até 60 M2 por litro.</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Cor: Branco Leitoso. Secagem para pisar: 30 Minutos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Galão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240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R$107,27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R$25.745,40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Cera líquida preta para piso emborrachado moeda, embalagem de 5 litros, </w:t>
            </w:r>
            <w:r>
              <w:rPr>
                <w:rFonts w:hint="default" w:ascii="Arial" w:hAnsi="Arial" w:cs="Arial"/>
                <w:sz w:val="20"/>
                <w:szCs w:val="20"/>
                <w:shd w:val="clear" w:color="auto" w:fill="FFFFFF"/>
              </w:rPr>
              <w:t>ação impermeabilizante e antiderrapante protegendo o piso contra arranhões e desgaste</w:t>
            </w:r>
            <w:r>
              <w:rPr>
                <w:rFonts w:hint="default" w:ascii="Arial" w:hAnsi="Arial" w:eastAsia="Times New Roman" w:cs="Arial"/>
                <w:sz w:val="20"/>
                <w:szCs w:val="20"/>
                <w:lang w:val="pt-BR" w:eastAsia="pt-BR"/>
              </w:rPr>
              <w:t>. Com qualidade igual ou superior a marca Start.</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Galão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R$58,25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R$8.737,50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10 litros</w:t>
            </w:r>
            <w:r>
              <w:rPr>
                <w:rFonts w:hint="default" w:ascii="Arial" w:hAnsi="Arial" w:eastAsia="Times New Roman" w:cs="Arial"/>
                <w:sz w:val="20"/>
                <w:szCs w:val="20"/>
                <w:lang w:val="pt-BR" w:eastAsia="pt-BR"/>
              </w:rPr>
              <w:t xml:space="preserve">, em polietileno </w:t>
            </w:r>
            <w:r>
              <w:rPr>
                <w:rFonts w:hint="default" w:ascii="Arial" w:hAnsi="Arial" w:eastAsia="Times New Roman" w:cs="Arial"/>
                <w:b/>
                <w:sz w:val="20"/>
                <w:szCs w:val="20"/>
                <w:lang w:val="pt-BR" w:eastAsia="pt-BR"/>
              </w:rPr>
              <w:t>telado</w:t>
            </w:r>
            <w:r>
              <w:rPr>
                <w:rFonts w:hint="default" w:ascii="Arial" w:hAnsi="Arial" w:eastAsia="Times New Roman" w:cs="Arial"/>
                <w:sz w:val="20"/>
                <w:szCs w:val="20"/>
                <w:lang w:val="pt-BR" w:eastAsia="pt-BR"/>
              </w:rPr>
              <w:t xml:space="preserve"> sem tampa. Medidas mínimas: 26cm (diâmetro) x 27cm (altura).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R$3,10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R$464,25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Cesto lixo metal telado redonda 15 litros sem tampa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en-US" w:eastAsia="en-US" w:bidi="ar-SA"/>
              </w:rPr>
            </w:pPr>
            <w:r>
              <w:rPr>
                <w:rFonts w:hint="default" w:ascii="Arial" w:hAnsi="Arial" w:eastAsia="Times New Roman" w:cs="Arial"/>
                <w:b w:val="0"/>
                <w:bCs w:val="0"/>
                <w:sz w:val="20"/>
                <w:szCs w:val="20"/>
                <w:lang w:val="pt-BR" w:eastAsia="pt-BR"/>
              </w:rPr>
              <w:t>Unidade</w:t>
            </w:r>
            <w:r>
              <w:rPr>
                <w:rFonts w:hint="default" w:ascii="Arial" w:hAnsi="Arial" w:eastAsia="Times New Roman" w:cs="Arial"/>
                <w:b w:val="0"/>
                <w:bCs w:val="0"/>
                <w:sz w:val="20"/>
                <w:szCs w:val="20"/>
                <w:lang w:val="en-US" w:eastAsia="pt-BR"/>
              </w:rPr>
              <w:t>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R$30,58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R$3.057,80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60 litros</w:t>
            </w:r>
            <w:r>
              <w:rPr>
                <w:rFonts w:hint="default" w:ascii="Arial" w:hAnsi="Arial" w:eastAsia="Times New Roman" w:cs="Arial"/>
                <w:sz w:val="20"/>
                <w:szCs w:val="20"/>
                <w:lang w:val="pt-BR" w:eastAsia="pt-BR"/>
              </w:rPr>
              <w:t xml:space="preserve"> em polietileno com tampa </w:t>
            </w:r>
            <w:r>
              <w:rPr>
                <w:rFonts w:hint="default" w:ascii="Arial" w:hAnsi="Arial" w:eastAsia="Times New Roman" w:cs="Arial"/>
                <w:sz w:val="20"/>
                <w:szCs w:val="20"/>
                <w:u w:val="single"/>
                <w:lang w:val="pt-BR" w:eastAsia="pt-BR"/>
              </w:rPr>
              <w:t>acionada por pedal e suporte de ferro</w:t>
            </w:r>
            <w:r>
              <w:rPr>
                <w:rFonts w:hint="default" w:ascii="Arial" w:hAnsi="Arial" w:eastAsia="Times New Roman" w:cs="Arial"/>
                <w:sz w:val="20"/>
                <w:szCs w:val="20"/>
                <w:lang w:val="pt-BR" w:eastAsia="pt-BR"/>
              </w:rPr>
              <w:t>. Medidas mínimas: 51 x 69cm (diâm. X Alt.).</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R$189,60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R$56.878,50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100 litros</w:t>
            </w:r>
            <w:r>
              <w:rPr>
                <w:rFonts w:hint="default" w:ascii="Arial" w:hAnsi="Arial" w:eastAsia="Times New Roman" w:cs="Arial"/>
                <w:sz w:val="20"/>
                <w:szCs w:val="20"/>
                <w:lang w:val="pt-BR" w:eastAsia="pt-BR"/>
              </w:rPr>
              <w:t xml:space="preserve"> em polietileno com tampa </w:t>
            </w:r>
            <w:r>
              <w:rPr>
                <w:rFonts w:hint="default" w:ascii="Arial" w:hAnsi="Arial" w:eastAsia="Times New Roman" w:cs="Arial"/>
                <w:sz w:val="20"/>
                <w:szCs w:val="20"/>
                <w:u w:val="single"/>
                <w:lang w:val="pt-BR" w:eastAsia="pt-BR"/>
              </w:rPr>
              <w:t>acionada por pedal e suporte de ferro</w:t>
            </w:r>
            <w:r>
              <w:rPr>
                <w:rFonts w:hint="default" w:ascii="Arial" w:hAnsi="Arial" w:eastAsia="Times New Roman" w:cs="Arial"/>
                <w:sz w:val="20"/>
                <w:szCs w:val="20"/>
                <w:lang w:val="pt-BR" w:eastAsia="pt-BR"/>
              </w:rPr>
              <w:t xml:space="preserve">. Medidas mínimas: 51 x 69cm (diâm. X Alt.)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R$192,15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R$38.430,00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30 litros</w:t>
            </w:r>
            <w:r>
              <w:rPr>
                <w:rFonts w:hint="default" w:ascii="Arial" w:hAnsi="Arial" w:eastAsia="Times New Roman" w:cs="Arial"/>
                <w:sz w:val="20"/>
                <w:szCs w:val="20"/>
                <w:lang w:val="pt-BR" w:eastAsia="pt-BR"/>
              </w:rPr>
              <w:t xml:space="preserve">, em polietileno </w:t>
            </w:r>
            <w:r>
              <w:rPr>
                <w:rFonts w:hint="default" w:ascii="Arial" w:hAnsi="Arial" w:eastAsia="Times New Roman" w:cs="Arial"/>
                <w:b/>
                <w:sz w:val="20"/>
                <w:szCs w:val="20"/>
                <w:lang w:val="pt-BR" w:eastAsia="pt-BR"/>
              </w:rPr>
              <w:t>com tampa sem pedal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Medidas mínimas: 35cm (diâmetro) X 42cm (Altura).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val="0"/>
                <w:bCs w:val="0"/>
                <w:color w:val="000000"/>
                <w:sz w:val="20"/>
                <w:szCs w:val="20"/>
                <w:lang w:val="pt-BR" w:eastAsia="en-US" w:bidi="ar-SA"/>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R$23,20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rPr>
            </w:pPr>
            <w:r>
              <w:rPr>
                <w:rFonts w:hint="default" w:ascii="Arial" w:hAnsi="Arial" w:eastAsia="Arial" w:cs="Arial"/>
                <w:color w:val="000000"/>
                <w:sz w:val="20"/>
                <w:szCs w:val="20"/>
                <w:lang w:val="en-US" w:eastAsia="pt-BR" w:bidi="ar-SA"/>
              </w:rPr>
              <w:t>R$2.552,00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100 litros</w:t>
            </w:r>
            <w:r>
              <w:rPr>
                <w:rFonts w:hint="default" w:ascii="Arial" w:hAnsi="Arial" w:eastAsia="Times New Roman" w:cs="Arial"/>
                <w:sz w:val="20"/>
                <w:szCs w:val="20"/>
                <w:lang w:val="pt-BR" w:eastAsia="pt-BR"/>
              </w:rPr>
              <w:t xml:space="preserve">, em polietileno </w:t>
            </w:r>
            <w:r>
              <w:rPr>
                <w:rFonts w:hint="default" w:ascii="Arial" w:hAnsi="Arial" w:eastAsia="Times New Roman" w:cs="Arial"/>
                <w:b/>
                <w:sz w:val="20"/>
                <w:szCs w:val="20"/>
                <w:lang w:val="pt-BR" w:eastAsia="pt-BR"/>
              </w:rPr>
              <w:t>com tampa sem pedal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Medidas mínimas: 51cm (diâmetro) x 69cm (altura).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R$47,48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R$5.223,02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15 litros</w:t>
            </w:r>
            <w:r>
              <w:rPr>
                <w:rFonts w:hint="default" w:ascii="Arial" w:hAnsi="Arial" w:eastAsia="Times New Roman" w:cs="Arial"/>
                <w:sz w:val="20"/>
                <w:szCs w:val="20"/>
                <w:lang w:val="pt-BR" w:eastAsia="pt-BR"/>
              </w:rPr>
              <w:t xml:space="preserve"> </w:t>
            </w:r>
            <w:r>
              <w:rPr>
                <w:rFonts w:hint="default" w:ascii="Arial" w:hAnsi="Arial" w:eastAsia="Times New Roman" w:cs="Arial"/>
                <w:b/>
                <w:sz w:val="20"/>
                <w:szCs w:val="20"/>
                <w:lang w:val="pt-BR" w:eastAsia="pt-BR"/>
              </w:rPr>
              <w:t>com tampa e pedal</w:t>
            </w:r>
            <w:r>
              <w:rPr>
                <w:rFonts w:hint="default" w:ascii="Arial" w:hAnsi="Arial" w:eastAsia="Times New Roman" w:cs="Arial"/>
                <w:sz w:val="20"/>
                <w:szCs w:val="20"/>
                <w:lang w:val="pt-BR" w:eastAsia="pt-BR"/>
              </w:rPr>
              <w:t xml:space="preserve"> em polietileno. Medidas mínimas: 3x33x44cm (Larg.x Compr.x Alt.).</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R$15,33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R$1.532,75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20 litros</w:t>
            </w:r>
            <w:r>
              <w:rPr>
                <w:rFonts w:hint="default" w:ascii="Arial" w:hAnsi="Arial" w:eastAsia="Times New Roman" w:cs="Arial"/>
                <w:sz w:val="20"/>
                <w:szCs w:val="20"/>
                <w:lang w:val="pt-BR" w:eastAsia="pt-BR"/>
              </w:rPr>
              <w:t xml:space="preserve"> </w:t>
            </w:r>
            <w:r>
              <w:rPr>
                <w:rFonts w:hint="default" w:ascii="Arial" w:hAnsi="Arial" w:eastAsia="Times New Roman" w:cs="Arial"/>
                <w:b/>
                <w:sz w:val="20"/>
                <w:szCs w:val="20"/>
                <w:lang w:val="pt-BR" w:eastAsia="pt-BR"/>
              </w:rPr>
              <w:t>com tampa e pedal</w:t>
            </w:r>
            <w:r>
              <w:rPr>
                <w:rFonts w:hint="default" w:ascii="Arial" w:hAnsi="Arial" w:eastAsia="Times New Roman" w:cs="Arial"/>
                <w:sz w:val="20"/>
                <w:szCs w:val="20"/>
                <w:lang w:val="pt-BR" w:eastAsia="pt-BR"/>
              </w:rPr>
              <w:t xml:space="preserve"> em polietileno. Medidas mínimas: 3x33x44cm (Larg.x Compr.x Alt.).</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R$25,55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R$7.919,88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40 litros</w:t>
            </w:r>
            <w:r>
              <w:rPr>
                <w:rFonts w:hint="default" w:ascii="Arial" w:hAnsi="Arial" w:eastAsia="Times New Roman" w:cs="Arial"/>
                <w:sz w:val="20"/>
                <w:szCs w:val="20"/>
                <w:lang w:val="pt-BR" w:eastAsia="pt-BR"/>
              </w:rPr>
              <w:t xml:space="preserve"> </w:t>
            </w:r>
            <w:r>
              <w:rPr>
                <w:rFonts w:hint="default" w:ascii="Arial" w:hAnsi="Arial" w:eastAsia="Times New Roman" w:cs="Arial"/>
                <w:b/>
                <w:sz w:val="20"/>
                <w:szCs w:val="20"/>
                <w:lang w:val="pt-BR" w:eastAsia="pt-BR"/>
              </w:rPr>
              <w:t>com tampa e pedal</w:t>
            </w:r>
            <w:r>
              <w:rPr>
                <w:rFonts w:hint="default" w:ascii="Arial" w:hAnsi="Arial" w:eastAsia="Times New Roman" w:cs="Arial"/>
                <w:sz w:val="20"/>
                <w:szCs w:val="20"/>
                <w:lang w:val="pt-BR" w:eastAsia="pt-BR"/>
              </w:rPr>
              <w:t xml:space="preserve"> em polietileno. Medidas mínimas: 3x33x44cm (Larg.x Compr.x Alt.).</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R$40,40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Cesto de lixo </w:t>
            </w:r>
            <w:r>
              <w:rPr>
                <w:rFonts w:hint="default" w:ascii="Arial" w:hAnsi="Arial" w:eastAsia="Times New Roman" w:cs="Arial"/>
                <w:b/>
                <w:sz w:val="20"/>
                <w:szCs w:val="20"/>
                <w:lang w:val="pt-BR" w:eastAsia="pt-BR"/>
              </w:rPr>
              <w:t>60 litros</w:t>
            </w:r>
            <w:r>
              <w:rPr>
                <w:rFonts w:hint="default" w:ascii="Arial" w:hAnsi="Arial" w:eastAsia="Times New Roman" w:cs="Arial"/>
                <w:sz w:val="20"/>
                <w:szCs w:val="20"/>
                <w:lang w:val="pt-BR" w:eastAsia="pt-BR"/>
              </w:rPr>
              <w:t xml:space="preserve">, </w:t>
            </w:r>
            <w:r>
              <w:rPr>
                <w:rFonts w:hint="default" w:ascii="Arial" w:hAnsi="Arial" w:eastAsia="Times New Roman" w:cs="Arial"/>
                <w:b/>
                <w:sz w:val="20"/>
                <w:szCs w:val="20"/>
                <w:lang w:val="pt-BR" w:eastAsia="pt-BR"/>
              </w:rPr>
              <w:t>com tampa e pedal</w:t>
            </w:r>
            <w:r>
              <w:rPr>
                <w:rFonts w:hint="default" w:ascii="Arial" w:hAnsi="Arial" w:eastAsia="Times New Roman" w:cs="Arial"/>
                <w:sz w:val="20"/>
                <w:szCs w:val="20"/>
                <w:lang w:val="pt-BR" w:eastAsia="pt-BR"/>
              </w:rPr>
              <w:t xml:space="preserve"> em polietileno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Medidas mínimas: 42cm (diâmetro) x 61cm (altura).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R$50,56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R$5.561,05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Cloro ativo de boa qualidade para uso doméstico - Composição: hipoclorito de sódio e água. Teor de cloro ativo 3,0% a 3,5%, Embalagem contendo 01 litro.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Frasco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w:t>
            </w:r>
            <w:r>
              <w:rPr>
                <w:rFonts w:hint="default" w:ascii="Arial" w:hAnsi="Arial" w:eastAsia="Times New Roman" w:cs="Arial"/>
                <w:b w:val="0"/>
                <w:bCs w:val="0"/>
                <w:sz w:val="20"/>
                <w:szCs w:val="20"/>
                <w:lang w:val="en-US" w:eastAsia="pt-BR"/>
              </w:rPr>
              <w:t xml:space="preserve"> Litro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R$11,09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R$38.797,50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Coador de café de pano 100% algodão com anel de metal isolado e alça. Tamanho: de 11 a 14cm (diâmetro) x 18 a 23cm  (profundidade).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R$14,87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R$1.040,90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Coador de café de pano 100% algodão com anel de metal isolado e alça. Tamanho: de 18 a 20cm (diâmetro) x 27 a 30cm (profundidade).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R$21,44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R$3.216,38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Colher descartável de plástico transparente 12cm (sobremesa)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50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R$6,47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R$1.294,50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Colher descartável de plástico transparente 15cm (refeição)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50</w:t>
            </w:r>
            <w:r>
              <w:rPr>
                <w:rFonts w:hint="default" w:ascii="Arial" w:hAnsi="Arial" w:eastAsia="Times New Roman" w:cs="Arial"/>
                <w:b w:val="0"/>
                <w:bCs w:val="0"/>
                <w:sz w:val="20"/>
                <w:szCs w:val="20"/>
                <w:lang w:val="en-US" w:eastAsia="pt-BR"/>
              </w:rPr>
              <w:t xml:space="preserve"> U</w:t>
            </w:r>
            <w:r>
              <w:rPr>
                <w:rFonts w:hint="default" w:ascii="Arial" w:hAnsi="Arial" w:eastAsia="Times New Roman" w:cs="Arial"/>
                <w:b w:val="0"/>
                <w:bCs w:val="0"/>
                <w:sz w:val="20"/>
                <w:szCs w:val="20"/>
                <w:lang w:val="pt-BR" w:eastAsia="pt-BR"/>
              </w:rPr>
              <w:t>n</w:t>
            </w:r>
            <w:r>
              <w:rPr>
                <w:rFonts w:hint="default" w:ascii="Arial" w:hAnsi="Arial" w:eastAsia="Times New Roman" w:cs="Arial"/>
                <w:b w:val="0"/>
                <w:bCs w:val="0"/>
                <w:sz w:val="20"/>
                <w:szCs w:val="20"/>
                <w:lang w:val="en-US" w:eastAsia="pt-BR"/>
              </w:rPr>
              <w:t>i</w:t>
            </w:r>
            <w:r>
              <w:rPr>
                <w:rFonts w:hint="default" w:ascii="Arial" w:hAnsi="Arial" w:eastAsia="Times New Roman" w:cs="Arial"/>
                <w:b w:val="0"/>
                <w:bCs w:val="0"/>
                <w:sz w:val="20"/>
                <w:szCs w:val="20"/>
                <w:lang w:val="pt-BR" w:eastAsia="pt-BR"/>
              </w:rPr>
              <w:t>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R$7,63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Colher descartável de plástico transparente 18cm (refeição)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50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R$12,42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Condicionador de cabelo para uso infantil diário e todos os tipos de cabelos, fragrância neutra,de boa qualidade e testados dermatologicamente. - Embalagem de </w:t>
            </w:r>
            <w:r>
              <w:rPr>
                <w:rFonts w:hint="default" w:ascii="Arial" w:hAnsi="Arial" w:eastAsia="Times New Roman" w:cs="Arial"/>
                <w:b/>
                <w:sz w:val="20"/>
                <w:szCs w:val="20"/>
                <w:lang w:val="pt-BR" w:eastAsia="pt-BR"/>
              </w:rPr>
              <w:t>300 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Unidade</w:t>
            </w:r>
            <w:r>
              <w:rPr>
                <w:rFonts w:hint="default" w:ascii="Arial" w:hAnsi="Arial" w:eastAsia="Times New Roman" w:cs="Arial"/>
                <w:b w:val="0"/>
                <w:bCs w:val="0"/>
                <w:sz w:val="20"/>
                <w:szCs w:val="20"/>
                <w:lang w:val="en-US" w:eastAsia="pt-BR"/>
              </w:rPr>
              <w:t>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w:t>
            </w:r>
            <w:r>
              <w:rPr>
                <w:rFonts w:hint="default" w:ascii="Arial" w:hAnsi="Arial" w:eastAsia="Times New Roman" w:cs="Arial"/>
                <w:sz w:val="20"/>
                <w:szCs w:val="20"/>
                <w:lang w:val="en-US" w:eastAsia="pt-BR"/>
              </w:rPr>
              <w:t>.</w:t>
            </w: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R$8,41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R$10.086,00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Copo descartável de plástico transparente 50ml. Com as normas ABNT NBR 14.865</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Copo descartável de plástico transparente 200ml. Com as normas ABNT NBR 14.865</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w:t>
            </w:r>
            <w:r>
              <w:rPr>
                <w:rFonts w:hint="default" w:ascii="Arial" w:hAnsi="Arial" w:eastAsia="Times New Roman" w:cs="Arial"/>
                <w:sz w:val="20"/>
                <w:szCs w:val="20"/>
                <w:lang w:val="en-US" w:eastAsia="pt-BR"/>
              </w:rPr>
              <w:t>.</w:t>
            </w: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R$5,09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Copo descartável de plástico transparente 300ml. Com as normas ABNT NBR 14.865</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w:t>
            </w:r>
            <w:r>
              <w:rPr>
                <w:rFonts w:hint="default" w:ascii="Arial" w:hAnsi="Arial" w:eastAsia="Times New Roman" w:cs="Arial"/>
                <w:b w:val="0"/>
                <w:bCs w:val="0"/>
                <w:sz w:val="20"/>
                <w:szCs w:val="20"/>
                <w:lang w:val="pt-BR" w:eastAsia="pt-BR"/>
              </w:rPr>
              <w:t xml:space="preserve"> 100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R$7,43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R$14.868,00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Copo descartável de plástico transparente para caldo 250ml. Com as normas ABNT NBR 14.865</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Pacote c/50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R$6,13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Copos semi-acrílicos transparente 300ml</w:t>
            </w:r>
            <w:r>
              <w:rPr>
                <w:rFonts w:hint="default" w:ascii="Arial" w:hAnsi="Arial" w:eastAsia="Times New Roman" w:cs="Arial"/>
                <w:sz w:val="20"/>
                <w:szCs w:val="20"/>
                <w:lang w:val="en-US" w:eastAsia="pt-BR"/>
              </w:rPr>
              <w:t xml:space="preserve">. </w:t>
            </w:r>
            <w:r>
              <w:rPr>
                <w:rFonts w:hint="default" w:ascii="Arial" w:hAnsi="Arial" w:eastAsia="Times New Roman" w:cs="Arial"/>
                <w:sz w:val="20"/>
                <w:szCs w:val="20"/>
                <w:lang w:val="pt-BR" w:eastAsia="pt-BR"/>
              </w:rPr>
              <w:t>Com as normas ABNT NBR 14.865</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40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w:t>
            </w:r>
            <w:r>
              <w:rPr>
                <w:rFonts w:hint="default" w:ascii="Arial" w:hAnsi="Arial" w:eastAsia="Times New Roman" w:cs="Arial"/>
                <w:b w:val="0"/>
                <w:bCs w:val="0"/>
                <w:sz w:val="20"/>
                <w:szCs w:val="20"/>
                <w:lang w:val="en-US" w:eastAsia="pt-BR"/>
              </w:rPr>
              <w:t>ades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R$16,23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R$8.112,50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Desinfetante em pasta (pastas pinho) para limpeza de boa qualidade, fragrância pinho, pastosa, na cor amarela, embalada em frasco plástico. Embal. de 5 litros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Galão 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jc w:val="center"/>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R$40,87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R$106.268,50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Desinfetante frasco </w:t>
            </w:r>
            <w:r>
              <w:rPr>
                <w:rFonts w:hint="default" w:ascii="Arial" w:hAnsi="Arial" w:eastAsia="Times New Roman" w:cs="Arial"/>
                <w:b/>
                <w:sz w:val="20"/>
                <w:szCs w:val="20"/>
                <w:lang w:val="pt-BR" w:eastAsia="pt-BR"/>
              </w:rPr>
              <w:t>2 litros</w:t>
            </w:r>
            <w:r>
              <w:rPr>
                <w:rFonts w:hint="default" w:ascii="Arial" w:hAnsi="Arial" w:eastAsia="Times New Roman" w:cs="Arial"/>
                <w:sz w:val="20"/>
                <w:szCs w:val="20"/>
                <w:lang w:val="pt-BR" w:eastAsia="pt-BR"/>
              </w:rPr>
              <w:t xml:space="preserve"> , aspecto físico líquido. Aplicação: desinfetante e germicida. Composição aromática:</w:t>
            </w:r>
            <w:r>
              <w:rPr>
                <w:rFonts w:hint="default" w:ascii="Arial" w:hAnsi="Arial" w:eastAsia="Times New Roman" w:cs="Arial"/>
                <w:sz w:val="20"/>
                <w:szCs w:val="20"/>
                <w:u w:val="single"/>
                <w:lang w:val="pt-BR" w:eastAsia="pt-BR"/>
              </w:rPr>
              <w:t xml:space="preserve"> LAVANDA</w:t>
            </w:r>
            <w:r>
              <w:rPr>
                <w:rFonts w:hint="default" w:ascii="Arial" w:hAnsi="Arial" w:eastAsia="Times New Roman" w:cs="Arial"/>
                <w:sz w:val="20"/>
                <w:szCs w:val="20"/>
                <w:lang w:val="pt-BR" w:eastAsia="pt-BR"/>
              </w:rPr>
              <w:t xml:space="preserve"> Frasco de 2 litros. A embalagem deverá conter externamente os dados de identificação, procedência, número do lote, validade e número de registro no Ministério da Saúde. Portaria n.º 15, de 23 de agosto de 1988, da Secretaria de Vigilância Sanitária -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en-US" w:eastAsia="pt-BR"/>
              </w:rPr>
              <w:t>3</w:t>
            </w: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R$6,30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R$22.041,25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Desinfetante frasco </w:t>
            </w:r>
            <w:r>
              <w:rPr>
                <w:rFonts w:hint="default" w:ascii="Arial" w:hAnsi="Arial" w:eastAsia="Times New Roman" w:cs="Arial"/>
                <w:b/>
                <w:sz w:val="20"/>
                <w:szCs w:val="20"/>
                <w:lang w:val="pt-BR" w:eastAsia="pt-BR"/>
              </w:rPr>
              <w:t>2 litros</w:t>
            </w:r>
            <w:r>
              <w:rPr>
                <w:rFonts w:hint="default" w:ascii="Arial" w:hAnsi="Arial" w:eastAsia="Times New Roman" w:cs="Arial"/>
                <w:sz w:val="20"/>
                <w:szCs w:val="20"/>
                <w:lang w:val="pt-BR" w:eastAsia="pt-BR"/>
              </w:rPr>
              <w:t xml:space="preserve">, aspecto físico líquido. Aplicação: desinfetante e germicida. Composição aromática: </w:t>
            </w:r>
            <w:r>
              <w:rPr>
                <w:rFonts w:hint="default" w:ascii="Arial" w:hAnsi="Arial" w:eastAsia="Times New Roman" w:cs="Arial"/>
                <w:sz w:val="20"/>
                <w:szCs w:val="20"/>
                <w:u w:val="single"/>
                <w:lang w:val="pt-BR" w:eastAsia="pt-BR"/>
              </w:rPr>
              <w:t>Eucalipto.</w:t>
            </w:r>
            <w:r>
              <w:rPr>
                <w:rFonts w:hint="default" w:ascii="Arial" w:hAnsi="Arial" w:eastAsia="Times New Roman" w:cs="Arial"/>
                <w:sz w:val="20"/>
                <w:szCs w:val="20"/>
                <w:lang w:val="pt-BR" w:eastAsia="pt-BR"/>
              </w:rPr>
              <w:t xml:space="preserve"> Frasco de 2 litros. A embalagem deverá conter externamente os dados de identificação, procedência, número do lote, validade e número de registro no Ministério da Saúde. Portaria n.º 15, de 23 de agosto de 1988, da Secretaria de Vigilância Sanitária -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en-US" w:eastAsia="pt-BR"/>
              </w:rPr>
              <w:t>2</w:t>
            </w: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R$5,78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R$14.456,25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Desinfetante Sanitizante de alimentício 5 Litros . -  para ser utilizado na desinfecção de verduras, legumes e frutas. Auxiliando na remoção de resíduos químicos e sujeiras. Sanitização de verduras, legumes e frutas.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Galão de 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R$133,72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R$40.115,25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Desodorizador de ambiental, aerosol, sem CFC. Essências suaves. Aplicação: aromatizador ambiental. Frasco spray de </w:t>
            </w:r>
            <w:r>
              <w:rPr>
                <w:rFonts w:hint="default" w:ascii="Arial" w:hAnsi="Arial" w:eastAsia="Times New Roman" w:cs="Arial"/>
                <w:b/>
                <w:sz w:val="20"/>
                <w:szCs w:val="20"/>
                <w:lang w:val="pt-BR" w:eastAsia="pt-BR"/>
              </w:rPr>
              <w:t>360ml a 400ml</w:t>
            </w:r>
            <w:r>
              <w:rPr>
                <w:rFonts w:hint="default" w:ascii="Arial" w:hAnsi="Arial" w:eastAsia="Times New Roman" w:cs="Arial"/>
                <w:sz w:val="20"/>
                <w:szCs w:val="20"/>
                <w:lang w:val="pt-BR" w:eastAsia="pt-BR"/>
              </w:rPr>
              <w:t>. A embalagem deverá conter externamente os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R$12,08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R$5.437,13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Detergente líquido, Galão 5 litros, concentrado, viscoso e neutro, Composição: Componente ativo, espessante, coadjuvante, sequestrante, conservante, glicerina, corante. Componente ativo: Linear alquibenzeno, sulfonato de sódio. Tensoativo biodegradável. Apresentar Registro ou Notificação na ANVISA. Viscosidade mínima de 200cps, diluição máxima permitida: 80% de água. Galão de 5 litros.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Galão de 5 </w:t>
            </w:r>
            <w:r>
              <w:rPr>
                <w:rFonts w:hint="default" w:ascii="Arial" w:hAnsi="Arial" w:eastAsia="Times New Roman" w:cs="Arial"/>
                <w:b w:val="0"/>
                <w:bCs w:val="0"/>
                <w:sz w:val="20"/>
                <w:szCs w:val="20"/>
                <w:lang w:val="en-US" w:eastAsia="pt-BR"/>
              </w:rPr>
              <w:t>L</w:t>
            </w:r>
            <w:r>
              <w:rPr>
                <w:rFonts w:hint="default" w:ascii="Arial" w:hAnsi="Arial" w:eastAsia="Times New Roman" w:cs="Arial"/>
                <w:b w:val="0"/>
                <w:bCs w:val="0"/>
                <w:sz w:val="20"/>
                <w:szCs w:val="20"/>
                <w:lang w:val="pt-BR" w:eastAsia="pt-BR"/>
              </w:rPr>
              <w:t>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R$18,55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R$22.263,00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Dispenser de copos descartáveis em polipropileno de parede com acionador em alavanca para copos de 200ml. Com qualidade igual ou superior a marca Nobre.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R$52,14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R$5.213,75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Dispenser de líquidos em plástico ABS, para fixação na parede com capacidade para até 400ml, com  visor central transparente para facilitar a visibilidade do liquido, cor </w:t>
            </w:r>
            <w:r>
              <w:rPr>
                <w:rFonts w:hint="default" w:ascii="Arial" w:hAnsi="Arial" w:eastAsia="Times New Roman" w:cs="Arial"/>
                <w:sz w:val="20"/>
                <w:szCs w:val="20"/>
                <w:u w:val="single"/>
                <w:lang w:val="pt-BR" w:eastAsia="pt-BR"/>
              </w:rPr>
              <w:t>branca.</w:t>
            </w:r>
            <w:r>
              <w:rPr>
                <w:rFonts w:hint="default" w:ascii="Arial" w:hAnsi="Arial" w:eastAsia="Times New Roman" w:cs="Arial"/>
                <w:sz w:val="20"/>
                <w:szCs w:val="20"/>
                <w:lang w:val="pt-BR" w:eastAsia="pt-BR"/>
              </w:rPr>
              <w:t xml:space="preserve"> Com qualidade igual ou superior a marca Nobre.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R$20,26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R$3.038,70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Dispenser de líquidos em plástico ABS, para fixação na parede com capacidade para até 400ml, com  visor central transparente para facilitar a visibilidade do liquido, cor </w:t>
            </w:r>
            <w:r>
              <w:rPr>
                <w:rFonts w:hint="default" w:ascii="Arial" w:hAnsi="Arial" w:eastAsia="Times New Roman" w:cs="Arial"/>
                <w:sz w:val="20"/>
                <w:szCs w:val="20"/>
                <w:u w:val="single"/>
                <w:lang w:val="pt-BR" w:eastAsia="pt-BR"/>
              </w:rPr>
              <w:t>preto</w:t>
            </w:r>
            <w:r>
              <w:rPr>
                <w:rFonts w:hint="default" w:ascii="Arial" w:hAnsi="Arial" w:eastAsia="Times New Roman" w:cs="Arial"/>
                <w:sz w:val="20"/>
                <w:szCs w:val="20"/>
                <w:lang w:val="pt-BR" w:eastAsia="pt-BR"/>
              </w:rPr>
              <w:t xml:space="preserve"> Com qualidade igual ou superior a marca Nobre.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R$20,67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R$1.033,50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Dispenser de papel toalha interfolha em plástico ABS, para fixação na parede com capacidade para até 500 folhas, com fechadura e kit para fixação na parede. Com qualidade igual ou superior a marca Nobre.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R$21,56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R$4.528,44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Dispenser sabonete liquido/álcool de parede com reservatório 400ml em plástico ABS,cor branca. Com qualidade igual ou superior a marca Nobre.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R$19,67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R$3.934,00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Escova em plástico para vaso sanitário com suporte de apoio.Dimensões: Largura:10cm. Altura:33cm.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R$7,86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Escova para Roupas grande base plástico,Tamanho- 13 x 6,7 cm. Com cerdas de polipropileno resistentes. e duráveis, , Escova para lavar e esfregar superfícies rústicas e semi-rústicos, como: roupas, azulejos, pneus, entre outras.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R$3,27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R$981,75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Escova para unhas tamanho médio, Escova para limpeza das unhas com base e cerdas de nylon para higiene adequada das unhas e da pele ao redor das unhas.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R$738,75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Esponja de lã de aço carbono 60g pacote com 8 unidades, formato retangular, aplicação limpeza geral, textura macia e isenta de sinais de oxidação, medindo, Composição: lã de aço carbono.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 8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5.700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R$8.478,75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Esponja dupla face c/4 unidades cada pacote, multiuso para limpeza manual pesada de um lado com fibra verde abrasiva e do outro lado esponja macia, medida mínima de 110x75x200mm identificação do produto, marca do fabricante, data da fabricação nº do lote.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w:t>
            </w:r>
            <w:r>
              <w:rPr>
                <w:rFonts w:hint="default" w:ascii="Arial" w:hAnsi="Arial" w:eastAsia="Times New Roman" w:cs="Arial"/>
                <w:b w:val="0"/>
                <w:bCs w:val="0"/>
                <w:sz w:val="20"/>
                <w:szCs w:val="20"/>
                <w:lang w:val="pt-BR" w:eastAsia="pt-BR"/>
              </w:rPr>
              <w:t xml:space="preserve"> 4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R$8.489,75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Esponjas para banho, em espuma, macia, medindo aproximadamente 15cm comprimento x 10cm largura de boa qualidade.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R$6,34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R$3.167,50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59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Filtro de papel para café tamanho nº103</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 xml:space="preserve">Caixa </w:t>
            </w:r>
            <w:r>
              <w:rPr>
                <w:rFonts w:hint="default" w:ascii="Arial" w:hAnsi="Arial" w:eastAsia="Times New Roman" w:cs="Arial"/>
                <w:b w:val="0"/>
                <w:bCs w:val="0"/>
                <w:sz w:val="20"/>
                <w:szCs w:val="20"/>
                <w:lang w:val="pt-BR" w:eastAsia="pt-BR"/>
              </w:rPr>
              <w:t>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30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en-US" w:eastAsia="pt-BR"/>
              </w:rPr>
              <w:t>35</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R$6,40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Fósforo caixa grande 240 palitos identificação do produto, marca do fabricante.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R$3,34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Garfos descartável de plástico transparente 18cm (refeição)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50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R$4,80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R$959,20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Garrafa plástica 300ml com tampa de rosca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Para embalagens de líquido diversas.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R$0,95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Guardanapo de papel  celulose macio folha simples branco. Medidas mínimas: 23x23 (LxC)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en-US" w:eastAsia="pt-BR"/>
              </w:rPr>
              <w:t>P</w:t>
            </w:r>
            <w:r>
              <w:rPr>
                <w:rFonts w:hint="default" w:ascii="Arial" w:hAnsi="Arial" w:eastAsia="Times New Roman" w:cs="Arial"/>
                <w:b w:val="0"/>
                <w:bCs w:val="0"/>
                <w:sz w:val="20"/>
                <w:szCs w:val="20"/>
                <w:lang w:val="pt-BR" w:eastAsia="pt-BR"/>
              </w:rPr>
              <w:t xml:space="preserve">acote c/ 50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w:t>
            </w:r>
            <w:r>
              <w:rPr>
                <w:rFonts w:hint="default" w:ascii="Arial" w:hAnsi="Arial" w:eastAsia="Times New Roman" w:cs="Arial"/>
                <w:b w:val="0"/>
                <w:bCs w:val="0"/>
                <w:sz w:val="20"/>
                <w:szCs w:val="20"/>
                <w:lang w:val="en-US" w:eastAsia="pt-BR"/>
              </w:rPr>
              <w:t>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R$8.973,00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Guardanapo de papel  celulose macio folha simples branco. Medidas mínimas: 33x33 (LxC)</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50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w:t>
            </w:r>
            <w:r>
              <w:rPr>
                <w:rFonts w:hint="default" w:ascii="Arial" w:hAnsi="Arial" w:eastAsia="Times New Roman" w:cs="Arial"/>
                <w:sz w:val="20"/>
                <w:szCs w:val="20"/>
                <w:lang w:val="en-US" w:eastAsia="pt-BR"/>
              </w:rPr>
              <w:t>.</w:t>
            </w:r>
            <w:r>
              <w:rPr>
                <w:rFonts w:hint="default" w:ascii="Arial" w:hAnsi="Arial" w:eastAsia="Times New Roman" w:cs="Arial"/>
                <w:sz w:val="20"/>
                <w:szCs w:val="20"/>
                <w:lang w:val="pt-BR" w:eastAsia="pt-BR"/>
              </w:rPr>
              <w:t>000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R$13.365,00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en-US" w:eastAsia="pt-BR"/>
              </w:rPr>
              <w:t>H</w:t>
            </w:r>
            <w:r>
              <w:rPr>
                <w:rFonts w:hint="default" w:ascii="Arial" w:hAnsi="Arial" w:eastAsia="Times New Roman" w:cs="Arial"/>
                <w:sz w:val="20"/>
                <w:szCs w:val="20"/>
                <w:lang w:val="pt-BR" w:eastAsia="pt-BR"/>
              </w:rPr>
              <w:t>ipoclorito de sódio concentrado a 12%</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Galão de 5 litros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720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R$21,31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R$15.339,60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en-US"/>
              </w:rPr>
            </w:pPr>
            <w:r>
              <w:rPr>
                <w:rFonts w:hint="default" w:ascii="Arial" w:hAnsi="Arial" w:eastAsia="Times New Roman" w:cs="Arial"/>
                <w:sz w:val="20"/>
                <w:szCs w:val="20"/>
                <w:lang w:val="pt-BR" w:eastAsia="pt-BR"/>
              </w:rPr>
              <w:t>Inseticida</w:t>
            </w:r>
            <w:r>
              <w:rPr>
                <w:rFonts w:hint="default" w:ascii="Arial" w:hAnsi="Arial" w:eastAsia="Times New Roman" w:cs="Arial"/>
                <w:sz w:val="20"/>
                <w:szCs w:val="20"/>
                <w:lang w:val="en-US" w:eastAsia="pt-BR"/>
              </w:rPr>
              <w:t xml:space="preserve"> </w:t>
            </w:r>
            <w:r>
              <w:rPr>
                <w:rFonts w:hint="default" w:ascii="Arial" w:hAnsi="Arial" w:eastAsia="Times New Roman" w:cs="Arial"/>
                <w:sz w:val="20"/>
                <w:szCs w:val="20"/>
                <w:lang w:val="pt-BR" w:eastAsia="pt-BR"/>
              </w:rPr>
              <w:t xml:space="preserve">spray360ml, multi insetos, frasco com mínimo </w:t>
            </w:r>
            <w:r>
              <w:rPr>
                <w:rFonts w:hint="default" w:ascii="Arial" w:hAnsi="Arial" w:eastAsia="Times New Roman" w:cs="Arial"/>
                <w:sz w:val="20"/>
                <w:szCs w:val="20"/>
                <w:lang w:val="en-US" w:eastAsia="pt-BR"/>
              </w:rPr>
              <w:t>360 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en-US"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R$9,94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R$4.768,80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Limpa alumínio de boa qualidade, composto de tensoativo aniônico, ácido clorídrico e fluorídrico, espessante, pigmentos e veículo aquoso - Embalagem de 500 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en-US"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R$1.955,00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Limpa Azulejo Detergente Ácido, Tipos de pisos: cerâmicas, azulejos, ardósia, sanitários. Embalagem de 1 litro.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R$4,98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R$2.989,50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69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Limpa forno – forno multiuso aerosol (spray) 400 ml – para limpeza de fornos, coifas, grills, espetos, louças e demais utensílios de cozinha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Lata </w:t>
            </w:r>
            <w:r>
              <w:rPr>
                <w:rFonts w:hint="default" w:ascii="Arial" w:hAnsi="Arial" w:eastAsia="Times New Roman" w:cs="Arial"/>
                <w:b w:val="0"/>
                <w:bCs w:val="0"/>
                <w:sz w:val="20"/>
                <w:szCs w:val="20"/>
                <w:lang w:val="en-US" w:eastAsia="pt-BR"/>
              </w:rPr>
              <w:t xml:space="preserve">de </w:t>
            </w:r>
            <w:r>
              <w:rPr>
                <w:rFonts w:hint="default" w:ascii="Arial" w:hAnsi="Arial" w:eastAsia="Times New Roman" w:cs="Arial"/>
                <w:b w:val="0"/>
                <w:bCs w:val="0"/>
                <w:sz w:val="20"/>
                <w:szCs w:val="20"/>
                <w:lang w:val="pt-BR" w:eastAsia="pt-BR"/>
              </w:rPr>
              <w:t>400 ml</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120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R$8,63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R$1.035,60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Limpa vidros líquido, com pulverizador, concentrado. Embalagem de 500 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en-US"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R$6,19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R$3.714,00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Limpador instantâneo multiuso - Limpeza pesada. Aromas diversas. Frasco plástico de 500ml Sua fórmula com Peróxido de Hidrogênio libera micro bolhas de Oxigênio Ativo que penetram e ajudam a dissolver as sujeiras mais difíceis como a gordura, limo e ferrugem.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en-US"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R$4,66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R$15.378,00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Limpador para piso Laminado, Limpador com brilho pronto para uso em com embalagem de 500 a 750ml. Detergente limpa piso laminado. Tensoativos aniônicos, água, formaldeído, alcalizantes, surfactante, emulsão de ceras, perfume e corante. Informação Adicional: Diluível em água, para todos os tipos de pisos. Facilita a remoção do pó.Composição; veiculo alcalinizante, ácido dodecibenzeno sulfônico, fragancia, plastificante, agentes formadores de filme, emulsificantes não-ionico, conservantes e corante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R$6,23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Lustra móveis. Emulsão aquosa cremosa, perfumada, para aplicação em móveis e superfícies lisas. Aromas diversos. Frasco plástico com mínimo de 200ml com bico econômico. A embalagem deverá conter externamente os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Frasco</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320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R$1.423,20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Luva de procedimento em látex com pó – Tamanho: 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Comprimento de 240mm da ponta do dedo médio a bainha . Validade de 5 anos da data de fabricação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C</w:t>
            </w:r>
            <w:r>
              <w:rPr>
                <w:rFonts w:hint="default" w:ascii="Arial" w:hAnsi="Arial" w:eastAsia="Times New Roman" w:cs="Arial"/>
                <w:b w:val="0"/>
                <w:bCs w:val="0"/>
                <w:sz w:val="20"/>
                <w:szCs w:val="20"/>
                <w:lang w:val="pt-BR" w:eastAsia="pt-BR"/>
              </w:rPr>
              <w:t>aixa c/100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270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R$14,10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R$3.807,00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Luva de procedimento em látex com pó – Tamanho: 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Comprimento de 240mm da ponta do dedo médio a bainha . Validade de 5 anos da data de fabricação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C</w:t>
            </w:r>
            <w:r>
              <w:rPr>
                <w:rFonts w:hint="default" w:ascii="Arial" w:hAnsi="Arial" w:eastAsia="Times New Roman" w:cs="Arial"/>
                <w:b w:val="0"/>
                <w:bCs w:val="0"/>
                <w:sz w:val="20"/>
                <w:szCs w:val="20"/>
                <w:lang w:val="pt-BR" w:eastAsia="pt-BR"/>
              </w:rPr>
              <w:t>aixa c/100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270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R$11,78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R$3.179,93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Luva de procedimento em látex com pó – Tamanho: 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Comprimento de 240mm da ponta do dedo médio a bainha . Validade de 5 anos da data de fabricação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C</w:t>
            </w:r>
            <w:r>
              <w:rPr>
                <w:rFonts w:hint="default" w:ascii="Arial" w:hAnsi="Arial" w:eastAsia="Times New Roman" w:cs="Arial"/>
                <w:b w:val="0"/>
                <w:bCs w:val="0"/>
                <w:sz w:val="20"/>
                <w:szCs w:val="20"/>
                <w:lang w:val="pt-BR" w:eastAsia="pt-BR"/>
              </w:rPr>
              <w:t>aixa c/100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R$10,52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R$2.104,50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Luva látex para limpeza dom</w:t>
            </w:r>
            <w:r>
              <w:rPr>
                <w:rFonts w:hint="default" w:ascii="Arial" w:hAnsi="Arial" w:eastAsia="Times New Roman" w:cs="Arial"/>
                <w:sz w:val="20"/>
                <w:szCs w:val="20"/>
                <w:lang w:val="en-US" w:eastAsia="pt-BR"/>
              </w:rPr>
              <w:t>é</w:t>
            </w:r>
            <w:r>
              <w:rPr>
                <w:rFonts w:hint="default" w:ascii="Arial" w:hAnsi="Arial" w:eastAsia="Times New Roman" w:cs="Arial"/>
                <w:sz w:val="20"/>
                <w:szCs w:val="20"/>
                <w:lang w:val="pt-BR" w:eastAsia="pt-BR"/>
              </w:rPr>
              <w:t>stica tamanho  G</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Par</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R$3,10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R$2.791,80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Luva látex para limpeza dom</w:t>
            </w:r>
            <w:r>
              <w:rPr>
                <w:rFonts w:hint="default" w:ascii="Arial" w:hAnsi="Arial" w:eastAsia="Times New Roman" w:cs="Arial"/>
                <w:sz w:val="20"/>
                <w:szCs w:val="20"/>
                <w:lang w:val="en-US" w:eastAsia="pt-BR"/>
              </w:rPr>
              <w:t>é</w:t>
            </w:r>
            <w:r>
              <w:rPr>
                <w:rFonts w:hint="default" w:ascii="Arial" w:hAnsi="Arial" w:eastAsia="Times New Roman" w:cs="Arial"/>
                <w:sz w:val="20"/>
                <w:szCs w:val="20"/>
                <w:lang w:val="pt-BR" w:eastAsia="pt-BR"/>
              </w:rPr>
              <w:t>stica tamanho 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Par</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R$3,10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R$3.412,20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79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Luva látex para limpeza dom</w:t>
            </w:r>
            <w:r>
              <w:rPr>
                <w:rFonts w:hint="default" w:ascii="Arial" w:hAnsi="Arial" w:eastAsia="Times New Roman" w:cs="Arial"/>
                <w:sz w:val="20"/>
                <w:szCs w:val="20"/>
                <w:lang w:val="en-US" w:eastAsia="pt-BR"/>
              </w:rPr>
              <w:t>é</w:t>
            </w:r>
            <w:r>
              <w:rPr>
                <w:rFonts w:hint="default" w:ascii="Arial" w:hAnsi="Arial" w:eastAsia="Times New Roman" w:cs="Arial"/>
                <w:sz w:val="20"/>
                <w:szCs w:val="20"/>
                <w:lang w:val="pt-BR" w:eastAsia="pt-BR"/>
              </w:rPr>
              <w:t xml:space="preserve">stica tamanho P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Par</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R$2,69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R$2.417,40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Luva para limpeza, forrada c/flocos de algodão, tamanho G</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Par</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w:t>
            </w:r>
            <w:r>
              <w:rPr>
                <w:rFonts w:hint="default" w:ascii="Arial" w:hAnsi="Arial" w:eastAsia="Times New Roman" w:cs="Arial"/>
                <w:sz w:val="20"/>
                <w:szCs w:val="20"/>
                <w:lang w:val="en-US" w:eastAsia="pt-BR"/>
              </w:rPr>
              <w:t>0</w:t>
            </w:r>
            <w:r>
              <w:rPr>
                <w:rFonts w:hint="default" w:ascii="Arial" w:hAnsi="Arial" w:eastAsia="Times New Roman" w:cs="Arial"/>
                <w:sz w:val="20"/>
                <w:szCs w:val="20"/>
                <w:lang w:val="pt-BR" w:eastAsia="pt-BR"/>
              </w:rPr>
              <w:t>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R$4,61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R$4.147,20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Luva para limpeza, forrada c/flocos de algodão, tamanho 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Par</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R$4,37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R$6.561,00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Luva para limpeza, forrada c/flocos de algodão, tamanho P</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Par</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w:t>
            </w:r>
            <w:r>
              <w:rPr>
                <w:rFonts w:hint="default" w:ascii="Arial" w:hAnsi="Arial" w:eastAsia="Times New Roman" w:cs="Arial"/>
                <w:sz w:val="20"/>
                <w:szCs w:val="20"/>
                <w:lang w:val="en-US" w:eastAsia="pt-BR"/>
              </w:rPr>
              <w:t>5</w:t>
            </w:r>
            <w:r>
              <w:rPr>
                <w:rFonts w:hint="default" w:ascii="Arial" w:hAnsi="Arial" w:eastAsia="Times New Roman" w:cs="Arial"/>
                <w:sz w:val="20"/>
                <w:szCs w:val="20"/>
                <w:lang w:val="pt-BR" w:eastAsia="pt-BR"/>
              </w:rPr>
              <w:t>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R$3.826,60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Luvas de plástico transparentes. Tam. Único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 (usadas na entrega de pães e leite).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Caixa  c/ 100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R$14,67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R$13.198,50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Mangueira jardim trançada 1/2"- kit com esguicho e conector. Comprimento 25m.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R$43,98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R$6.596,25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Marmitex de  Isopor com tampa   nº 09  para 1100ml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Caixa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100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35</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R$22,22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R$777,79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Marmitex de  Isopor com tampa  nº 08 para 750ml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Caixa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100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25</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R$10,51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R$262,81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Marmitex de alumínio com tampa de cartão aluminizado nº05 500ml - fechamento manual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Caixa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100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R$34,00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Marmitex de alumínio com tampa de cartão aluminizado nº09 1.100ml - fechamento manual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Caixa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 xml:space="preserve">100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R$30,48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89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w:t>
            </w:r>
            <w:r>
              <w:rPr>
                <w:rFonts w:hint="default" w:ascii="Arial" w:hAnsi="Arial" w:eastAsia="Times New Roman" w:cs="Arial"/>
                <w:sz w:val="20"/>
                <w:szCs w:val="20"/>
                <w:lang w:val="en-US" w:eastAsia="pt-BR"/>
              </w:rPr>
              <w:t>á</w:t>
            </w:r>
            <w:r>
              <w:rPr>
                <w:rFonts w:hint="default" w:ascii="Arial" w:hAnsi="Arial" w:eastAsia="Times New Roman" w:cs="Arial"/>
                <w:sz w:val="20"/>
                <w:szCs w:val="20"/>
                <w:lang w:val="pt-BR" w:eastAsia="pt-BR"/>
              </w:rPr>
              <w:t xml:space="preserve">scara descartável de TNT com duas camadas, clipe nasal e elástico. Cor: Branca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Caixa  c/ 100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R$13,78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R$34.437,50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90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Mop Flat Tira Pó vassoura esfregão profissional com 60cm sem balde. Em Polietileno e ação galvanizado medindo 60x10cm. Acompanha um refil/luva tira pó de  60 x12cm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R$103,18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R$8.254,20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Refil tira pó para mop flat medindo 60 x12cm.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b/>
                <w:sz w:val="20"/>
                <w:szCs w:val="20"/>
                <w:lang w:val="pt-BR" w:eastAsia="pt-BR"/>
              </w:rPr>
              <w:t>Compatível</w:t>
            </w:r>
            <w:r>
              <w:rPr>
                <w:rFonts w:hint="default" w:ascii="Arial" w:hAnsi="Arial" w:eastAsia="Times New Roman" w:cs="Arial"/>
                <w:sz w:val="20"/>
                <w:szCs w:val="20"/>
                <w:lang w:val="pt-BR" w:eastAsia="pt-BR"/>
              </w:rPr>
              <w:t xml:space="preserve"> com a marca e modelo do </w:t>
            </w:r>
            <w:r>
              <w:rPr>
                <w:rFonts w:hint="default" w:ascii="Arial" w:hAnsi="Arial" w:eastAsia="Times New Roman" w:cs="Arial"/>
                <w:b/>
                <w:sz w:val="20"/>
                <w:szCs w:val="20"/>
                <w:lang w:val="pt-BR" w:eastAsia="pt-BR"/>
              </w:rPr>
              <w:t>item 1 do lote 90</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R$25,79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91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Mop Giratório 360º com </w:t>
            </w:r>
            <w:r>
              <w:rPr>
                <w:rFonts w:hint="default" w:ascii="Arial" w:hAnsi="Arial" w:eastAsia="Times New Roman" w:cs="Arial"/>
                <w:sz w:val="20"/>
                <w:szCs w:val="20"/>
                <w:u w:val="single"/>
                <w:lang w:val="pt-BR" w:eastAsia="pt-BR"/>
              </w:rPr>
              <w:t>cesto inox</w:t>
            </w:r>
            <w:r>
              <w:rPr>
                <w:rFonts w:hint="default" w:ascii="Arial" w:hAnsi="Arial" w:eastAsia="Times New Roman" w:cs="Arial"/>
                <w:sz w:val="20"/>
                <w:szCs w:val="20"/>
                <w:lang w:val="pt-BR" w:eastAsia="pt-BR"/>
              </w:rPr>
              <w:t xml:space="preserve">, Com rodas e alça, Balde e Esfregão. </w:t>
            </w:r>
            <w:r>
              <w:rPr>
                <w:rFonts w:hint="default" w:ascii="Arial" w:hAnsi="Arial" w:eastAsia="Times New Roman" w:cs="Arial"/>
                <w:b/>
                <w:sz w:val="20"/>
                <w:szCs w:val="20"/>
                <w:lang w:val="pt-BR" w:eastAsia="pt-BR"/>
              </w:rPr>
              <w:t>Kit com 5 peças</w:t>
            </w:r>
            <w:r>
              <w:rPr>
                <w:rFonts w:hint="default" w:ascii="Arial" w:hAnsi="Arial" w:eastAsia="Times New Roman" w:cs="Arial"/>
                <w:sz w:val="20"/>
                <w:szCs w:val="20"/>
                <w:lang w:val="pt-BR" w:eastAsia="pt-BR"/>
              </w:rPr>
              <w:t>. Cabo de 1,60 altura. Acompanha 3 Refis Unico Original. Capacidade do balde: 16 Litros. Altura do cabo: 1,60 Metros (160 Cm)</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KIT ACOMPANHA: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*1 Refil esfregão de microfibra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*1 Refil esfregão limpeza a pó</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*1 Refil escovão limpeza pesada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*1 Balde mop</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*1 Cabo mop completo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Kit</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75</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R$154,31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R$11.573,44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Refil esfregão de microfibra para mop giratório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b/>
                <w:sz w:val="20"/>
                <w:szCs w:val="20"/>
                <w:lang w:val="pt-BR" w:eastAsia="pt-BR"/>
              </w:rPr>
              <w:t>Compatível</w:t>
            </w:r>
            <w:r>
              <w:rPr>
                <w:rFonts w:hint="default" w:ascii="Arial" w:hAnsi="Arial" w:eastAsia="Times New Roman" w:cs="Arial"/>
                <w:sz w:val="20"/>
                <w:szCs w:val="20"/>
                <w:lang w:val="pt-BR" w:eastAsia="pt-BR"/>
              </w:rPr>
              <w:t xml:space="preserve"> com a marca e modelo do </w:t>
            </w:r>
            <w:r>
              <w:rPr>
                <w:rFonts w:hint="default" w:ascii="Arial" w:hAnsi="Arial" w:eastAsia="Times New Roman" w:cs="Arial"/>
                <w:b/>
                <w:sz w:val="20"/>
                <w:szCs w:val="20"/>
                <w:lang w:val="pt-BR" w:eastAsia="pt-BR"/>
              </w:rPr>
              <w:t>item 1 do lote 91</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R$9,10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R$728,20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Refil tira pó de microfibra para mop giratório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b/>
                <w:sz w:val="20"/>
                <w:szCs w:val="20"/>
                <w:lang w:val="pt-BR" w:eastAsia="pt-BR"/>
              </w:rPr>
              <w:t>Compatível</w:t>
            </w:r>
            <w:r>
              <w:rPr>
                <w:rFonts w:hint="default" w:ascii="Arial" w:hAnsi="Arial" w:eastAsia="Times New Roman" w:cs="Arial"/>
                <w:sz w:val="20"/>
                <w:szCs w:val="20"/>
                <w:lang w:val="pt-BR" w:eastAsia="pt-BR"/>
              </w:rPr>
              <w:t xml:space="preserve"> com a marca e modelo do </w:t>
            </w:r>
            <w:r>
              <w:rPr>
                <w:rFonts w:hint="default" w:ascii="Arial" w:hAnsi="Arial" w:eastAsia="Times New Roman" w:cs="Arial"/>
                <w:b/>
                <w:sz w:val="20"/>
                <w:szCs w:val="20"/>
                <w:lang w:val="pt-BR" w:eastAsia="pt-BR"/>
              </w:rPr>
              <w:t>item 1 do lote 91</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R$14,52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Refil escova limpeza pesada para mop giratórios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b/>
                <w:sz w:val="20"/>
                <w:szCs w:val="20"/>
                <w:lang w:val="pt-BR" w:eastAsia="pt-BR"/>
              </w:rPr>
              <w:t>Compatível</w:t>
            </w:r>
            <w:r>
              <w:rPr>
                <w:rFonts w:hint="default" w:ascii="Arial" w:hAnsi="Arial" w:eastAsia="Times New Roman" w:cs="Arial"/>
                <w:sz w:val="20"/>
                <w:szCs w:val="20"/>
                <w:lang w:val="pt-BR" w:eastAsia="pt-BR"/>
              </w:rPr>
              <w:t xml:space="preserve"> com a marca e modelo do </w:t>
            </w:r>
            <w:r>
              <w:rPr>
                <w:rFonts w:hint="default" w:ascii="Arial" w:hAnsi="Arial" w:eastAsia="Times New Roman" w:cs="Arial"/>
                <w:b/>
                <w:sz w:val="20"/>
                <w:szCs w:val="20"/>
                <w:lang w:val="pt-BR" w:eastAsia="pt-BR"/>
              </w:rPr>
              <w:t>item 1 do lote 91</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R$21,86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R$1.093,13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92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shd w:val="clear" w:color="auto" w:fill="FFFFFF"/>
              </w:rPr>
            </w:pPr>
            <w:r>
              <w:rPr>
                <w:rFonts w:hint="default" w:ascii="Arial" w:hAnsi="Arial" w:eastAsia="Times New Roman" w:cs="Arial"/>
                <w:sz w:val="20"/>
                <w:szCs w:val="20"/>
                <w:lang w:val="pt-BR" w:eastAsia="pt-BR"/>
              </w:rPr>
              <w:t xml:space="preserve">Mop/Balde Úmido DOBLÔ 30 lts com espremedor e rodas. </w:t>
            </w:r>
            <w:r>
              <w:rPr>
                <w:rFonts w:hint="default" w:ascii="Arial" w:hAnsi="Arial" w:eastAsia="Times New Roman" w:cs="Arial"/>
                <w:b/>
                <w:sz w:val="20"/>
                <w:szCs w:val="20"/>
                <w:lang w:val="pt-BR" w:eastAsia="pt-BR"/>
              </w:rPr>
              <w:t>Kit com 5 peças</w:t>
            </w:r>
            <w:r>
              <w:rPr>
                <w:rFonts w:hint="default" w:ascii="Arial" w:hAnsi="Arial" w:eastAsia="Times New Roman" w:cs="Arial"/>
                <w:sz w:val="20"/>
                <w:szCs w:val="20"/>
                <w:lang w:val="pt-BR" w:eastAsia="pt-BR"/>
              </w:rPr>
              <w:t xml:space="preserve">. </w:t>
            </w:r>
            <w:r>
              <w:rPr>
                <w:rFonts w:hint="default" w:ascii="Arial" w:hAnsi="Arial" w:cs="Arial"/>
                <w:sz w:val="20"/>
                <w:szCs w:val="20"/>
                <w:shd w:val="clear" w:color="auto" w:fill="FFFFFF"/>
              </w:rPr>
              <w:t xml:space="preserve">Balde com sistema de 2 águas com divisória para 18 e 12 litros.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KIT ACOMPANHA: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*1 Balde com espremedor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*1 Cabo de Alumínio com 1,40mts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*1 Garra Plástica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*2 refis de algodão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*1 Placa sinalizadora (Cuidado piso molhado)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Kit</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R$248,81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R$14.928,60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Refil para vassoura do mop úmido, em algodão de franja.  </w:t>
            </w:r>
            <w:r>
              <w:rPr>
                <w:rFonts w:hint="default" w:ascii="Arial" w:hAnsi="Arial" w:eastAsia="Times New Roman" w:cs="Arial"/>
                <w:b/>
                <w:sz w:val="20"/>
                <w:szCs w:val="20"/>
                <w:lang w:val="pt-BR" w:eastAsia="pt-BR"/>
              </w:rPr>
              <w:t>Compatível</w:t>
            </w:r>
            <w:r>
              <w:rPr>
                <w:rFonts w:hint="default" w:ascii="Arial" w:hAnsi="Arial" w:eastAsia="Times New Roman" w:cs="Arial"/>
                <w:sz w:val="20"/>
                <w:szCs w:val="20"/>
                <w:lang w:val="pt-BR" w:eastAsia="pt-BR"/>
              </w:rPr>
              <w:t xml:space="preserve"> com a marca e modelo do </w:t>
            </w:r>
            <w:r>
              <w:rPr>
                <w:rFonts w:hint="default" w:ascii="Arial" w:hAnsi="Arial" w:eastAsia="Times New Roman" w:cs="Arial"/>
                <w:b/>
                <w:sz w:val="20"/>
                <w:szCs w:val="20"/>
                <w:lang w:val="pt-BR" w:eastAsia="pt-BR"/>
              </w:rPr>
              <w:t>item 1 do lote 92</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130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R$35,51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R$4.616,63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restart"/>
            <w:tcBorders>
              <w:top w:val="single" w:color="000000" w:themeColor="text1" w:sz="4" w:space="0"/>
              <w:left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93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Mop/Rodo Mop e Balde Lava Seca Profissional Com 1 Refil de Microfibra. Balde com dois reservatórios de 2,30L em cada reservatório,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Medidas do balde: 16,5cm x 19,5cm x 35cm</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Medidas do Rodo: 1,25m de altura</w:t>
            </w:r>
            <w:r>
              <w:rPr>
                <w:rFonts w:hint="default" w:ascii="Arial" w:hAnsi="Arial" w:eastAsia="Times New Roman" w:cs="Arial"/>
                <w:sz w:val="20"/>
                <w:szCs w:val="20"/>
                <w:lang w:val="pt-BR" w:eastAsia="pt-BR"/>
              </w:rPr>
              <w:br w:type="textWrapping"/>
            </w:r>
            <w:r>
              <w:rPr>
                <w:rFonts w:hint="default" w:ascii="Arial" w:hAnsi="Arial" w:eastAsia="Times New Roman" w:cs="Arial"/>
                <w:sz w:val="20"/>
                <w:szCs w:val="20"/>
                <w:lang w:val="pt-BR" w:eastAsia="pt-BR"/>
              </w:rPr>
              <w:t>Medidas do Refil: 32cm x 11,5cm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R$33,38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R$2.002,80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tcBorders>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Refil de  microfibra compatível com a marca do lote 60</w:t>
            </w:r>
            <w:r>
              <w:rPr>
                <w:rFonts w:hint="default" w:ascii="Arial" w:hAnsi="Arial" w:eastAsia="Times New Roman" w:cs="Arial"/>
                <w:b/>
                <w:sz w:val="20"/>
                <w:szCs w:val="20"/>
                <w:lang w:val="pt-BR" w:eastAsia="pt-BR"/>
              </w:rPr>
              <w:t xml:space="preserve"> Compatível</w:t>
            </w:r>
            <w:r>
              <w:rPr>
                <w:rFonts w:hint="default" w:ascii="Arial" w:hAnsi="Arial" w:eastAsia="Times New Roman" w:cs="Arial"/>
                <w:sz w:val="20"/>
                <w:szCs w:val="20"/>
                <w:lang w:val="pt-BR" w:eastAsia="pt-BR"/>
              </w:rPr>
              <w:t xml:space="preserve"> com a marca e modelo do </w:t>
            </w:r>
            <w:r>
              <w:rPr>
                <w:rFonts w:hint="default" w:ascii="Arial" w:hAnsi="Arial" w:eastAsia="Times New Roman" w:cs="Arial"/>
                <w:b/>
                <w:sz w:val="20"/>
                <w:szCs w:val="20"/>
                <w:lang w:val="pt-BR" w:eastAsia="pt-BR"/>
              </w:rPr>
              <w:t>item 1 do lote 93</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R$7,50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R$374,88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rPr>
            </w:pPr>
            <w:r>
              <w:rPr>
                <w:rFonts w:hint="default" w:ascii="Arial" w:hAnsi="Arial" w:eastAsia="Arial" w:cs="Arial"/>
                <w:b/>
                <w:bCs/>
                <w:color w:val="000000" w:themeColor="text1"/>
                <w:sz w:val="20"/>
                <w:szCs w:val="20"/>
                <w:lang w:val="pt-BR"/>
              </w:rPr>
              <w:t>94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Pá coletora lixo </w:t>
            </w:r>
            <w:r>
              <w:rPr>
                <w:rFonts w:hint="default" w:ascii="Arial" w:hAnsi="Arial" w:eastAsia="Times New Roman" w:cs="Arial"/>
                <w:sz w:val="20"/>
                <w:szCs w:val="20"/>
                <w:u w:val="single"/>
                <w:lang w:val="pt-BR" w:eastAsia="pt-BR"/>
              </w:rPr>
              <w:t>galvanizada</w:t>
            </w:r>
            <w:r>
              <w:rPr>
                <w:rFonts w:hint="default" w:ascii="Arial" w:hAnsi="Arial" w:eastAsia="Times New Roman" w:cs="Arial"/>
                <w:sz w:val="20"/>
                <w:szCs w:val="20"/>
                <w:lang w:val="pt-BR" w:eastAsia="pt-BR"/>
              </w:rPr>
              <w:t xml:space="preserve"> com cabo de madeira.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Medidas mínimas: Cabo 65cm e coletor 22cm x 24cm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R$6,26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Pá coletora lixo </w:t>
            </w:r>
            <w:r>
              <w:rPr>
                <w:rFonts w:hint="default" w:ascii="Arial" w:hAnsi="Arial" w:eastAsia="Times New Roman" w:cs="Arial"/>
                <w:sz w:val="20"/>
                <w:szCs w:val="20"/>
                <w:u w:val="single"/>
                <w:lang w:val="pt-BR" w:eastAsia="pt-BR"/>
              </w:rPr>
              <w:t>polietileno</w:t>
            </w:r>
            <w:r>
              <w:rPr>
                <w:rFonts w:hint="default" w:ascii="Arial" w:hAnsi="Arial" w:eastAsia="Times New Roman" w:cs="Arial"/>
                <w:sz w:val="20"/>
                <w:szCs w:val="20"/>
                <w:lang w:val="pt-BR" w:eastAsia="pt-BR"/>
              </w:rPr>
              <w:t xml:space="preserve"> com cabo de madeira .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Medidas mínimas: Cabo 65cm e coletor 22cm x 24cm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R$7,33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R$2.053,10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Pano de chão em algodão, branco, tipo saco, alvejado especial para limpeza. Dimensão mínima 56x82 cm. Para rodo de 60cm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3.800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R$2,81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R$10.678,00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Pano de Limpeza Perfex Multiuso cores Azul, rosa, mínimo de 60cm x 33cm com embalagem com 5 Unidades com numero de lote e identificação do fabricante, Composição: 100% Fibras de viscose, látex sintético, corante e agente bacteriostático 60cmx33cm.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 5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R$8,65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R$4.150,80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Pano de Prato Estampado c/ Viés 100% algodão, alvejado, bordas com acabamento overlocado, alta absorção medida mínima de 65x45cm.- Estampas Sortidas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R$3.813,75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99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Pano/Flanela para limpeza, 100% de algodão, cor branca de tom forte, lisa, medida mínima de 28x48cm.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R$6,40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R$14.085,50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Papel alumínio grande 45cm x 7,5mt</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Papel higiênico folhas duplas de 60 mts x 10cm branco.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Papel celulose virgem com relevo, macio, na cor branca, identificação do produto, marca do fabricante, data de fabricação e validade na embalagem.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F</w:t>
            </w:r>
            <w:r>
              <w:rPr>
                <w:rFonts w:hint="default" w:ascii="Arial" w:hAnsi="Arial" w:eastAsia="Times New Roman" w:cs="Arial"/>
                <w:b w:val="0"/>
                <w:bCs w:val="0"/>
                <w:sz w:val="20"/>
                <w:szCs w:val="20"/>
                <w:lang w:val="pt-BR" w:eastAsia="pt-BR"/>
              </w:rPr>
              <w:t>ardo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64 rolos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R$170,94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R$85.468,75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 xml:space="preserve">Papel higiênico folhas simples de 60 mts x 10cm branco.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Papel celulose virgem com relevo, macio, na cor branca, identificação do produto, marca do fabricante, data de fabricação e validade na embalagem.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F</w:t>
            </w:r>
            <w:r>
              <w:rPr>
                <w:rFonts w:hint="default" w:ascii="Arial" w:hAnsi="Arial" w:eastAsia="Times New Roman" w:cs="Arial"/>
                <w:b w:val="0"/>
                <w:bCs w:val="0"/>
                <w:sz w:val="20"/>
                <w:szCs w:val="20"/>
                <w:lang w:val="pt-BR" w:eastAsia="pt-BR"/>
              </w:rPr>
              <w:t>ardo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64 rolos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57"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R$173,56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R$86.781,25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Papel Toalha branco folha dupla com 2 rolos de 60 toalhas cada.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w:t>
            </w:r>
            <w:r>
              <w:rPr>
                <w:rFonts w:hint="default" w:ascii="Arial" w:hAnsi="Arial" w:eastAsia="Times New Roman" w:cs="Arial"/>
                <w:b w:val="0"/>
                <w:bCs w:val="0"/>
                <w:sz w:val="20"/>
                <w:szCs w:val="20"/>
                <w:lang w:val="en-US" w:eastAsia="pt-BR"/>
              </w:rPr>
              <w:t>acote</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R$3.681,00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Pasta dental infantil, sem flúor, - Embalagem com 50 gramas.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R$4,74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R$7.102,50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Pote plástico transparente com tampa no formato redondo e com capacidade para 1000ml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en-US" w:eastAsia="pt-BR"/>
              </w:rPr>
              <w:t>6</w:t>
            </w:r>
            <w:r>
              <w:rPr>
                <w:rFonts w:hint="default" w:ascii="Arial" w:hAnsi="Arial" w:eastAsia="Times New Roman" w:cs="Arial"/>
                <w:sz w:val="20"/>
                <w:szCs w:val="20"/>
                <w:lang w:val="pt-BR" w:eastAsia="pt-BR"/>
              </w:rPr>
              <w:t>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R$694,50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Pote plástico transparente com tampa no formato redondo e com capacidade para 250ml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en-US" w:eastAsia="pt-BR"/>
              </w:rPr>
              <w:t>4</w:t>
            </w:r>
            <w:r>
              <w:rPr>
                <w:rFonts w:hint="default" w:ascii="Arial" w:hAnsi="Arial" w:eastAsia="Times New Roman" w:cs="Arial"/>
                <w:sz w:val="20"/>
                <w:szCs w:val="20"/>
                <w:lang w:val="pt-BR" w:eastAsia="pt-BR"/>
              </w:rPr>
              <w:t>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R$0,56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Pote plástico transparente com tampa no formato redondo e com capacidade para 500ml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en-US" w:eastAsia="pt-BR"/>
              </w:rPr>
              <w:t>7</w:t>
            </w:r>
            <w:r>
              <w:rPr>
                <w:rFonts w:hint="default" w:ascii="Arial" w:hAnsi="Arial" w:eastAsia="Times New Roman" w:cs="Arial"/>
                <w:sz w:val="20"/>
                <w:szCs w:val="20"/>
                <w:lang w:val="pt-BR" w:eastAsia="pt-BR"/>
              </w:rPr>
              <w:t>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R$961,80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Prato descartável de plástico 21cm fundo, para refeição, branco.Com as normas ABNT NBR 14.865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 xml:space="preserve">Pacote c/10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w:t>
            </w:r>
            <w:r>
              <w:rPr>
                <w:rFonts w:hint="default" w:ascii="Arial" w:hAnsi="Arial" w:eastAsia="Times New Roman" w:cs="Arial"/>
                <w:b w:val="0"/>
                <w:bCs w:val="0"/>
                <w:sz w:val="20"/>
                <w:szCs w:val="20"/>
                <w:lang w:val="en-US" w:eastAsia="pt-BR"/>
              </w:rPr>
              <w:t>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R$10,62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R$5.308,75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109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Prato semi-acrílicos transparente 2</w:t>
            </w:r>
            <w:r>
              <w:rPr>
                <w:rFonts w:hint="default" w:ascii="Arial" w:hAnsi="Arial" w:eastAsia="Times New Roman" w:cs="Arial"/>
                <w:sz w:val="20"/>
                <w:szCs w:val="20"/>
                <w:lang w:val="en-US" w:eastAsia="pt-BR"/>
              </w:rPr>
              <w:t>2</w:t>
            </w:r>
            <w:r>
              <w:rPr>
                <w:rFonts w:hint="default" w:ascii="Arial" w:hAnsi="Arial" w:eastAsia="Times New Roman" w:cs="Arial"/>
                <w:sz w:val="20"/>
                <w:szCs w:val="20"/>
                <w:lang w:val="pt-BR" w:eastAsia="pt-BR"/>
              </w:rPr>
              <w:t xml:space="preserve">cm, para refeição.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Com as normas ABNT NBR 14.</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Pacote c/10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R$12,90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R$11.607,75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Rodo alumínio de </w:t>
            </w:r>
            <w:r>
              <w:rPr>
                <w:rFonts w:hint="default" w:ascii="Arial" w:hAnsi="Arial" w:eastAsia="Times New Roman" w:cs="Arial"/>
                <w:b/>
                <w:sz w:val="20"/>
                <w:szCs w:val="20"/>
                <w:lang w:val="pt-BR" w:eastAsia="pt-BR"/>
              </w:rPr>
              <w:t>60 cm</w:t>
            </w:r>
            <w:r>
              <w:rPr>
                <w:rFonts w:hint="default" w:ascii="Arial" w:hAnsi="Arial" w:eastAsia="Times New Roman" w:cs="Arial"/>
                <w:sz w:val="20"/>
                <w:szCs w:val="20"/>
                <w:lang w:val="pt-BR" w:eastAsia="pt-BR"/>
              </w:rPr>
              <w:t>, com cabo 1,24 mts revestido com plástico e terminações plásticas, base plástico, com DUPLA borracha.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R$13,59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R$4.076,25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Rodo de plástico de </w:t>
            </w:r>
            <w:r>
              <w:rPr>
                <w:rFonts w:hint="default" w:ascii="Arial" w:hAnsi="Arial" w:eastAsia="Times New Roman" w:cs="Arial"/>
                <w:b/>
                <w:sz w:val="20"/>
                <w:szCs w:val="20"/>
                <w:lang w:val="pt-BR" w:eastAsia="pt-BR"/>
              </w:rPr>
              <w:t>40 cm</w:t>
            </w:r>
            <w:r>
              <w:rPr>
                <w:rFonts w:hint="default" w:ascii="Arial" w:hAnsi="Arial" w:eastAsia="Times New Roman" w:cs="Arial"/>
                <w:sz w:val="20"/>
                <w:szCs w:val="20"/>
                <w:lang w:val="pt-BR" w:eastAsia="pt-BR"/>
              </w:rPr>
              <w:t>, com cabo 1,24 mts revestido com plástico e terminações plásticas, base plástico, com DUPLA borracha.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330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R$14,62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R$4.825,43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Rodo de plástico de </w:t>
            </w:r>
            <w:r>
              <w:rPr>
                <w:rFonts w:hint="default" w:ascii="Arial" w:hAnsi="Arial" w:eastAsia="Times New Roman" w:cs="Arial"/>
                <w:b/>
                <w:sz w:val="20"/>
                <w:szCs w:val="20"/>
                <w:lang w:val="pt-BR" w:eastAsia="pt-BR"/>
              </w:rPr>
              <w:t>60 cm</w:t>
            </w:r>
            <w:r>
              <w:rPr>
                <w:rFonts w:hint="default" w:ascii="Arial" w:hAnsi="Arial" w:eastAsia="Times New Roman" w:cs="Arial"/>
                <w:sz w:val="20"/>
                <w:szCs w:val="20"/>
                <w:lang w:val="pt-BR" w:eastAsia="pt-BR"/>
              </w:rPr>
              <w:t>, com cabo 1,24 mts revestido com plástico e terminações plásticas, base plástico, com DUPLA borracha.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R$10,82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R$4.112,55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Sabão de barra, neutro, pacote com 5 unidades de 180g cada,  para limpeza leve, aglomerado, dermatologicamente testado em embalagem com identificação do produto, marca do fabricante,data de fabricação e validade. SISPQ - Formula glicerinada, com perfume e elaborada com ingredientes naturais Testado dermatologicamente e 100% biodegradavel Alta durabilidade.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 05 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R$8,52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R$5.534,75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Sabão em pó, embalagem de </w:t>
            </w:r>
            <w:r>
              <w:rPr>
                <w:rFonts w:hint="default" w:ascii="Arial" w:hAnsi="Arial" w:eastAsia="Times New Roman" w:cs="Arial"/>
                <w:b/>
                <w:sz w:val="20"/>
                <w:szCs w:val="20"/>
                <w:lang w:val="pt-BR" w:eastAsia="pt-BR"/>
              </w:rPr>
              <w:t>1 kg</w:t>
            </w:r>
            <w:r>
              <w:rPr>
                <w:rFonts w:hint="default" w:ascii="Arial" w:hAnsi="Arial" w:eastAsia="Times New Roman" w:cs="Arial"/>
                <w:sz w:val="20"/>
                <w:szCs w:val="20"/>
                <w:lang w:val="pt-BR" w:eastAsia="pt-BR"/>
              </w:rPr>
              <w:t>, em CAIXA DE PAPELÃO, de boa qualidade, azul, perfumado e de 1ª linha. Características: tensoativo, biodegradável, 1ª qualidade, contendo na composição: água, corante e branqueador óptico, marca do fabricante, composição química na embalagem.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Caixa</w:t>
            </w:r>
            <w:r>
              <w:rPr>
                <w:rFonts w:hint="default" w:ascii="Arial" w:hAnsi="Arial" w:eastAsia="Times New Roman" w:cs="Arial"/>
                <w:b w:val="0"/>
                <w:bCs w:val="0"/>
                <w:sz w:val="20"/>
                <w:szCs w:val="20"/>
                <w:lang w:val="en-US" w:eastAsia="pt-BR"/>
              </w:rPr>
              <w:t xml:space="preserve"> c/ 1 Kg</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R$10,84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R$32.512,50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Sabão em pó, embalagem de </w:t>
            </w:r>
            <w:r>
              <w:rPr>
                <w:rFonts w:hint="default" w:ascii="Arial" w:hAnsi="Arial" w:eastAsia="Times New Roman" w:cs="Arial"/>
                <w:b/>
                <w:sz w:val="20"/>
                <w:szCs w:val="20"/>
                <w:lang w:val="pt-BR" w:eastAsia="pt-BR"/>
              </w:rPr>
              <w:t>5kg</w:t>
            </w:r>
            <w:r>
              <w:rPr>
                <w:rFonts w:hint="default" w:ascii="Arial" w:hAnsi="Arial" w:eastAsia="Times New Roman" w:cs="Arial"/>
                <w:sz w:val="20"/>
                <w:szCs w:val="20"/>
                <w:lang w:val="pt-BR" w:eastAsia="pt-BR"/>
              </w:rPr>
              <w:t>, de boa qualidade, azul, perfumado e de 1ª linha. Características: tensoativo, biodegradável, 1ª qualidade contendo na composição: água, corante e branqueador óptico, marca do fabricante, composição química na embalagem.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de 5 Kg</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R$25,31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R$15.186,00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Sabonete em barra, 90g, uso </w:t>
            </w:r>
            <w:r>
              <w:rPr>
                <w:rFonts w:hint="default" w:ascii="Arial" w:hAnsi="Arial" w:eastAsia="Times New Roman" w:cs="Arial"/>
                <w:sz w:val="20"/>
                <w:szCs w:val="20"/>
                <w:u w:val="single"/>
                <w:lang w:val="pt-BR" w:eastAsia="pt-BR"/>
              </w:rPr>
              <w:t>adulto</w:t>
            </w:r>
            <w:r>
              <w:rPr>
                <w:rFonts w:hint="default" w:ascii="Arial" w:hAnsi="Arial" w:eastAsia="Times New Roman" w:cs="Arial"/>
                <w:sz w:val="20"/>
                <w:szCs w:val="20"/>
                <w:lang w:val="pt-BR" w:eastAsia="pt-BR"/>
              </w:rPr>
              <w:t>, de fragrância suave. O sabonete deverá possuir grande poder espumante, ser cremoso o suficiente para não desenvolver rachaduras ao longo do tempo de sua utilização, formar o mínimo de massa gelatinosa que leva ao seu amolecimento precoce e não causar irritabilidade dérmica.Embalagem: pacote com 01 unidade de 90g. A embalagem deverá conter externamente os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R$899,50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Sabonete em barra, 90g, uso</w:t>
            </w:r>
            <w:r>
              <w:rPr>
                <w:rFonts w:hint="default" w:ascii="Arial" w:hAnsi="Arial" w:eastAsia="Times New Roman" w:cs="Arial"/>
                <w:sz w:val="20"/>
                <w:szCs w:val="20"/>
                <w:u w:val="single"/>
                <w:lang w:val="pt-BR" w:eastAsia="pt-BR"/>
              </w:rPr>
              <w:t xml:space="preserve"> infantil</w:t>
            </w:r>
            <w:r>
              <w:rPr>
                <w:rFonts w:hint="default" w:ascii="Arial" w:hAnsi="Arial" w:eastAsia="Times New Roman" w:cs="Arial"/>
                <w:sz w:val="20"/>
                <w:szCs w:val="20"/>
                <w:lang w:val="pt-BR" w:eastAsia="pt-BR"/>
              </w:rPr>
              <w:t>, de fragrância suave. O sabonete deverá possuir grande poder espumante, ser cremoso o suficiente para não desenvolver rachaduras ao longo do tempo de sua utilização, formar o mínimo de massa gelatinosa que leva ao seu amolecimento precoce e não causar irritabilidade dérmica.Embalagem: pacote com 01 unidade de 90g. A embalagem deverá conter externamente os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R$2,96</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Sabonete líquido cremoso </w:t>
            </w:r>
            <w:r>
              <w:rPr>
                <w:rFonts w:hint="default" w:ascii="Arial" w:hAnsi="Arial" w:eastAsia="Times New Roman" w:cs="Arial"/>
                <w:b/>
                <w:sz w:val="20"/>
                <w:szCs w:val="20"/>
                <w:lang w:val="pt-BR" w:eastAsia="pt-BR"/>
              </w:rPr>
              <w:t>anti-séptico</w:t>
            </w:r>
            <w:r>
              <w:rPr>
                <w:rFonts w:hint="default" w:ascii="Arial" w:hAnsi="Arial" w:eastAsia="Times New Roman" w:cs="Arial"/>
                <w:sz w:val="20"/>
                <w:szCs w:val="20"/>
                <w:lang w:val="pt-BR" w:eastAsia="pt-BR"/>
              </w:rPr>
              <w:t>. Embalagem de 5 L. Com pH neutro, ausente de odor, presença de agente bactericida. Deve ter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R$29,31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R$5.274,90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119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Sabonete líquido frasco 1 litro, aspecto físico viscoso, </w:t>
            </w:r>
            <w:r>
              <w:rPr>
                <w:rFonts w:hint="default" w:ascii="Arial" w:hAnsi="Arial" w:eastAsia="Times New Roman" w:cs="Arial"/>
                <w:sz w:val="20"/>
                <w:szCs w:val="20"/>
                <w:u w:val="single"/>
                <w:lang w:val="pt-BR" w:eastAsia="pt-BR"/>
              </w:rPr>
              <w:t>COM FRAGRANCIA</w:t>
            </w:r>
            <w:r>
              <w:rPr>
                <w:rFonts w:hint="default" w:ascii="Arial" w:hAnsi="Arial" w:eastAsia="Times New Roman" w:cs="Arial"/>
                <w:sz w:val="20"/>
                <w:szCs w:val="20"/>
                <w:lang w:val="pt-BR" w:eastAsia="pt-BR"/>
              </w:rPr>
              <w:t>. Aplicação: para higienização e hidratação da pele. A embalagem deverá conter externamente as propriedades Físico-Químicas principais; PH 100%:5,5 - 6,0. densidade 1.340 - 1360 g/cm³. Vicosidade: 1000 - 1500 CPs (Viscosímetro) FUNGILAB VISCO BASIC SPINCLE 3/20 RPM. Temperatura 20°a 25°.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Unidade</w:t>
            </w:r>
            <w:r>
              <w:rPr>
                <w:rFonts w:hint="default" w:ascii="Arial" w:hAnsi="Arial" w:eastAsia="Times New Roman" w:cs="Arial"/>
                <w:b w:val="0"/>
                <w:bCs w:val="0"/>
                <w:sz w:val="20"/>
                <w:szCs w:val="20"/>
                <w:lang w:val="en-US" w:eastAsia="pt-BR"/>
              </w:rPr>
              <w:t>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R$8,94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Sabonete líquido frasco 1 litro, aspecto físico viscoso, </w:t>
            </w:r>
            <w:r>
              <w:rPr>
                <w:rFonts w:hint="default" w:ascii="Arial" w:hAnsi="Arial" w:eastAsia="Times New Roman" w:cs="Arial"/>
                <w:sz w:val="20"/>
                <w:szCs w:val="20"/>
                <w:u w:val="single"/>
                <w:lang w:val="pt-BR" w:eastAsia="pt-BR"/>
              </w:rPr>
              <w:t>SEM FRAGANCIA.</w:t>
            </w:r>
            <w:r>
              <w:rPr>
                <w:rFonts w:hint="default" w:ascii="Arial" w:hAnsi="Arial" w:eastAsia="Times New Roman" w:cs="Arial"/>
                <w:sz w:val="20"/>
                <w:szCs w:val="20"/>
                <w:lang w:val="pt-BR" w:eastAsia="pt-BR"/>
              </w:rPr>
              <w:t xml:space="preserve"> Aplicação: para higienização e hidratação da pele. A embalagem deverá conter externamente as propriedades Físico-Químicas principais; PH 100%:5,5 - 6,0. densidade 1.340 - 1360 g/cm³. Vicosidade: 1000 - 1500 CPs (Viscosímetro) FUNGILAB VISCO BASIC SPINCLE 3/20 RPM. Temperatura 20°a 25°.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R$8,97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R$5.380,50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Sabonete líquido frasco 5 litros, aspecto físico viscoso, </w:t>
            </w:r>
            <w:r>
              <w:rPr>
                <w:rFonts w:hint="default" w:ascii="Arial" w:hAnsi="Arial" w:eastAsia="Times New Roman" w:cs="Arial"/>
                <w:sz w:val="20"/>
                <w:szCs w:val="20"/>
                <w:u w:val="single"/>
                <w:lang w:val="pt-BR" w:eastAsia="pt-BR"/>
              </w:rPr>
              <w:t>COM FRAGRANCIA</w:t>
            </w:r>
            <w:r>
              <w:rPr>
                <w:rFonts w:hint="default" w:ascii="Arial" w:hAnsi="Arial" w:eastAsia="Times New Roman" w:cs="Arial"/>
                <w:sz w:val="20"/>
                <w:szCs w:val="20"/>
                <w:lang w:val="pt-BR" w:eastAsia="pt-BR"/>
              </w:rPr>
              <w:t>.. Aplicação: para higienização e hidratação da pele. A embalagem deverá conter externamente as propriedades Físico-Químicas principais; PH 100%:5,5 - 6,0. densidade 1.340 - 1360 g/cm³. Vicosidade: 1000 - 1500 CPs (Viscosímetro) FUNGILAB VISCO BASIC SPINCLE 3/20 RPM. Temperatura 20°a 25°. Dados de identificação, procedência, número do lote, validade e número de registro no Ministério da Saúde.</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R$16,59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Saco de papel Strong para pipoca nº4 – TAM.; 17x8cm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500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600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R$18,93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R$11.355,00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 plástico para HotDog 23x14</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500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R$16,83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R$8.413,75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Saquinho plástico para chup chup 5x23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64" w:firstLineChars="32"/>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100 Un</w:t>
            </w:r>
            <w:r>
              <w:rPr>
                <w:rFonts w:hint="default" w:ascii="Arial" w:hAnsi="Arial" w:eastAsia="Times New Roman" w:cs="Arial"/>
                <w:b w:val="0"/>
                <w:bCs w:val="0"/>
                <w:sz w:val="20"/>
                <w:szCs w:val="20"/>
                <w:lang w:val="en-US" w:eastAsia="pt-BR"/>
              </w:rPr>
              <w:t>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w:t>
            </w:r>
            <w:r>
              <w:rPr>
                <w:rFonts w:hint="default" w:ascii="Arial" w:hAnsi="Arial" w:eastAsia="Times New Roman" w:cs="Arial"/>
                <w:sz w:val="20"/>
                <w:szCs w:val="20"/>
                <w:lang w:val="en-US" w:eastAsia="pt-BR"/>
              </w:rPr>
              <w:t>.</w:t>
            </w:r>
            <w:r>
              <w:rPr>
                <w:rFonts w:hint="default" w:ascii="Arial" w:hAnsi="Arial" w:eastAsia="Times New Roman" w:cs="Arial"/>
                <w:sz w:val="20"/>
                <w:szCs w:val="20"/>
                <w:lang w:val="pt-BR" w:eastAsia="pt-BR"/>
              </w:rPr>
              <w:t>000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R$6.888,00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 plástico transparente 12x25cm (Alt. x larg</w:t>
            </w:r>
            <w:r>
              <w:rPr>
                <w:rFonts w:hint="default" w:ascii="Arial" w:hAnsi="Arial" w:eastAsia="Times New Roman" w:cs="Arial"/>
                <w:sz w:val="20"/>
                <w:szCs w:val="20"/>
                <w:lang w:val="en-US" w:eastAsia="pt-BR"/>
              </w:rPr>
              <w:t>.</w:t>
            </w:r>
            <w:r>
              <w:rPr>
                <w:rFonts w:hint="default" w:ascii="Arial" w:hAnsi="Arial" w:eastAsia="Times New Roman" w:cs="Arial"/>
                <w:sz w:val="20"/>
                <w:szCs w:val="20"/>
                <w:lang w:val="pt-BR" w:eastAsia="pt-BR"/>
              </w:rPr>
              <w:t>) com abertura lateral (altura) para embalar resultados de exames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 xml:space="preserve">Pacote  1kilo (500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w:t>
            </w:r>
            <w:r>
              <w:rPr>
                <w:rFonts w:hint="default" w:ascii="Arial" w:hAnsi="Arial" w:eastAsia="Times New Roman" w:cs="Arial"/>
                <w:b w:val="0"/>
                <w:bCs w:val="0"/>
                <w:sz w:val="20"/>
                <w:szCs w:val="20"/>
                <w:lang w:val="en-US" w:eastAsia="pt-BR"/>
              </w:rPr>
              <w:t>ades</w:t>
            </w:r>
            <w:r>
              <w:rPr>
                <w:rFonts w:hint="default" w:ascii="Arial" w:hAnsi="Arial" w:eastAsia="Times New Roman" w:cs="Arial"/>
                <w:b w:val="0"/>
                <w:bCs w:val="0"/>
                <w:sz w:val="20"/>
                <w:szCs w:val="20"/>
                <w:lang w:val="pt-BR" w:eastAsia="pt-BR"/>
              </w:rPr>
              <w:t>)</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R$24,87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Saco plástico transparente 60x90cm (Alt. x larg.).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Usados para embalar pães.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 xml:space="preserve">Pacote  com 200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R$89,25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R$13.387,13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Saco plástico transparente picotado 20x30cm (Alt. x larg.) capacidade 1k. Bobina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Rolo com 500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R$25,22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R$30.264,00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 plástico transparente picotado 20x35cm (Alt. x larg.) capacidade 2k. Bobina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 xml:space="preserve">Rolo com 500 </w:t>
            </w:r>
            <w:r>
              <w:rPr>
                <w:rFonts w:hint="default" w:ascii="Arial" w:hAnsi="Arial" w:eastAsia="Times New Roman" w:cs="Arial"/>
                <w:b w:val="0"/>
                <w:bCs w:val="0"/>
                <w:sz w:val="20"/>
                <w:szCs w:val="20"/>
                <w:lang w:val="en-US" w:eastAsia="pt-BR"/>
              </w:rPr>
              <w:t>U</w:t>
            </w:r>
            <w:r>
              <w:rPr>
                <w:rFonts w:hint="default" w:ascii="Arial" w:hAnsi="Arial" w:eastAsia="Times New Roman" w:cs="Arial"/>
                <w:b w:val="0"/>
                <w:bCs w:val="0"/>
                <w:sz w:val="20"/>
                <w:szCs w:val="20"/>
                <w:lang w:val="pt-BR" w:eastAsia="pt-BR"/>
              </w:rPr>
              <w:t>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R$14,45</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R$5.779,20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129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Saco plástico transparente picotado 30x40cm (Alt. x larg.) capacidade 3k. Bobina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Rolo com 500 Uni</w:t>
            </w:r>
            <w:r>
              <w:rPr>
                <w:rFonts w:hint="default" w:ascii="Arial" w:hAnsi="Arial" w:eastAsia="Times New Roman" w:cs="Arial"/>
                <w:b w:val="0"/>
                <w:bCs w:val="0"/>
                <w:sz w:val="20"/>
                <w:szCs w:val="20"/>
                <w:lang w:val="en-US" w:eastAsia="pt-BR"/>
              </w:rPr>
              <w:t>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R$22,31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R$17.403,75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Saco plástico transparente picotado 35x45cm (Alt. x larg.) capacidade 5k. Bobina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Rolo com 500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800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R$29,38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 plástico transparente picotado 40x60cm (Alt. x larg.) capacidade 10k. Bobina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Rolo com 400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1.080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R$54,98</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R$59.378,40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132</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132</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 plástico transparente picotado 35x50cm (Alt. x larg.). bobina. Usados para embalar pães.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Rolo com 500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R$54,44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R$38.106,25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133</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133</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 plástico transparente picotado 50x70cm (Alt. x larg.). bobina. Usados para embalar pães.</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Rolo com 150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560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R$44,93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R$25.163,04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134</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134</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Sacola plástica branca 25 x 35cm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1000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R$24,42</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R$7.326,60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135</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135</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Sacola plástica branca 38 x 48cm </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1000 Uni</w:t>
            </w:r>
            <w:r>
              <w:rPr>
                <w:rFonts w:hint="default" w:ascii="Arial" w:hAnsi="Arial" w:eastAsia="Times New Roman" w:cs="Arial"/>
                <w:b w:val="0"/>
                <w:bCs w:val="0"/>
                <w:sz w:val="20"/>
                <w:szCs w:val="20"/>
                <w:lang w:val="en-US" w:eastAsia="pt-BR"/>
              </w:rPr>
              <w:t>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R$40,64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R$20.321,25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136</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136</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Sacola plástica branca 60 x 75cm</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b w:val="0"/>
                <w:bCs w:val="0"/>
                <w:sz w:val="20"/>
                <w:szCs w:val="20"/>
                <w:lang w:val="pt-BR" w:eastAsia="pt-BR"/>
              </w:rPr>
              <w:t>Pacote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1000 Unid</w:t>
            </w:r>
            <w:r>
              <w:rPr>
                <w:rFonts w:hint="default" w:ascii="Arial" w:hAnsi="Arial" w:eastAsia="Times New Roman" w:cs="Arial"/>
                <w:b w:val="0"/>
                <w:bCs w:val="0"/>
                <w:sz w:val="20"/>
                <w:szCs w:val="20"/>
                <w:lang w:val="en-US" w:eastAsia="pt-BR"/>
              </w:rPr>
              <w:t>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R$120,41</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R$36.123,75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137</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137</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Shampoo Infantil, neutro, para todo tipo de cabelo, de boa qualidade e dermatologicamente testado. Embalagem 400 ml</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450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R$12,90</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R$5.803,88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138</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138</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Soda caustica sólida incolor e em escama desincrustante alcalino embalagem 1 litro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Unidades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500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R$14,19</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R$7.096,25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139</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139</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Tapete de capacho vinil personalizado. 12MM  de espessura - Com variedades de cores - Lavável - Antiderrapante - Antichamas - Resistente ao auto fluxo, Tapetes e Capachos Com Formato Especial. Podem ser confeccionados em qualquer formato.</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M²</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120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R$99,97</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R$11.996,70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140</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140</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Tensoativo Aniônico Biodegradável Fresh. Marca referencia (Ajax)</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Style w:val="9"/>
                <w:rFonts w:hint="default" w:ascii="Arial" w:hAnsi="Arial" w:cs="Arial"/>
                <w:sz w:val="20"/>
                <w:szCs w:val="20"/>
              </w:rPr>
              <w:t>Composição:</w:t>
            </w:r>
            <w:r>
              <w:rPr>
                <w:rFonts w:hint="default" w:ascii="Arial" w:hAnsi="Arial" w:cs="Arial"/>
                <w:sz w:val="20"/>
                <w:szCs w:val="20"/>
              </w:rPr>
              <w:t> Linear benzeno de sulfonato de sódio, laurel éter sulfato de sódio, conservantes, tensoativo, corretor de pH, sequestrante, opacificante, espessante, fragrância e veiculo, contem aniônicos biodegradáveis.</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sz w:val="20"/>
                <w:szCs w:val="20"/>
              </w:rPr>
            </w:pPr>
            <w:r>
              <w:rPr>
                <w:rStyle w:val="9"/>
                <w:rFonts w:hint="default" w:ascii="Arial" w:hAnsi="Arial" w:cs="Arial" w:eastAsiaTheme="majorEastAsia"/>
                <w:sz w:val="20"/>
                <w:szCs w:val="20"/>
              </w:rPr>
              <w:t>Recomendações de Uso</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sz w:val="20"/>
                <w:szCs w:val="20"/>
              </w:rPr>
            </w:pPr>
            <w:r>
              <w:rPr>
                <w:rFonts w:hint="default" w:ascii="Arial" w:hAnsi="Arial" w:cs="Arial"/>
                <w:sz w:val="20"/>
                <w:szCs w:val="20"/>
              </w:rPr>
              <w:t>- Dilua 2 tampas e meia do produto a cada 5 litros da água</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en-US" w:eastAsia="pt-BR"/>
              </w:rPr>
              <w:t>Frasco</w:t>
            </w:r>
            <w:r>
              <w:rPr>
                <w:rFonts w:hint="default" w:ascii="Arial" w:hAnsi="Arial" w:eastAsia="Times New Roman" w:cs="Arial"/>
                <w:b w:val="0"/>
                <w:bCs w:val="0"/>
                <w:sz w:val="20"/>
                <w:szCs w:val="20"/>
                <w:lang w:val="pt-BR" w:eastAsia="pt-BR"/>
              </w:rPr>
              <w:t xml:space="preserve"> c/</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500</w:t>
            </w:r>
            <w:r>
              <w:rPr>
                <w:rFonts w:hint="default" w:ascii="Arial" w:hAnsi="Arial" w:eastAsia="Times New Roman" w:cs="Arial"/>
                <w:b w:val="0"/>
                <w:bCs w:val="0"/>
                <w:sz w:val="20"/>
                <w:szCs w:val="20"/>
                <w:lang w:val="en-US" w:eastAsia="pt-BR"/>
              </w:rPr>
              <w:t xml:space="preserve"> </w:t>
            </w:r>
            <w:r>
              <w:rPr>
                <w:rFonts w:hint="default" w:ascii="Arial" w:hAnsi="Arial" w:eastAsia="Times New Roman" w:cs="Arial"/>
                <w:b w:val="0"/>
                <w:bCs w:val="0"/>
                <w:sz w:val="20"/>
                <w:szCs w:val="20"/>
                <w:lang w:val="pt-BR" w:eastAsia="pt-BR"/>
              </w:rPr>
              <w:t>ml</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3.200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R$5,74</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R$18.352,00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141</w:t>
            </w:r>
          </w:p>
        </w:tc>
        <w:tc>
          <w:tcPr>
            <w:tcW w:w="6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141</w:t>
            </w:r>
          </w:p>
        </w:tc>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Toalha de papel interfolhada branca - 20x21 - Toalha para banheiro (dispenser).</w:t>
            </w:r>
          </w:p>
        </w:tc>
        <w:tc>
          <w:tcPr>
            <w:tcW w:w="11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b w:val="0"/>
                <w:bCs w:val="0"/>
                <w:sz w:val="20"/>
                <w:szCs w:val="20"/>
                <w:lang w:val="pt-BR" w:eastAsia="pt-BR"/>
              </w:rPr>
              <w:t>Pacote  c/1000 fls</w:t>
            </w:r>
          </w:p>
        </w:tc>
        <w:tc>
          <w:tcPr>
            <w:tcW w:w="8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7.200</w:t>
            </w:r>
          </w:p>
        </w:tc>
        <w:tc>
          <w:tcPr>
            <w:tcW w:w="12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R$11,53</w:t>
            </w:r>
          </w:p>
        </w:tc>
        <w:tc>
          <w:tcPr>
            <w:tcW w:w="14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142</w:t>
            </w:r>
          </w:p>
        </w:tc>
        <w:tc>
          <w:tcPr>
            <w:tcW w:w="6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142</w:t>
            </w:r>
          </w:p>
        </w:tc>
        <w:tc>
          <w:tcPr>
            <w:tcW w:w="303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cs="Arial"/>
                <w:sz w:val="20"/>
                <w:szCs w:val="20"/>
                <w:lang w:val="pt-BR" w:eastAsia="pt-BR"/>
              </w:rPr>
            </w:pPr>
            <w:r>
              <w:rPr>
                <w:rFonts w:hint="default" w:ascii="Arial" w:hAnsi="Arial" w:eastAsia="Times New Roman" w:cs="Arial"/>
                <w:sz w:val="20"/>
                <w:szCs w:val="20"/>
                <w:lang w:val="pt-BR" w:eastAsia="pt-BR"/>
              </w:rPr>
              <w:t>Totem dispenser  para álcool em gel com acionamento por pedal, corpo e base fabricado em MDF e pedal e estrutura em metal. Medidas mínimas: 910x160mm (AxL)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Com qualidade igual ou superior a marca Velox.</w:t>
            </w:r>
          </w:p>
        </w:tc>
        <w:tc>
          <w:tcPr>
            <w:tcW w:w="11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sz w:val="20"/>
                <w:szCs w:val="20"/>
                <w:lang w:val="pt-BR" w:eastAsia="pt-BR"/>
              </w:rPr>
              <w:t>Unidades</w:t>
            </w:r>
          </w:p>
        </w:tc>
        <w:tc>
          <w:tcPr>
            <w:tcW w:w="87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10</w:t>
            </w:r>
          </w:p>
        </w:tc>
        <w:tc>
          <w:tcPr>
            <w:tcW w:w="12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R$134,85</w:t>
            </w:r>
          </w:p>
        </w:tc>
        <w:tc>
          <w:tcPr>
            <w:tcW w:w="1405"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R$1.348,45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143</w:t>
            </w:r>
          </w:p>
        </w:tc>
        <w:tc>
          <w:tcPr>
            <w:tcW w:w="6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143</w:t>
            </w:r>
          </w:p>
        </w:tc>
        <w:tc>
          <w:tcPr>
            <w:tcW w:w="303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 xml:space="preserve">Touca descartável sanfonada em TNT na cor branca. Embaladas individualmente </w:t>
            </w:r>
          </w:p>
        </w:tc>
        <w:tc>
          <w:tcPr>
            <w:tcW w:w="11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sz w:val="20"/>
                <w:szCs w:val="20"/>
                <w:lang w:val="pt-BR" w:eastAsia="pt-BR"/>
              </w:rPr>
              <w:t>Pacote c/</w:t>
            </w:r>
            <w:r>
              <w:rPr>
                <w:rFonts w:hint="default" w:ascii="Arial" w:hAnsi="Arial" w:eastAsia="Times New Roman" w:cs="Arial"/>
                <w:sz w:val="20"/>
                <w:szCs w:val="20"/>
                <w:lang w:val="en-US" w:eastAsia="pt-BR"/>
              </w:rPr>
              <w:t xml:space="preserve"> </w:t>
            </w:r>
            <w:r>
              <w:rPr>
                <w:rFonts w:hint="default" w:ascii="Arial" w:hAnsi="Arial" w:eastAsia="Times New Roman" w:cs="Arial"/>
                <w:sz w:val="20"/>
                <w:szCs w:val="20"/>
                <w:lang w:val="pt-BR" w:eastAsia="pt-BR"/>
              </w:rPr>
              <w:t>100 Unid</w:t>
            </w:r>
            <w:r>
              <w:rPr>
                <w:rFonts w:hint="default" w:ascii="Arial" w:hAnsi="Arial" w:eastAsia="Times New Roman" w:cs="Arial"/>
                <w:sz w:val="20"/>
                <w:szCs w:val="20"/>
                <w:lang w:val="en-US" w:eastAsia="pt-BR"/>
              </w:rPr>
              <w:t>ades</w:t>
            </w:r>
          </w:p>
        </w:tc>
        <w:tc>
          <w:tcPr>
            <w:tcW w:w="87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160</w:t>
            </w:r>
          </w:p>
        </w:tc>
        <w:tc>
          <w:tcPr>
            <w:tcW w:w="12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R$10,96</w:t>
            </w:r>
          </w:p>
        </w:tc>
        <w:tc>
          <w:tcPr>
            <w:tcW w:w="1405"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R$1.752,80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144</w:t>
            </w:r>
          </w:p>
        </w:tc>
        <w:tc>
          <w:tcPr>
            <w:tcW w:w="6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144</w:t>
            </w:r>
          </w:p>
        </w:tc>
        <w:tc>
          <w:tcPr>
            <w:tcW w:w="303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Touca descartável sanfonada em TNT várias cores. Embaladas individualmente</w:t>
            </w:r>
          </w:p>
        </w:tc>
        <w:tc>
          <w:tcPr>
            <w:tcW w:w="11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sz w:val="20"/>
                <w:szCs w:val="20"/>
                <w:lang w:val="pt-BR" w:eastAsia="pt-BR"/>
              </w:rPr>
              <w:t>Pacote c/</w:t>
            </w:r>
            <w:r>
              <w:rPr>
                <w:rFonts w:hint="default" w:ascii="Arial" w:hAnsi="Arial" w:eastAsia="Times New Roman" w:cs="Arial"/>
                <w:sz w:val="20"/>
                <w:szCs w:val="20"/>
                <w:lang w:val="en-US" w:eastAsia="pt-BR"/>
              </w:rPr>
              <w:t xml:space="preserve"> </w:t>
            </w:r>
            <w:r>
              <w:rPr>
                <w:rFonts w:hint="default" w:ascii="Arial" w:hAnsi="Arial" w:eastAsia="Times New Roman" w:cs="Arial"/>
                <w:sz w:val="20"/>
                <w:szCs w:val="20"/>
                <w:lang w:val="pt-BR" w:eastAsia="pt-BR"/>
              </w:rPr>
              <w:t>100 Unid</w:t>
            </w:r>
            <w:r>
              <w:rPr>
                <w:rFonts w:hint="default" w:ascii="Arial" w:hAnsi="Arial" w:eastAsia="Times New Roman" w:cs="Arial"/>
                <w:sz w:val="20"/>
                <w:szCs w:val="20"/>
                <w:lang w:val="en-US" w:eastAsia="pt-BR"/>
              </w:rPr>
              <w:t>ades</w:t>
            </w:r>
          </w:p>
        </w:tc>
        <w:tc>
          <w:tcPr>
            <w:tcW w:w="87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160</w:t>
            </w:r>
          </w:p>
        </w:tc>
        <w:tc>
          <w:tcPr>
            <w:tcW w:w="12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R$12,70</w:t>
            </w:r>
          </w:p>
        </w:tc>
        <w:tc>
          <w:tcPr>
            <w:tcW w:w="1405"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R$2.031,60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145</w:t>
            </w:r>
          </w:p>
        </w:tc>
        <w:tc>
          <w:tcPr>
            <w:tcW w:w="6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145</w:t>
            </w:r>
          </w:p>
        </w:tc>
        <w:tc>
          <w:tcPr>
            <w:tcW w:w="303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Touca descartável de rede em nylon, preta</w:t>
            </w:r>
          </w:p>
        </w:tc>
        <w:tc>
          <w:tcPr>
            <w:tcW w:w="11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en-US"/>
              </w:rPr>
            </w:pPr>
            <w:r>
              <w:rPr>
                <w:rFonts w:hint="default" w:ascii="Arial" w:hAnsi="Arial" w:eastAsia="Times New Roman" w:cs="Arial"/>
                <w:sz w:val="20"/>
                <w:szCs w:val="20"/>
                <w:lang w:val="pt-BR" w:eastAsia="pt-BR"/>
              </w:rPr>
              <w:t>Pacote c/</w:t>
            </w:r>
            <w:r>
              <w:rPr>
                <w:rFonts w:hint="default" w:ascii="Arial" w:hAnsi="Arial" w:eastAsia="Times New Roman" w:cs="Arial"/>
                <w:sz w:val="20"/>
                <w:szCs w:val="20"/>
                <w:lang w:val="en-US" w:eastAsia="pt-BR"/>
              </w:rPr>
              <w:t xml:space="preserve"> </w:t>
            </w:r>
            <w:r>
              <w:rPr>
                <w:rFonts w:hint="default" w:ascii="Arial" w:hAnsi="Arial" w:eastAsia="Times New Roman" w:cs="Arial"/>
                <w:sz w:val="20"/>
                <w:szCs w:val="20"/>
                <w:lang w:val="pt-BR" w:eastAsia="pt-BR"/>
              </w:rPr>
              <w:t>100 Unid</w:t>
            </w:r>
            <w:r>
              <w:rPr>
                <w:rFonts w:hint="default" w:ascii="Arial" w:hAnsi="Arial" w:eastAsia="Times New Roman" w:cs="Arial"/>
                <w:sz w:val="20"/>
                <w:szCs w:val="20"/>
                <w:lang w:val="en-US" w:eastAsia="pt-BR"/>
              </w:rPr>
              <w:t>ades</w:t>
            </w:r>
          </w:p>
        </w:tc>
        <w:tc>
          <w:tcPr>
            <w:tcW w:w="87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85</w:t>
            </w:r>
          </w:p>
        </w:tc>
        <w:tc>
          <w:tcPr>
            <w:tcW w:w="12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R$27,67</w:t>
            </w:r>
          </w:p>
        </w:tc>
        <w:tc>
          <w:tcPr>
            <w:tcW w:w="1405"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R$2.351,78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146</w:t>
            </w:r>
          </w:p>
        </w:tc>
        <w:tc>
          <w:tcPr>
            <w:tcW w:w="6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146</w:t>
            </w:r>
          </w:p>
        </w:tc>
        <w:tc>
          <w:tcPr>
            <w:tcW w:w="303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Vassoura em piaçava pura Nº 06 modelo chapa - Confeccionada em piaçava, 23 cm, com tafulhos de piaçava costurados a arame em base de madeira, capa feita de folha de flandres, com cabo de madeira, com revestimento de plástico, medindo 1,20m, de boa qualidade, cabo e base em madeira e resistente.</w:t>
            </w:r>
          </w:p>
        </w:tc>
        <w:tc>
          <w:tcPr>
            <w:tcW w:w="11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sz w:val="20"/>
                <w:szCs w:val="20"/>
                <w:lang w:val="pt-BR" w:eastAsia="pt-BR"/>
              </w:rPr>
              <w:t>Unidades</w:t>
            </w:r>
          </w:p>
        </w:tc>
        <w:tc>
          <w:tcPr>
            <w:tcW w:w="87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900</w:t>
            </w:r>
          </w:p>
        </w:tc>
        <w:tc>
          <w:tcPr>
            <w:tcW w:w="12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R$5,03</w:t>
            </w:r>
          </w:p>
        </w:tc>
        <w:tc>
          <w:tcPr>
            <w:tcW w:w="1405"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R$4.529,25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147</w:t>
            </w:r>
          </w:p>
        </w:tc>
        <w:tc>
          <w:tcPr>
            <w:tcW w:w="6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lang w:val="pt-BR" w:eastAsia="en-US" w:bidi="ar-SA"/>
              </w:rPr>
            </w:pPr>
            <w:r>
              <w:rPr>
                <w:rFonts w:hint="default" w:ascii="Arial" w:hAnsi="Arial" w:eastAsia="Arial" w:cs="Arial"/>
                <w:b/>
                <w:bCs/>
                <w:color w:val="000000" w:themeColor="text1"/>
                <w:sz w:val="20"/>
                <w:szCs w:val="20"/>
                <w:lang w:val="pt-BR"/>
              </w:rPr>
              <w:t>147</w:t>
            </w:r>
          </w:p>
        </w:tc>
        <w:tc>
          <w:tcPr>
            <w:tcW w:w="303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r>
              <w:rPr>
                <w:rFonts w:hint="default" w:ascii="Arial" w:hAnsi="Arial" w:eastAsia="Times New Roman" w:cs="Arial"/>
                <w:sz w:val="20"/>
                <w:szCs w:val="20"/>
                <w:lang w:val="pt-BR" w:eastAsia="pt-BR"/>
              </w:rPr>
              <w:t>Vassouras multiuso modelo chapa com cabo 120cm  revestido. Decisões mínima 30 x 15 x 4cm com cerdas em nylon e cabo plástico resistente. Cores Sortidas. Largura da vassoura: 30cm</w:t>
            </w:r>
          </w:p>
        </w:tc>
        <w:tc>
          <w:tcPr>
            <w:tcW w:w="11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color w:val="000000"/>
                <w:sz w:val="20"/>
                <w:szCs w:val="20"/>
                <w:lang w:val="pt-BR"/>
              </w:rPr>
            </w:pPr>
            <w:r>
              <w:rPr>
                <w:rFonts w:hint="default" w:ascii="Arial" w:hAnsi="Arial" w:eastAsia="Times New Roman" w:cs="Arial"/>
                <w:sz w:val="20"/>
                <w:szCs w:val="20"/>
                <w:lang w:val="pt-BR" w:eastAsia="pt-BR"/>
              </w:rPr>
              <w:t>Unidades</w:t>
            </w:r>
          </w:p>
        </w:tc>
        <w:tc>
          <w:tcPr>
            <w:tcW w:w="87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Times New Roman" w:cs="Arial"/>
                <w:sz w:val="20"/>
                <w:szCs w:val="20"/>
                <w:lang w:val="pt-BR" w:eastAsia="pt-BR"/>
              </w:rPr>
              <w:t>250</w:t>
            </w:r>
          </w:p>
        </w:tc>
        <w:tc>
          <w:tcPr>
            <w:tcW w:w="1246"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R$8,05</w:t>
            </w:r>
          </w:p>
        </w:tc>
        <w:tc>
          <w:tcPr>
            <w:tcW w:w="1405" w:type="dxa"/>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color w:val="000000"/>
                <w:sz w:val="20"/>
                <w:szCs w:val="20"/>
                <w:lang w:val="en-US" w:eastAsia="pt-BR" w:bidi="ar-SA"/>
              </w:rPr>
            </w:pPr>
            <w:r>
              <w:rPr>
                <w:rFonts w:hint="default" w:ascii="Arial" w:hAnsi="Arial" w:eastAsia="Arial" w:cs="Arial"/>
                <w:color w:val="000000"/>
                <w:sz w:val="20"/>
                <w:szCs w:val="20"/>
                <w:lang w:val="en-US" w:eastAsia="pt-BR" w:bidi="ar-SA"/>
              </w:rPr>
              <w:t>R$2.011,88</w:t>
            </w:r>
          </w:p>
        </w:tc>
      </w:tr>
    </w:tbl>
    <w:p>
      <w:pPr>
        <w:pStyle w:val="56"/>
        <w:numPr>
          <w:ilvl w:val="0"/>
          <w:numId w:val="0"/>
        </w:numPr>
        <w:spacing w:after="288" w:afterLines="120" w:line="312" w:lineRule="auto"/>
        <w:rPr>
          <w:sz w:val="24"/>
          <w:szCs w:val="24"/>
        </w:rPr>
      </w:pPr>
    </w:p>
    <w:p>
      <w:pPr>
        <w:pStyle w:val="56"/>
        <w:spacing w:after="288" w:afterLines="120" w:line="312" w:lineRule="auto"/>
        <w:ind w:firstLine="709"/>
        <w:rPr>
          <w:sz w:val="24"/>
          <w:szCs w:val="24"/>
          <w:highlight w:val="yellow"/>
        </w:rPr>
      </w:pPr>
      <w:r>
        <w:rPr>
          <w:sz w:val="24"/>
          <w:szCs w:val="24"/>
          <w:highlight w:val="yellow"/>
        </w:rPr>
        <w:t>O objeto desta contratação não se enquadra como sendo de bem de luxo.</w:t>
      </w:r>
    </w:p>
    <w:p>
      <w:pPr>
        <w:pStyle w:val="56"/>
        <w:spacing w:after="288" w:afterLines="120" w:line="312" w:lineRule="auto"/>
        <w:ind w:firstLine="709"/>
        <w:rPr>
          <w:sz w:val="24"/>
          <w:szCs w:val="24"/>
        </w:rPr>
      </w:pPr>
      <w:r>
        <w:rPr>
          <w:sz w:val="24"/>
          <w:szCs w:val="24"/>
        </w:rPr>
        <w:t>Os bens 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(doze) meses</w:t>
      </w:r>
      <w:r>
        <w:rPr>
          <w:i w:val="0"/>
          <w:iCs w:val="0"/>
          <w:color w:val="auto"/>
          <w:sz w:val="24"/>
          <w:szCs w:val="24"/>
          <w:highlight w:val="yellow"/>
        </w:rPr>
        <w:t xml:space="preserve"> contados da</w:t>
      </w:r>
      <w:r>
        <w:rPr>
          <w:rFonts w:hint="default"/>
          <w:i w:val="0"/>
          <w:iCs w:val="0"/>
          <w:color w:val="auto"/>
          <w:sz w:val="24"/>
          <w:szCs w:val="24"/>
          <w:highlight w:val="yellow"/>
          <w:lang w:val="pt-BR"/>
        </w:rPr>
        <w:t xml:space="preserve"> assinatura do contrato</w:t>
      </w:r>
      <w:r>
        <w:rPr>
          <w:i w:val="0"/>
          <w:iCs w:val="0"/>
          <w:color w:val="auto"/>
          <w:sz w:val="24"/>
          <w:szCs w:val="24"/>
          <w:highlight w:val="yellow"/>
        </w:rPr>
        <w:t xml:space="preserve">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288" w:afterLines="120" w:line="312" w:lineRule="auto"/>
        <w:ind w:firstLine="709"/>
        <w:rPr>
          <w:sz w:val="24"/>
          <w:szCs w:val="24"/>
        </w:rPr>
      </w:pPr>
      <w:r>
        <w:rPr>
          <w:sz w:val="24"/>
          <w:szCs w:val="24"/>
          <w:highlight w:val="yellow"/>
        </w:rPr>
        <w:t xml:space="preserve">O objeto da contratação está previsto no Plano de Contratações Anual  de </w:t>
      </w:r>
      <w:r>
        <w:rPr>
          <w:rFonts w:hint="default"/>
          <w:color w:val="auto"/>
          <w:sz w:val="24"/>
          <w:szCs w:val="24"/>
          <w:highlight w:val="yellow"/>
          <w:lang w:val="pt-BR"/>
        </w:rPr>
        <w:t xml:space="preserve">2024 </w:t>
      </w:r>
      <w:r>
        <w:rPr>
          <w:rFonts w:hint="default" w:ascii="Arial" w:hAnsi="Arial" w:cs="Arial"/>
          <w:i w:val="0"/>
          <w:iCs w:val="0"/>
          <w:color w:val="000000"/>
          <w:sz w:val="24"/>
          <w:szCs w:val="24"/>
          <w:u w:val="none"/>
          <w:shd w:val="clear" w:fill="FFFFFF"/>
          <w:vertAlign w:val="baseline"/>
        </w:rPr>
        <w:t xml:space="preserve">enquadram-se </w:t>
      </w:r>
      <w:r>
        <w:rPr>
          <w:rFonts w:hint="default" w:ascii="Arial" w:hAnsi="Arial" w:cs="Arial"/>
          <w:i w:val="0"/>
          <w:iCs w:val="0"/>
          <w:color w:val="000000"/>
          <w:sz w:val="24"/>
          <w:szCs w:val="24"/>
          <w:u w:val="none"/>
          <w:shd w:val="clear" w:fill="FFFFFF"/>
          <w:vertAlign w:val="baseline"/>
          <w:lang w:val="pt-BR"/>
        </w:rPr>
        <w:t>em</w:t>
      </w:r>
      <w:r>
        <w:rPr>
          <w:rFonts w:hint="default" w:cs="Arial"/>
          <w:i w:val="0"/>
          <w:iCs w:val="0"/>
          <w:color w:val="000000"/>
          <w:sz w:val="24"/>
          <w:szCs w:val="24"/>
          <w:u w:val="none"/>
          <w:shd w:val="clear" w:fill="FFFFFF"/>
          <w:vertAlign w:val="baseline"/>
          <w:lang w:val="pt-BR"/>
        </w:rPr>
        <w:t xml:space="preserve"> Materiais </w:t>
      </w:r>
      <w:r>
        <w:rPr>
          <w:rFonts w:hint="default" w:ascii="Arial" w:hAnsi="Arial" w:cs="Arial"/>
          <w:sz w:val="24"/>
          <w:szCs w:val="24"/>
          <w:lang w:val="pt-BR"/>
        </w:rPr>
        <w:t>de limpeza e higiene</w:t>
      </w:r>
      <w:r>
        <w:rPr>
          <w:color w:val="auto"/>
          <w:sz w:val="24"/>
          <w:szCs w:val="24"/>
          <w:highlight w:val="yellow"/>
        </w:rPr>
        <w:t>.</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yellow"/>
        </w:rPr>
      </w:pPr>
      <w:r>
        <w:rPr>
          <w:color w:val="auto"/>
          <w:sz w:val="24"/>
          <w:szCs w:val="24"/>
          <w:highlight w:val="yellow"/>
        </w:rPr>
        <w:t>Subcontratação</w:t>
      </w:r>
    </w:p>
    <w:p>
      <w:pPr>
        <w:pStyle w:val="56"/>
        <w:spacing w:after="288" w:afterLines="120" w:line="312" w:lineRule="auto"/>
        <w:ind w:firstLine="709"/>
        <w:rPr>
          <w:color w:val="auto"/>
          <w:sz w:val="24"/>
          <w:szCs w:val="24"/>
          <w:highlight w:val="yellow"/>
        </w:rPr>
      </w:pPr>
      <w:r>
        <w:rPr>
          <w:color w:val="auto"/>
          <w:sz w:val="24"/>
          <w:szCs w:val="24"/>
          <w:highlight w:val="yellow"/>
        </w:rPr>
        <w:t>Não é admitida a subcontratação do objeto contratual.</w:t>
      </w:r>
    </w:p>
    <w:p>
      <w:pPr>
        <w:pStyle w:val="109"/>
        <w:spacing w:before="120" w:after="288" w:afterLines="120" w:line="312" w:lineRule="auto"/>
        <w:rPr>
          <w:color w:val="auto"/>
          <w:sz w:val="24"/>
          <w:szCs w:val="24"/>
          <w:highlight w:val="yellow"/>
        </w:rPr>
      </w:pPr>
      <w:r>
        <w:rPr>
          <w:color w:val="auto"/>
          <w:sz w:val="24"/>
          <w:szCs w:val="24"/>
          <w:highlight w:val="yellow"/>
        </w:rPr>
        <w:t>Garantia da contratação</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i w:val="0"/>
          <w:iCs w:val="0"/>
          <w:color w:val="auto"/>
          <w:sz w:val="24"/>
          <w:szCs w:val="24"/>
          <w:highlight w:val="yellow"/>
        </w:rPr>
        <w:t>, pelas razões constantes do Estudo Técnico Preliminar.</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yellow"/>
        </w:rPr>
      </w:pPr>
      <w:r>
        <w:rPr>
          <w:color w:val="000000" w:themeColor="text1"/>
          <w:sz w:val="24"/>
          <w:szCs w:val="24"/>
          <w:highlight w:val="yellow"/>
        </w:rPr>
        <w:t>Condições de Entrega</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entrega dos bens é de </w:t>
      </w:r>
      <w:r>
        <w:rPr>
          <w:rFonts w:hint="default"/>
          <w:i w:val="0"/>
          <w:iCs w:val="0"/>
          <w:color w:val="auto"/>
          <w:sz w:val="24"/>
          <w:szCs w:val="24"/>
          <w:highlight w:val="yellow"/>
          <w:lang w:val="pt-BR"/>
        </w:rPr>
        <w:t>10 (dez) D</w:t>
      </w:r>
      <w:r>
        <w:rPr>
          <w:i w:val="0"/>
          <w:iCs w:val="0"/>
          <w:color w:val="auto"/>
          <w:sz w:val="24"/>
          <w:szCs w:val="24"/>
          <w:highlight w:val="yellow"/>
        </w:rPr>
        <w:t>ias</w:t>
      </w:r>
      <w:r>
        <w:rPr>
          <w:rFonts w:hint="default"/>
          <w:i w:val="0"/>
          <w:iCs w:val="0"/>
          <w:color w:val="auto"/>
          <w:sz w:val="24"/>
          <w:szCs w:val="24"/>
          <w:highlight w:val="yellow"/>
          <w:lang w:val="pt-BR"/>
        </w:rPr>
        <w:t xml:space="preserve"> corridos</w:t>
      </w:r>
      <w:r>
        <w:rPr>
          <w:i w:val="0"/>
          <w:iCs w:val="0"/>
          <w:color w:val="auto"/>
          <w:sz w:val="24"/>
          <w:szCs w:val="24"/>
          <w:highlight w:val="yellow"/>
        </w:rPr>
        <w:t>, contados da</w:t>
      </w:r>
      <w:r>
        <w:rPr>
          <w:rFonts w:hint="default"/>
          <w:i w:val="0"/>
          <w:iCs w:val="0"/>
          <w:color w:val="auto"/>
          <w:sz w:val="24"/>
          <w:szCs w:val="24"/>
          <w:highlight w:val="yellow"/>
          <w:lang w:val="pt-BR"/>
        </w:rPr>
        <w:t xml:space="preserve"> </w:t>
      </w:r>
      <w:r>
        <w:rPr>
          <w:rFonts w:hint="default"/>
          <w:i w:val="0"/>
          <w:iCs w:val="0"/>
          <w:color w:val="auto"/>
          <w:sz w:val="24"/>
          <w:szCs w:val="24"/>
          <w:highlight w:val="none"/>
          <w:lang w:val="pt-BR"/>
        </w:rPr>
        <w:t>apresentação da ordem de compra.</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As parcelas serão entregues nos seguintes prazos e condições:</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Caso não seja possível a entrega na data assinalada, a empresa deverá comunicar as razões respectivas com pelo menos </w:t>
      </w:r>
      <w:r>
        <w:rPr>
          <w:rFonts w:hint="default"/>
          <w:i w:val="0"/>
          <w:iCs w:val="0"/>
          <w:color w:val="auto"/>
          <w:sz w:val="24"/>
          <w:szCs w:val="24"/>
          <w:highlight w:val="yellow"/>
          <w:lang w:val="pt-BR"/>
        </w:rPr>
        <w:t>5 (cinco)</w:t>
      </w:r>
      <w:r>
        <w:rPr>
          <w:i w:val="0"/>
          <w:iCs w:val="0"/>
          <w:color w:val="auto"/>
          <w:sz w:val="24"/>
          <w:szCs w:val="24"/>
          <w:highlight w:val="yellow"/>
        </w:rPr>
        <w:t xml:space="preserve"> dias de antecedência para que qualquer pleito de prorrogação de prazo seja analisado, ressalvadas situações de caso fortuito e força maior.</w:t>
      </w:r>
    </w:p>
    <w:p>
      <w:pPr>
        <w:pStyle w:val="56"/>
        <w:spacing w:after="288" w:afterLines="120" w:line="312" w:lineRule="auto"/>
        <w:ind w:firstLine="709"/>
        <w:rPr>
          <w:sz w:val="24"/>
          <w:szCs w:val="24"/>
          <w:highlight w:val="yellow"/>
        </w:rPr>
      </w:pPr>
      <w:r>
        <w:rPr>
          <w:sz w:val="24"/>
          <w:szCs w:val="24"/>
          <w:highlight w:val="yellow"/>
        </w:rPr>
        <w:t>Os bens deverão ser entregues no seguinte endereço</w:t>
      </w:r>
      <w:r>
        <w:rPr>
          <w:rFonts w:hint="default"/>
          <w:sz w:val="24"/>
          <w:szCs w:val="24"/>
          <w:highlight w:val="yellow"/>
          <w:lang w:val="pt-BR"/>
        </w:rPr>
        <w:t>:</w:t>
      </w:r>
      <w:r>
        <w:rPr>
          <w:rFonts w:hint="default"/>
          <w:sz w:val="24"/>
          <w:szCs w:val="24"/>
          <w:highlight w:val="none"/>
          <w:lang w:val="pt-BR"/>
        </w:rPr>
        <w:t xml:space="preserve"> Almoxarifado Central da Prefeitura – Rua Capitão José Apolinário nº: 1.345, Bairro Brasília Arcos, M.G ou outro qualquer outra unidade da Prefeitura de Arcos descrito na Ordem de Compra.</w:t>
      </w:r>
    </w:p>
    <w:p>
      <w:pPr>
        <w:pStyle w:val="109"/>
        <w:spacing w:before="120" w:after="288" w:afterLines="120" w:line="312" w:lineRule="auto"/>
        <w:rPr>
          <w:i w:val="0"/>
          <w:iCs w:val="0"/>
          <w:color w:val="auto"/>
          <w:highlight w:val="yellow"/>
        </w:rPr>
      </w:pPr>
      <w:r>
        <w:rPr>
          <w:color w:val="auto"/>
          <w:sz w:val="24"/>
          <w:szCs w:val="24"/>
          <w:highlight w:val="yellow"/>
        </w:rPr>
        <w:t>Garantia, manutenção e assistência técnica</w:t>
      </w:r>
      <w:r>
        <w:rPr>
          <w:i w:val="0"/>
          <w:iCs w:val="0"/>
          <w:color w:val="auto"/>
          <w:highlight w:val="yellow"/>
        </w:rPr>
        <w:t xml:space="preserv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garantia contratual dos bens, complementar à garantia legal, será de, no mínimo, </w:t>
      </w:r>
      <w:r>
        <w:rPr>
          <w:rFonts w:hint="default"/>
          <w:i w:val="0"/>
          <w:iCs w:val="0"/>
          <w:color w:val="auto"/>
          <w:sz w:val="24"/>
          <w:szCs w:val="24"/>
          <w:highlight w:val="yellow"/>
          <w:lang w:val="pt-BR"/>
        </w:rPr>
        <w:t>12</w:t>
      </w:r>
      <w:r>
        <w:rPr>
          <w:i w:val="0"/>
          <w:iCs w:val="0"/>
          <w:color w:val="auto"/>
          <w:sz w:val="24"/>
          <w:szCs w:val="24"/>
          <w:highlight w:val="yellow"/>
        </w:rPr>
        <w:t xml:space="preserve"> (</w:t>
      </w:r>
      <w:r>
        <w:rPr>
          <w:rFonts w:hint="default"/>
          <w:i w:val="0"/>
          <w:iCs w:val="0"/>
          <w:color w:val="auto"/>
          <w:sz w:val="24"/>
          <w:szCs w:val="24"/>
          <w:highlight w:val="yellow"/>
          <w:lang w:val="pt-BR"/>
        </w:rPr>
        <w:t>doze</w:t>
      </w:r>
      <w:r>
        <w:rPr>
          <w:i w:val="0"/>
          <w:iCs w:val="0"/>
          <w:color w:val="auto"/>
          <w:sz w:val="24"/>
          <w:szCs w:val="24"/>
          <w:highlight w:val="yellow"/>
        </w:rPr>
        <w:t xml:space="preserve">) meses, contado a partir do primeiro dia útil subsequente à data do recebimento definitivo do objeto.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Caso o prazo da garantia oferecida pelo fabricante seja inferior ao estabelecido nesta cláusula, o fornecedor deverá complementar a garantia do bem ofertado pelo período restante.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será prestada com vistas a manter os equipamentos fornecidos em perfeitas condições de uso, sem qualquer ônus ou custo adicional para o Contratante.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A garantia abrange a realização da manutenção corretiva dos bens pelo próprio Contratado, ou, se for o caso, por meio de assistência técnica autorizada, de acordo com as normas técnicas específicas.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Entende-se por manutenção corretiva aquela destinada a corrigir os defeitos apresentados pelos bens, compreendendo a substituição de peças, a realização de ajustes, reparos e correções necessárias.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Uma vez notificado, o Contratado realizará a reparação ou substituição dos bens que apresentarem vício ou defeito no prazo de até </w:t>
      </w:r>
      <w:r>
        <w:rPr>
          <w:rFonts w:hint="default"/>
          <w:i w:val="0"/>
          <w:iCs w:val="0"/>
          <w:color w:val="auto"/>
          <w:sz w:val="24"/>
          <w:szCs w:val="24"/>
          <w:highlight w:val="yellow"/>
          <w:lang w:val="pt-BR"/>
        </w:rPr>
        <w:t xml:space="preserve">15 quinze </w:t>
      </w:r>
      <w:r>
        <w:rPr>
          <w:i w:val="0"/>
          <w:iCs w:val="0"/>
          <w:color w:val="auto"/>
          <w:sz w:val="24"/>
          <w:szCs w:val="24"/>
          <w:highlight w:val="yellow"/>
        </w:rPr>
        <w:t xml:space="preserve">dias úteis, contados a partir da data de retirada do equipamento das dependências da Administração pelo Contratado ou pela assistência técnica autorizada.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indicado no subitem anterior, durante seu transcurso, poderá ser prorrogado uma única vez, por igual período, mediante solicitação escrita e justificada do Contratado, aceita pelo Contratante.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custo referente ao transporte dos equipamentos cobertos pela garantia será de responsabilidade do Contratado. </w:t>
      </w:r>
    </w:p>
    <w:p>
      <w:pPr>
        <w:pStyle w:val="103"/>
        <w:spacing w:after="288" w:afterLines="120" w:line="312" w:lineRule="auto"/>
        <w:ind w:firstLine="709"/>
        <w:rPr>
          <w:sz w:val="24"/>
          <w:szCs w:val="24"/>
          <w:highlight w:val="yellow"/>
        </w:rPr>
      </w:pPr>
      <w:r>
        <w:rPr>
          <w:i w:val="0"/>
          <w:iCs w:val="0"/>
          <w:color w:val="auto"/>
          <w:sz w:val="24"/>
          <w:szCs w:val="24"/>
          <w:highlight w:val="yellow"/>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Pr>
          <w:sz w:val="24"/>
          <w:szCs w:val="24"/>
          <w:highlight w:val="yellow"/>
        </w:rPr>
        <w:t>.</w:t>
      </w:r>
    </w:p>
    <w:p>
      <w:pPr>
        <w:pStyle w:val="39"/>
        <w:spacing w:before="120" w:after="288" w:afterLines="120" w:line="312" w:lineRule="auto"/>
        <w:rPr>
          <w:sz w:val="24"/>
          <w:szCs w:val="24"/>
        </w:rPr>
      </w:pPr>
      <w:r>
        <w:rPr>
          <w:sz w:val="24"/>
          <w:szCs w:val="24"/>
        </w:rPr>
        <w:t>MODELO DE GESTÃO DO CONTRATO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sendo indicado para a presente contratação o</w:t>
      </w:r>
      <w:r>
        <w:rPr>
          <w:rFonts w:hint="default"/>
          <w:sz w:val="24"/>
          <w:szCs w:val="24"/>
          <w:lang w:val="pt-BR"/>
        </w:rPr>
        <w:t>s</w:t>
      </w:r>
      <w:r>
        <w:rPr>
          <w:sz w:val="24"/>
          <w:szCs w:val="24"/>
        </w:rPr>
        <w:t xml:space="preserve"> servidor</w:t>
      </w:r>
      <w:r>
        <w:rPr>
          <w:rFonts w:hint="default"/>
          <w:sz w:val="24"/>
          <w:szCs w:val="24"/>
          <w:lang w:val="pt-BR"/>
        </w:rPr>
        <w:t>es</w:t>
      </w:r>
      <w:r>
        <w:rPr>
          <w:sz w:val="24"/>
          <w:szCs w:val="24"/>
        </w:rPr>
        <w:t xml:space="preserve"> </w:t>
      </w:r>
      <w:r>
        <w:rPr>
          <w:rFonts w:hint="default" w:cs="Arial"/>
          <w:i w:val="0"/>
          <w:iCs w:val="0"/>
          <w:color w:val="000000"/>
          <w:sz w:val="24"/>
          <w:szCs w:val="24"/>
          <w:u w:val="none"/>
          <w:vertAlign w:val="baseline"/>
          <w:lang w:val="pt-BR"/>
        </w:rPr>
        <w:t>Áthila L. B. de Alcantara</w:t>
      </w:r>
      <w:r>
        <w:rPr>
          <w:rFonts w:hint="default" w:ascii="Arial" w:hAnsi="Arial" w:cs="Arial"/>
          <w:i w:val="0"/>
          <w:iCs w:val="0"/>
          <w:color w:val="000000"/>
          <w:sz w:val="24"/>
          <w:szCs w:val="24"/>
          <w:u w:val="none"/>
          <w:vertAlign w:val="baseline"/>
          <w:lang w:val="pt-BR"/>
        </w:rPr>
        <w:t xml:space="preserve"> MASP: </w:t>
      </w:r>
      <w:r>
        <w:rPr>
          <w:rFonts w:hint="default" w:cs="Arial"/>
          <w:i w:val="0"/>
          <w:iCs w:val="0"/>
          <w:color w:val="000000"/>
          <w:sz w:val="24"/>
          <w:szCs w:val="24"/>
          <w:u w:val="none"/>
          <w:vertAlign w:val="baseline"/>
          <w:lang w:val="pt-BR"/>
        </w:rPr>
        <w:t>6759/8, Cleisse M. R. Z. Guimarães MASP: 102820/0, Fellipe Rangel dos Santos MASP: 143460/8, Soraia Caetano de Oliveira MASP: 143457/8, Dayne Ivida Florentino Gomes MASP: 6843/8,</w:t>
      </w:r>
      <w:r>
        <w:rPr>
          <w:sz w:val="24"/>
          <w:szCs w:val="24"/>
        </w:rPr>
        <w:t xml:space="preserve"> para atuar</w:t>
      </w:r>
      <w:r>
        <w:rPr>
          <w:rFonts w:hint="default"/>
          <w:sz w:val="24"/>
          <w:szCs w:val="24"/>
          <w:lang w:val="pt-BR"/>
        </w:rPr>
        <w:t>em</w:t>
      </w:r>
      <w:r>
        <w:rPr>
          <w:sz w:val="24"/>
          <w:szCs w:val="24"/>
        </w:rPr>
        <w:t xml:space="preserve"> como fisca</w:t>
      </w:r>
      <w:r>
        <w:rPr>
          <w:rFonts w:hint="default"/>
          <w:sz w:val="24"/>
          <w:szCs w:val="24"/>
          <w:lang w:val="pt-BR"/>
        </w:rPr>
        <w:t>is</w:t>
      </w:r>
      <w:r>
        <w:rPr>
          <w:sz w:val="24"/>
          <w:szCs w:val="24"/>
        </w:rPr>
        <w:t xml:space="preserve"> do contrato e o</w:t>
      </w:r>
      <w:r>
        <w:rPr>
          <w:rFonts w:hint="default"/>
          <w:sz w:val="24"/>
          <w:szCs w:val="24"/>
          <w:lang w:val="pt-BR"/>
        </w:rPr>
        <w:t>s</w:t>
      </w:r>
      <w:r>
        <w:rPr>
          <w:sz w:val="24"/>
          <w:szCs w:val="24"/>
        </w:rPr>
        <w:t xml:space="preserve"> servidor</w:t>
      </w:r>
      <w:r>
        <w:rPr>
          <w:rFonts w:hint="default"/>
          <w:sz w:val="24"/>
          <w:szCs w:val="24"/>
          <w:lang w:val="pt-BR"/>
        </w:rPr>
        <w:t>es</w:t>
      </w:r>
      <w:r>
        <w:rPr>
          <w:sz w:val="24"/>
          <w:szCs w:val="24"/>
        </w:rPr>
        <w:t xml:space="preserve"> </w:t>
      </w:r>
      <w:r>
        <w:rPr>
          <w:rFonts w:hint="default" w:cs="Arial"/>
          <w:i w:val="0"/>
          <w:iCs w:val="0"/>
          <w:color w:val="000000"/>
          <w:sz w:val="24"/>
          <w:szCs w:val="24"/>
          <w:u w:val="none"/>
          <w:vertAlign w:val="baseline"/>
          <w:lang w:val="pt-BR"/>
        </w:rPr>
        <w:t>Alexandre Ferreira MASP: 9038/7, Sônia Maria Neves Zuquim Vilela MASP: 6611/7, Tiago Carvalho de Oliveira MASP: 5987/0, Sérgio José Veloso MASP: 6601/0, Daniel Ribeiro de Mendonça</w:t>
      </w:r>
      <w:r>
        <w:rPr>
          <w:rFonts w:hint="default" w:ascii="Arial" w:hAnsi="Arial" w:cs="Arial"/>
          <w:i w:val="0"/>
          <w:iCs w:val="0"/>
          <w:color w:val="000000"/>
          <w:sz w:val="24"/>
          <w:szCs w:val="24"/>
          <w:u w:val="none"/>
          <w:vertAlign w:val="baseline"/>
          <w:lang w:val="pt-BR"/>
        </w:rPr>
        <w:t xml:space="preserve"> MASP: </w:t>
      </w:r>
      <w:r>
        <w:rPr>
          <w:rFonts w:hint="default" w:cs="Arial"/>
          <w:i w:val="0"/>
          <w:iCs w:val="0"/>
          <w:color w:val="000000"/>
          <w:sz w:val="24"/>
          <w:szCs w:val="24"/>
          <w:u w:val="none"/>
          <w:vertAlign w:val="baseline"/>
          <w:lang w:val="pt-BR"/>
        </w:rPr>
        <w:t>6602/8,</w:t>
      </w:r>
      <w:r>
        <w:rPr>
          <w:sz w:val="24"/>
          <w:szCs w:val="24"/>
        </w:rPr>
        <w:t xml:space="preserve"> para atuar</w:t>
      </w:r>
      <w:r>
        <w:rPr>
          <w:rFonts w:hint="default"/>
          <w:sz w:val="24"/>
          <w:szCs w:val="24"/>
          <w:lang w:val="pt-BR"/>
        </w:rPr>
        <w:t>em</w:t>
      </w:r>
      <w:r>
        <w:rPr>
          <w:sz w:val="24"/>
          <w:szCs w:val="24"/>
        </w:rPr>
        <w:t xml:space="preserve"> como gestor</w:t>
      </w:r>
      <w:r>
        <w:rPr>
          <w:rFonts w:hint="default"/>
          <w:sz w:val="24"/>
          <w:szCs w:val="24"/>
          <w:lang w:val="pt-BR"/>
        </w:rPr>
        <w:t>es</w:t>
      </w:r>
      <w:r>
        <w:rPr>
          <w:sz w:val="24"/>
          <w:szCs w:val="24"/>
        </w:rPr>
        <w:t xml:space="preserve"> do contrato.</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pPr>
        <w:pStyle w:val="56"/>
        <w:spacing w:after="288" w:afterLines="120" w:line="312" w:lineRule="auto"/>
        <w:ind w:firstLine="709"/>
        <w:rPr>
          <w:sz w:val="24"/>
          <w:szCs w:val="24"/>
          <w:lang w:eastAsia="en-US"/>
        </w:rPr>
      </w:pPr>
      <w:r>
        <w:rPr>
          <w:sz w:val="24"/>
          <w:szCs w:val="24"/>
          <w:lang w:eastAsia="en-US"/>
        </w:rPr>
        <w:t xml:space="preserve">Os itens poderão ser rejeitados, no todo ou em parte, inclusive antes do recebimento provisório, quando em desacordo com as especificações constantes no Termo de Referênciae na proposta, devendo ser substituídos no prazo </w:t>
      </w:r>
      <w:r>
        <w:rPr>
          <w:color w:val="auto"/>
          <w:sz w:val="24"/>
          <w:szCs w:val="24"/>
          <w:lang w:eastAsia="en-US"/>
        </w:rPr>
        <w:t xml:space="preserve">de </w:t>
      </w:r>
      <w:r>
        <w:rPr>
          <w:rFonts w:hint="default"/>
          <w:color w:val="auto"/>
          <w:sz w:val="24"/>
          <w:szCs w:val="24"/>
          <w:highlight w:val="yellow"/>
          <w:lang w:val="pt-BR" w:eastAsia="en-US"/>
        </w:rPr>
        <w:t>5</w:t>
      </w:r>
      <w:r>
        <w:rPr>
          <w:color w:val="auto"/>
          <w:sz w:val="24"/>
          <w:szCs w:val="24"/>
          <w:highlight w:val="yellow"/>
          <w:lang w:eastAsia="en-US"/>
        </w:rPr>
        <w:t xml:space="preserve"> (</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r>
        <w:rPr>
          <w:rFonts w:hint="default"/>
          <w:color w:val="auto"/>
          <w:sz w:val="24"/>
          <w:szCs w:val="24"/>
          <w:highlight w:val="yellow"/>
          <w:lang w:val="pt-BR" w:eastAsia="en-US"/>
        </w:rPr>
        <w:t xml:space="preserve">30 </w:t>
      </w:r>
      <w:r>
        <w:rPr>
          <w:color w:val="auto"/>
          <w:sz w:val="24"/>
          <w:szCs w:val="24"/>
          <w:highlight w:val="yellow"/>
          <w:lang w:eastAsia="en-US"/>
        </w:rPr>
        <w:t>(</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dias úteis,</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288" w:afterLines="120" w:line="312" w:lineRule="auto"/>
        <w:ind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sz w:val="24"/>
          <w:szCs w:val="24"/>
          <w:lang w:eastAsia="en-US"/>
        </w:rPr>
        <w:t>inciso II do art. 75 da Lei nº 14.133, de 2021</w:t>
      </w:r>
      <w:r>
        <w:rPr>
          <w:rStyle w:val="13"/>
          <w:sz w:val="24"/>
          <w:szCs w:val="24"/>
          <w:lang w:eastAsia="en-US"/>
        </w:rPr>
        <w:fldChar w:fldCharType="end"/>
      </w:r>
      <w:r>
        <w:rPr>
          <w:sz w:val="24"/>
          <w:szCs w:val="24"/>
          <w:lang w:eastAsia="en-US"/>
        </w:rPr>
        <w:t xml:space="preserve">, o prazo máximo para o recebimento definitivo será de até </w:t>
      </w:r>
      <w:r>
        <w:rPr>
          <w:rFonts w:hint="default"/>
          <w:color w:val="auto"/>
          <w:sz w:val="24"/>
          <w:szCs w:val="24"/>
          <w:highlight w:val="yellow"/>
          <w:lang w:val="pt-BR" w:eastAsia="en-US"/>
        </w:rPr>
        <w:t xml:space="preserve">60 </w:t>
      </w:r>
      <w:r>
        <w:rPr>
          <w:color w:val="auto"/>
          <w:sz w:val="24"/>
          <w:szCs w:val="24"/>
          <w:highlight w:val="yellow"/>
          <w:lang w:eastAsia="en-US"/>
        </w:rPr>
        <w:t>(</w:t>
      </w:r>
      <w:r>
        <w:rPr>
          <w:rFonts w:hint="default"/>
          <w:color w:val="auto"/>
          <w:sz w:val="24"/>
          <w:szCs w:val="24"/>
          <w:highlight w:val="yellow"/>
          <w:lang w:val="pt-BR" w:eastAsia="en-US"/>
        </w:rPr>
        <w:t>sessenta</w:t>
      </w:r>
      <w:r>
        <w:rPr>
          <w:color w:val="auto"/>
          <w:sz w:val="24"/>
          <w:szCs w:val="24"/>
          <w:highlight w:val="yellow"/>
          <w:lang w:eastAsia="en-US"/>
        </w:rPr>
        <w:t>)</w:t>
      </w:r>
      <w:r>
        <w:rPr>
          <w:rFonts w:hint="default"/>
          <w:color w:val="auto"/>
          <w:sz w:val="24"/>
          <w:szCs w:val="24"/>
          <w:highlight w:val="yellow"/>
          <w:lang w:val="pt-BR" w:eastAsia="en-US"/>
        </w:rPr>
        <w:t xml:space="preserve"> </w:t>
      </w:r>
      <w:r>
        <w:rPr>
          <w:sz w:val="24"/>
          <w:szCs w:val="24"/>
          <w:lang w:eastAsia="en-US"/>
        </w:rPr>
        <w:t>dias úteis.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r>
        <w:rPr>
          <w:rFonts w:hint="default" w:eastAsia="Arial"/>
          <w:sz w:val="24"/>
          <w:szCs w:val="24"/>
          <w:lang w:val="pt-BR"/>
        </w:rPr>
        <w:t xml:space="preserve">Pregão: </w:t>
      </w:r>
      <w:r>
        <w:rPr>
          <w:rFonts w:hint="default" w:eastAsia="Arial"/>
          <w:sz w:val="24"/>
          <w:szCs w:val="24"/>
          <w:highlight w:val="yellow"/>
          <w:lang w:val="pt-BR"/>
        </w:rPr>
        <w:t>Registro de Preço</w:t>
      </w:r>
      <w:r>
        <w:rPr>
          <w:rFonts w:eastAsia="Arial"/>
          <w:sz w:val="24"/>
          <w:szCs w:val="24"/>
        </w:rPr>
        <w:t xml:space="preserve">, sob a forma ELETRÔNICA, com adoção do critério de julgamento pelo </w:t>
      </w:r>
      <w:r>
        <w:rPr>
          <w:rFonts w:hint="default" w:eastAsia="Arial"/>
          <w:color w:val="auto"/>
          <w:sz w:val="24"/>
          <w:szCs w:val="24"/>
          <w:highlight w:val="yellow"/>
          <w:lang w:val="pt-BR"/>
        </w:rPr>
        <w:t>menor preço por item.</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288" w:afterLines="120" w:line="312" w:lineRule="auto"/>
        <w:ind w:firstLine="709"/>
        <w:rPr>
          <w:sz w:val="24"/>
          <w:szCs w:val="24"/>
          <w:highlight w:val="yellow"/>
        </w:rPr>
      </w:pPr>
      <w:r>
        <w:rPr>
          <w:b/>
          <w:bCs/>
          <w:sz w:val="24"/>
          <w:szCs w:val="24"/>
          <w:highlight w:val="yellow"/>
        </w:rPr>
        <w:t>Sociedade empresária estrangeira:</w:t>
      </w:r>
      <w:r>
        <w:rPr>
          <w:sz w:val="24"/>
          <w:szCs w:val="24"/>
          <w:highlight w:val="yellow"/>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opera, com averbação no Registro onde tem sede a matriz</w:t>
      </w:r>
    </w:p>
    <w:p>
      <w:pPr>
        <w:pStyle w:val="56"/>
        <w:spacing w:after="288"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w:t>
      </w:r>
      <w:r>
        <w:rPr>
          <w:rFonts w:hint="default"/>
          <w:sz w:val="24"/>
          <w:szCs w:val="24"/>
          <w:lang w:val="pt-BR"/>
        </w:rPr>
        <w:t xml:space="preserve"> </w:t>
      </w:r>
      <w:r>
        <w:rPr>
          <w:sz w:val="24"/>
          <w:szCs w:val="24"/>
        </w:rPr>
        <w:t>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bens</w:t>
      </w:r>
      <w:r>
        <w:rPr>
          <w:rFonts w:hint="default"/>
          <w:i w:val="0"/>
          <w:iCs w:val="0"/>
          <w:color w:val="auto"/>
          <w:sz w:val="24"/>
          <w:szCs w:val="24"/>
          <w:highlight w:val="yellow"/>
          <w:lang w:val="pt-BR"/>
        </w:rPr>
        <w:t xml:space="preserve"> </w:t>
      </w:r>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288"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pPr>
        <w:pStyle w:val="104"/>
        <w:spacing w:after="288" w:afterLines="120" w:line="312" w:lineRule="auto"/>
        <w:ind w:left="170" w:firstLine="709"/>
        <w:rPr>
          <w:rFonts w:hint="default"/>
          <w:i w:val="0"/>
          <w:iCs w:val="0"/>
          <w:color w:val="auto"/>
          <w:sz w:val="24"/>
          <w:szCs w:val="24"/>
          <w:highlight w:val="yellow"/>
        </w:rPr>
      </w:pPr>
      <w:r>
        <w:rPr>
          <w:rFonts w:hint="default"/>
          <w:i w:val="0"/>
          <w:iCs w:val="0"/>
          <w:color w:val="auto"/>
          <w:sz w:val="24"/>
          <w:szCs w:val="24"/>
          <w:highlight w:val="yellow"/>
        </w:rPr>
        <w:t>6.5.1.Nomes empresariais e dados de identificação da instituição emitente (CNPJ, endereço, telefone, e- mail);</w:t>
      </w:r>
    </w:p>
    <w:p>
      <w:pPr>
        <w:pStyle w:val="104"/>
        <w:spacing w:after="288" w:afterLines="120" w:line="312" w:lineRule="auto"/>
        <w:ind w:left="170" w:firstLine="709"/>
        <w:rPr>
          <w:rFonts w:hint="default"/>
          <w:i w:val="0"/>
          <w:iCs w:val="0"/>
          <w:color w:val="auto"/>
          <w:sz w:val="24"/>
          <w:szCs w:val="24"/>
          <w:highlight w:val="yellow"/>
        </w:rPr>
      </w:pPr>
      <w:r>
        <w:rPr>
          <w:rFonts w:hint="default"/>
          <w:i w:val="0"/>
          <w:iCs w:val="0"/>
          <w:color w:val="auto"/>
          <w:sz w:val="24"/>
          <w:szCs w:val="24"/>
          <w:highlight w:val="yellow"/>
        </w:rPr>
        <w:t>6.5.2.Local e data de emissão;</w:t>
      </w:r>
    </w:p>
    <w:p>
      <w:pPr>
        <w:pStyle w:val="104"/>
        <w:spacing w:after="288" w:afterLines="120" w:line="312" w:lineRule="auto"/>
        <w:ind w:left="170" w:firstLine="709"/>
        <w:rPr>
          <w:rFonts w:hint="default"/>
          <w:i w:val="0"/>
          <w:iCs w:val="0"/>
          <w:color w:val="auto"/>
          <w:sz w:val="24"/>
          <w:szCs w:val="24"/>
          <w:highlight w:val="yellow"/>
        </w:rPr>
      </w:pPr>
      <w:r>
        <w:rPr>
          <w:rFonts w:hint="default"/>
          <w:i w:val="0"/>
          <w:iCs w:val="0"/>
          <w:color w:val="auto"/>
          <w:sz w:val="24"/>
          <w:szCs w:val="24"/>
          <w:highlight w:val="yellow"/>
        </w:rPr>
        <w:t>6.5.3.Nome, cargo, telefone, e- mail e a assinatura do responsável pela veracidade das informações;</w:t>
      </w:r>
    </w:p>
    <w:p>
      <w:pPr>
        <w:pStyle w:val="104"/>
        <w:spacing w:after="288" w:afterLines="120" w:line="312" w:lineRule="auto"/>
        <w:ind w:left="170" w:firstLine="709"/>
        <w:rPr>
          <w:i w:val="0"/>
          <w:iCs w:val="0"/>
          <w:color w:val="auto"/>
          <w:sz w:val="24"/>
          <w:szCs w:val="24"/>
        </w:rPr>
      </w:pPr>
      <w:r>
        <w:rPr>
          <w:rFonts w:hint="default"/>
          <w:i w:val="0"/>
          <w:iCs w:val="0"/>
          <w:color w:val="auto"/>
          <w:sz w:val="24"/>
          <w:szCs w:val="24"/>
          <w:highlight w:val="yellow"/>
        </w:rPr>
        <w:t>Período de fornecimento/prestação de serviço</w:t>
      </w:r>
    </w:p>
    <w:p>
      <w:pPr>
        <w:pStyle w:val="104"/>
        <w:spacing w:after="288"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288"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288"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O custo estimado total da contratação é de R$</w:t>
      </w:r>
      <w:r>
        <w:rPr>
          <w:rFonts w:hint="default"/>
          <w:i w:val="0"/>
          <w:iCs w:val="0"/>
          <w:color w:val="auto"/>
          <w:sz w:val="24"/>
          <w:szCs w:val="24"/>
          <w:highlight w:val="yellow"/>
          <w:lang w:val="pt-BR"/>
        </w:rPr>
        <w:t xml:space="preserve"> 1.735.277,04 </w:t>
      </w:r>
      <w:r>
        <w:rPr>
          <w:i w:val="0"/>
          <w:iCs w:val="0"/>
          <w:color w:val="auto"/>
          <w:sz w:val="24"/>
          <w:szCs w:val="24"/>
          <w:highlight w:val="yellow"/>
        </w:rPr>
        <w:t xml:space="preserve"> </w:t>
      </w:r>
      <w:r>
        <w:rPr>
          <w:rFonts w:hint="default"/>
          <w:i w:val="0"/>
          <w:iCs w:val="0"/>
          <w:color w:val="auto"/>
          <w:sz w:val="24"/>
          <w:szCs w:val="24"/>
          <w:highlight w:val="yellow"/>
        </w:rPr>
        <w:t xml:space="preserve">um milhão, </w:t>
      </w:r>
      <w:r>
        <w:rPr>
          <w:rFonts w:hint="default"/>
          <w:i w:val="0"/>
          <w:iCs w:val="0"/>
          <w:color w:val="auto"/>
          <w:sz w:val="24"/>
          <w:szCs w:val="24"/>
          <w:highlight w:val="yellow"/>
          <w:lang w:val="pt-BR"/>
        </w:rPr>
        <w:t>setecentos e trinta e cinco</w:t>
      </w:r>
      <w:r>
        <w:rPr>
          <w:rFonts w:hint="default"/>
          <w:i w:val="0"/>
          <w:iCs w:val="0"/>
          <w:color w:val="auto"/>
          <w:sz w:val="24"/>
          <w:szCs w:val="24"/>
          <w:highlight w:val="yellow"/>
        </w:rPr>
        <w:t xml:space="preserve"> mil, </w:t>
      </w:r>
      <w:r>
        <w:rPr>
          <w:rFonts w:hint="default"/>
          <w:i w:val="0"/>
          <w:iCs w:val="0"/>
          <w:color w:val="auto"/>
          <w:sz w:val="24"/>
          <w:szCs w:val="24"/>
          <w:highlight w:val="yellow"/>
          <w:lang w:val="pt-BR"/>
        </w:rPr>
        <w:t>duzentos e setenta e sete reais</w:t>
      </w:r>
      <w:r>
        <w:rPr>
          <w:rFonts w:hint="default"/>
          <w:i w:val="0"/>
          <w:iCs w:val="0"/>
          <w:color w:val="auto"/>
          <w:sz w:val="24"/>
          <w:szCs w:val="24"/>
          <w:highlight w:val="yellow"/>
        </w:rPr>
        <w:t xml:space="preserve"> e </w:t>
      </w:r>
      <w:r>
        <w:rPr>
          <w:rFonts w:hint="default"/>
          <w:i w:val="0"/>
          <w:iCs w:val="0"/>
          <w:color w:val="auto"/>
          <w:sz w:val="24"/>
          <w:szCs w:val="24"/>
          <w:highlight w:val="yellow"/>
          <w:lang w:val="pt-BR"/>
        </w:rPr>
        <w:t>quatro</w:t>
      </w:r>
      <w:r>
        <w:rPr>
          <w:rFonts w:hint="default"/>
          <w:i w:val="0"/>
          <w:iCs w:val="0"/>
          <w:color w:val="auto"/>
          <w:sz w:val="24"/>
          <w:szCs w:val="24"/>
          <w:highlight w:val="yellow"/>
        </w:rPr>
        <w:t xml:space="preserve"> centavos</w:t>
      </w:r>
      <w:r>
        <w:rPr>
          <w:i w:val="0"/>
          <w:iCs w:val="0"/>
          <w:color w:val="auto"/>
          <w:sz w:val="24"/>
          <w:szCs w:val="24"/>
          <w:highlight w:val="yellow"/>
        </w:rPr>
        <w:t xml:space="preserve">, conforme custos unitários apostos na tabela em anexo </w:t>
      </w:r>
    </w:p>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288" w:afterLines="120" w:line="312" w:lineRule="auto"/>
        <w:rPr>
          <w:i/>
          <w:iCs/>
          <w:color w:val="FF0000"/>
          <w:sz w:val="24"/>
          <w:szCs w:val="24"/>
        </w:rPr>
      </w:pPr>
    </w:p>
    <w:p>
      <w:pPr>
        <w:pStyle w:val="56"/>
        <w:numPr>
          <w:ilvl w:val="0"/>
          <w:numId w:val="0"/>
        </w:numPr>
        <w:spacing w:after="288" w:afterLines="120" w:line="312" w:lineRule="auto"/>
        <w:rPr>
          <w:color w:val="auto"/>
          <w:sz w:val="24"/>
          <w:szCs w:val="24"/>
        </w:rPr>
      </w:pPr>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11</w:t>
      </w:r>
      <w:bookmarkStart w:id="2" w:name="_GoBack"/>
      <w:bookmarkEnd w:id="2"/>
      <w:r>
        <w:rPr>
          <w:color w:val="auto"/>
          <w:sz w:val="24"/>
          <w:szCs w:val="24"/>
          <w:highlight w:val="yellow"/>
        </w:rPr>
        <w:t xml:space="preserve"> de </w:t>
      </w:r>
      <w:r>
        <w:rPr>
          <w:rFonts w:hint="default"/>
          <w:color w:val="auto"/>
          <w:sz w:val="24"/>
          <w:szCs w:val="24"/>
          <w:highlight w:val="yellow"/>
          <w:lang w:val="pt-BR"/>
        </w:rPr>
        <w:t xml:space="preserve">outubro </w:t>
      </w:r>
      <w:r>
        <w:rPr>
          <w:color w:val="auto"/>
          <w:sz w:val="24"/>
          <w:szCs w:val="24"/>
          <w:highlight w:val="yellow"/>
        </w:rPr>
        <w:t xml:space="preserve"> de </w:t>
      </w:r>
      <w:r>
        <w:rPr>
          <w:rFonts w:hint="default"/>
          <w:color w:val="auto"/>
          <w:sz w:val="24"/>
          <w:szCs w:val="24"/>
          <w:highlight w:val="yellow"/>
          <w:lang w:val="pt-BR"/>
        </w:rPr>
        <w:t>2023</w:t>
      </w:r>
      <w:r>
        <w:rPr>
          <w:color w:val="auto"/>
          <w:sz w:val="24"/>
          <w:szCs w:val="24"/>
          <w:highlight w:val="yellow"/>
        </w:rPr>
        <w:t>.</w:t>
      </w:r>
    </w:p>
    <w:p>
      <w:pPr>
        <w:pStyle w:val="56"/>
        <w:numPr>
          <w:ilvl w:val="0"/>
          <w:numId w:val="0"/>
        </w:numPr>
        <w:spacing w:after="288" w:afterLines="120" w:line="312" w:lineRule="auto"/>
        <w:rPr>
          <w:i/>
          <w:iCs/>
          <w:color w:val="auto"/>
          <w:sz w:val="24"/>
          <w:szCs w:val="24"/>
        </w:rPr>
      </w:pPr>
    </w:p>
    <w:p>
      <w:pPr>
        <w:spacing w:before="120" w:after="288" w:afterLines="120" w:line="312" w:lineRule="auto"/>
        <w:ind w:left="357"/>
        <w:jc w:val="center"/>
        <w:rPr>
          <w:rFonts w:ascii="Arial" w:hAnsi="Arial" w:eastAsia="Arial" w:cs="Arial"/>
        </w:rPr>
      </w:pPr>
      <w:r>
        <w:rPr>
          <w:rFonts w:ascii="Arial" w:hAnsi="Arial" w:eastAsia="Arial" w:cs="Arial"/>
        </w:rPr>
        <w:t>__________________________________</w:t>
      </w:r>
    </w:p>
    <w:p>
      <w:pPr>
        <w:spacing w:before="120" w:after="288" w:afterLines="120" w:line="312" w:lineRule="auto"/>
        <w:ind w:left="360"/>
        <w:jc w:val="center"/>
        <w:rPr>
          <w:rFonts w:hint="default" w:ascii="Arial" w:hAnsi="Arial" w:cs="Arial"/>
          <w:lang w:val="pt-BR"/>
        </w:rPr>
      </w:pPr>
      <w:r>
        <w:rPr>
          <w:rFonts w:hint="default" w:ascii="Arial" w:hAnsi="Arial" w:eastAsia="Arial" w:cs="Arial"/>
          <w:highlight w:val="yellow"/>
          <w:lang w:val="pt-BR"/>
        </w:rPr>
        <w:t>S</w:t>
      </w:r>
      <w:r>
        <w:rPr>
          <w:rFonts w:ascii="Arial" w:hAnsi="Arial" w:eastAsia="Arial" w:cs="Arial"/>
          <w:highlight w:val="yellow"/>
        </w:rPr>
        <w:t xml:space="preserve">ecretario </w:t>
      </w:r>
      <w:r>
        <w:rPr>
          <w:rFonts w:hint="default" w:ascii="Arial" w:hAnsi="Arial" w:eastAsia="Arial" w:cs="Arial"/>
          <w:highlight w:val="yellow"/>
          <w:lang w:val="pt-BR"/>
        </w:rPr>
        <w:t>M</w:t>
      </w:r>
      <w:r>
        <w:rPr>
          <w:rFonts w:ascii="Arial" w:hAnsi="Arial" w:eastAsia="Arial" w:cs="Arial"/>
          <w:highlight w:val="yellow"/>
        </w:rPr>
        <w:t>unicipal</w:t>
      </w:r>
      <w:r>
        <w:rPr>
          <w:rFonts w:hint="default" w:ascii="Arial" w:hAnsi="Arial" w:eastAsia="Arial" w:cs="Arial"/>
          <w:highlight w:val="yellow"/>
          <w:lang w:val="pt-BR"/>
        </w:rPr>
        <w:t xml:space="preserve"> de Governo e Planejamento.</w:t>
      </w: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ＭＳ 明朝">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75" type="#_x0000_t75" style="position:absolute;left:0pt;margin-left:107.1pt;margin-top:0.5pt;height:50.7pt;width:293.85pt;mso-wrap-distance-bottom:0pt;mso-wrap-distance-top:0pt;z-index:251659264;mso-width-relative:page;mso-height-relative:page;" filled="f" o:preferrelative="t" stroked="f" coordsize="21600,21600">
          <v:path/>
          <v:fill on="f" focussize="0,0"/>
          <v:stroke on="f" joinstyle="miter"/>
          <v:imagedata r:id="rId1" o:title=""/>
          <o:lock v:ext="edit" aspectratio="t"/>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D12B96"/>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1A2EEF"/>
    <w:rsid w:val="77392A14"/>
    <w:rsid w:val="77467F07"/>
    <w:rsid w:val="77E0AB9D"/>
    <w:rsid w:val="788D7F63"/>
    <w:rsid w:val="78A308E5"/>
    <w:rsid w:val="78F9E42E"/>
    <w:rsid w:val="79546C12"/>
    <w:rsid w:val="7A70CAD6"/>
    <w:rsid w:val="7B63C47B"/>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3F61" w:themeColor="accent1" w:themeShade="7F"/>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3F61" w:themeColor="accent1" w:themeShade="7F"/>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3F61" w:themeColor="accent1" w:themeShade="7F"/>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character" w:customStyle="1" w:styleId="118">
    <w:name w:val="a-size-larg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65CDB-1419-435A-AC24-1D47985E0D45}">
  <ds:schemaRefs/>
</ds:datastoreItem>
</file>

<file path=customXml/itemProps3.xml><?xml version="1.0" encoding="utf-8"?>
<ds:datastoreItem xmlns:ds="http://schemas.openxmlformats.org/officeDocument/2006/customXml" ds:itemID="{DA862052-D844-467A-AC8D-623B16AA760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7C541C99-BA1C-408F-8BE9-FD886FF1D685}">
  <ds:schemaRefs/>
</ds:datastoreItem>
</file>

<file path=customXml/itemProps6.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5</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mandrade</cp:lastModifiedBy>
  <cp:lastPrinted>2023-10-16T17:47:33Z</cp:lastPrinted>
  <dcterms:modified xsi:type="dcterms:W3CDTF">2023-10-16T17:49:19Z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8F0A2B39BCD94C1888EBF78BFAD5C6FF</vt:lpwstr>
  </property>
</Properties>
</file>