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 xml:space="preserve">N°     </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Aquisição de kits de materiais escolares para as crianças das Escolas e Creches Municipais de Arcos/MG</w:t>
      </w:r>
      <w:r>
        <w:rPr>
          <w:b/>
          <w:bCs/>
          <w:sz w:val="24"/>
          <w:szCs w:val="24"/>
          <w:highlight w:val="none"/>
        </w:rPr>
        <w:t>,</w:t>
      </w:r>
      <w:r>
        <w:rPr>
          <w:sz w:val="24"/>
          <w:szCs w:val="24"/>
        </w:rPr>
        <w:t xml:space="preserve"> nos termos da tabela abaixo, conforme condições e exigências estabelecidas neste instrumento.</w:t>
      </w:r>
    </w:p>
    <w:tbl>
      <w:tblPr>
        <w:tblStyle w:val="8"/>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551"/>
        <w:gridCol w:w="1417"/>
        <w:gridCol w:w="1559"/>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sz w:val="22"/>
                <w:szCs w:val="22"/>
              </w:rPr>
            </w:pPr>
            <w:r>
              <w:rPr>
                <w:rFonts w:hint="default" w:ascii="Arial" w:hAnsi="Arial" w:eastAsia="Arial" w:cs="Arial"/>
                <w:b/>
                <w:bCs/>
                <w:color w:val="000000" w:themeColor="text1"/>
                <w:sz w:val="22"/>
                <w:szCs w:val="22"/>
                <w14:textFill>
                  <w14:solidFill>
                    <w14:schemeClr w14:val="tx1"/>
                  </w14:solidFill>
                </w14:textFill>
              </w:rPr>
              <w:t>ITEM</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sz w:val="22"/>
                <w:szCs w:val="22"/>
              </w:rPr>
            </w:pPr>
            <w:r>
              <w:rPr>
                <w:rFonts w:hint="default" w:ascii="Arial" w:hAnsi="Arial" w:eastAsia="Arial" w:cs="Arial"/>
                <w:b/>
                <w:bCs/>
                <w:color w:val="000000" w:themeColor="text1"/>
                <w:sz w:val="22"/>
                <w:szCs w:val="22"/>
                <w14:textFill>
                  <w14:solidFill>
                    <w14:schemeClr w14:val="tx1"/>
                  </w14:solidFill>
                </w14:textFill>
              </w:rPr>
              <w:t>ESPECIFICAÇÃO</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color w:val="000000"/>
                <w:sz w:val="22"/>
                <w:szCs w:val="22"/>
              </w:rPr>
            </w:pPr>
            <w:r>
              <w:rPr>
                <w:rFonts w:hint="default" w:ascii="Arial" w:hAnsi="Arial" w:eastAsia="Arial" w:cs="Arial"/>
                <w:b/>
                <w:bCs/>
                <w:color w:val="000000" w:themeColor="text1"/>
                <w:sz w:val="22"/>
                <w:szCs w:val="22"/>
                <w14:textFill>
                  <w14:solidFill>
                    <w14:schemeClr w14:val="tx1"/>
                  </w14:solidFill>
                </w14:textFill>
              </w:rPr>
              <w:t>UN</w:t>
            </w:r>
            <w:r>
              <w:rPr>
                <w:rFonts w:hint="default" w:ascii="Arial" w:hAnsi="Arial" w:eastAsia="Arial" w:cs="Arial"/>
                <w:b/>
                <w:bCs/>
                <w:color w:val="000000" w:themeColor="text1"/>
                <w:sz w:val="22"/>
                <w:szCs w:val="22"/>
                <w:lang w:val="pt-BR"/>
                <w14:textFill>
                  <w14:solidFill>
                    <w14:schemeClr w14:val="tx1"/>
                  </w14:solidFill>
                </w14:textFill>
              </w:rPr>
              <w:t xml:space="preserve">. </w:t>
            </w:r>
            <w:r>
              <w:rPr>
                <w:rFonts w:hint="default" w:ascii="Arial" w:hAnsi="Arial" w:eastAsia="Arial" w:cs="Arial"/>
                <w:b/>
                <w:bCs/>
                <w:color w:val="000000" w:themeColor="text1"/>
                <w:sz w:val="22"/>
                <w:szCs w:val="22"/>
                <w14:textFill>
                  <w14:solidFill>
                    <w14:schemeClr w14:val="tx1"/>
                  </w14:solidFill>
                </w14:textFill>
              </w:rPr>
              <w:t>DE MEDIDA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sz w:val="22"/>
                <w:szCs w:val="22"/>
              </w:rPr>
            </w:pPr>
            <w:r>
              <w:rPr>
                <w:rFonts w:hint="default" w:ascii="Arial" w:hAnsi="Arial" w:eastAsia="Arial" w:cs="Arial"/>
                <w:b/>
                <w:bCs/>
                <w:sz w:val="22"/>
                <w:szCs w:val="22"/>
              </w:rPr>
              <w:t>QUANT.</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sz w:val="22"/>
                <w:szCs w:val="22"/>
              </w:rPr>
            </w:pPr>
            <w:r>
              <w:rPr>
                <w:rFonts w:hint="default" w:ascii="Arial" w:hAnsi="Arial" w:eastAsia="Arial" w:cs="Arial"/>
                <w:b/>
                <w:bCs/>
                <w:sz w:val="22"/>
                <w:szCs w:val="22"/>
              </w:rPr>
              <w:t>VALOR UNITÁRIO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sz w:val="22"/>
                <w:szCs w:val="22"/>
              </w:rPr>
            </w:pPr>
            <w:r>
              <w:rPr>
                <w:rFonts w:hint="default" w:ascii="Arial" w:hAnsi="Arial" w:eastAsia="Arial" w:cs="Arial"/>
                <w:b/>
                <w:bCs/>
                <w:sz w:val="22"/>
                <w:szCs w:val="22"/>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9497"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color w:val="000000"/>
                <w:sz w:val="22"/>
                <w:szCs w:val="22"/>
                <w:lang w:val="pt-BR"/>
              </w:rPr>
            </w:pPr>
            <w:r>
              <w:rPr>
                <w:rFonts w:hint="default" w:ascii="Arial" w:hAnsi="Arial" w:eastAsia="Arial" w:cs="Arial"/>
                <w:b/>
                <w:bCs/>
                <w:color w:val="000000"/>
                <w:sz w:val="22"/>
                <w:szCs w:val="22"/>
                <w:lang w:val="pt-BR"/>
              </w:rPr>
              <w:t xml:space="preserve">Lote 01 - </w:t>
            </w:r>
            <w:r>
              <w:rPr>
                <w:rFonts w:hint="default" w:ascii="Arial" w:hAnsi="Arial" w:cs="Arial"/>
                <w:b/>
                <w:bCs/>
                <w:sz w:val="22"/>
                <w:szCs w:val="22"/>
                <w:highlight w:val="none"/>
                <w:lang w:val="pt-BR"/>
              </w:rPr>
              <w:t>Aquisição de kits de materiais escolares para as crianças das Escolas e Creches Municipais de Arcos/MG.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Calibri" w:cs="Arial"/>
                <w:b/>
                <w:sz w:val="22"/>
                <w:szCs w:val="22"/>
              </w:rPr>
              <w:t xml:space="preserve">Apontador </w:t>
            </w:r>
            <w:r>
              <w:rPr>
                <w:rFonts w:hint="default" w:ascii="Arial" w:hAnsi="Arial" w:eastAsia="Calibri" w:cs="Arial"/>
                <w:sz w:val="22"/>
                <w:szCs w:val="22"/>
              </w:rPr>
              <w:t>de lápis, manual, portátil, uma entrada com furo cônico em material plástico rígido, sem depósito, com lâmina de aço inoxidável. Dimensões de 30x20x20 milímetros.</w:t>
            </w:r>
            <w:r>
              <w:rPr>
                <w:rFonts w:hint="default" w:ascii="Arial" w:hAnsi="Arial" w:eastAsia="Calibri" w:cs="Arial"/>
                <w:b/>
                <w:sz w:val="22"/>
                <w:szCs w:val="22"/>
              </w:rPr>
              <w:t>Com qualidade Igual ou Superior a marca Faber Castell.</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5.564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cs="Arial" w:eastAsiaTheme="minorEastAsia"/>
                <w:sz w:val="22"/>
                <w:szCs w:val="22"/>
                <w:lang w:val="pt-BR" w:eastAsia="pt-BR" w:bidi="ar-SA"/>
              </w:rPr>
            </w:pPr>
            <w:r>
              <w:rPr>
                <w:rFonts w:hint="default" w:ascii="Arial" w:hAnsi="Arial" w:cs="Arial"/>
                <w:b/>
                <w:sz w:val="22"/>
                <w:szCs w:val="22"/>
              </w:rPr>
              <w:t>Borracha</w:t>
            </w:r>
            <w:r>
              <w:rPr>
                <w:rFonts w:hint="default" w:ascii="Arial" w:hAnsi="Arial" w:cs="Arial"/>
                <w:sz w:val="22"/>
                <w:szCs w:val="22"/>
              </w:rPr>
              <w:t xml:space="preserve"> para lápis na cor branca nº 20, macia, capacidade para apagar a escrita sem manchar o papel. </w:t>
            </w:r>
            <w:r>
              <w:rPr>
                <w:rFonts w:hint="default" w:ascii="Arial" w:hAnsi="Arial" w:cs="Arial"/>
                <w:b/>
                <w:sz w:val="22"/>
                <w:szCs w:val="22"/>
              </w:rPr>
              <w:t xml:space="preserve">Dimensões mínimas </w:t>
            </w:r>
            <w:r>
              <w:rPr>
                <w:rFonts w:hint="default" w:ascii="Arial" w:hAnsi="Arial" w:cs="Arial"/>
                <w:b/>
                <w:color w:val="000000"/>
                <w:sz w:val="22"/>
                <w:szCs w:val="22"/>
                <w:shd w:val="clear" w:color="auto" w:fill="F4F4F4"/>
              </w:rPr>
              <w:t>4,2 x 2,9 x 1,0 cm</w:t>
            </w:r>
            <w:r>
              <w:rPr>
                <w:rFonts w:hint="default" w:ascii="Arial" w:hAnsi="Arial" w:cs="Arial"/>
                <w:b/>
                <w:sz w:val="22"/>
                <w:szCs w:val="22"/>
              </w:rPr>
              <w:t>. Peso aprox. 21g</w:t>
            </w:r>
            <w:r>
              <w:rPr>
                <w:rFonts w:hint="default" w:ascii="Arial" w:hAnsi="Arial" w:cs="Arial"/>
                <w:sz w:val="22"/>
                <w:szCs w:val="22"/>
              </w:rPr>
              <w:t xml:space="preserve">. Composição: Borracha natural contendo fácts e estireno butadieno.  </w:t>
            </w:r>
            <w:r>
              <w:rPr>
                <w:rFonts w:hint="default" w:ascii="Arial" w:hAnsi="Arial" w:cs="Arial"/>
                <w:b/>
                <w:sz w:val="22"/>
                <w:szCs w:val="22"/>
              </w:rPr>
              <w:t xml:space="preserve">Com qualidade Igual ou </w:t>
            </w:r>
            <w:r>
              <w:rPr>
                <w:rFonts w:hint="default" w:ascii="Arial" w:hAnsi="Arial" w:eastAsia="Calibri" w:cs="Arial"/>
                <w:b/>
                <w:sz w:val="22"/>
                <w:szCs w:val="22"/>
              </w:rPr>
              <w:t xml:space="preserve">Superior </w:t>
            </w:r>
            <w:r>
              <w:rPr>
                <w:rFonts w:hint="default" w:ascii="Arial" w:hAnsi="Arial" w:cs="Arial"/>
                <w:b/>
                <w:sz w:val="22"/>
                <w:szCs w:val="22"/>
              </w:rPr>
              <w:t>a marca Mercur.</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5.564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3</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color w:val="000000"/>
                <w:sz w:val="22"/>
                <w:szCs w:val="22"/>
                <w:lang w:val="pt-BR" w:eastAsia="pt-BR" w:bidi="ar-SA"/>
              </w:rPr>
            </w:pPr>
            <w:r>
              <w:rPr>
                <w:rFonts w:hint="default" w:ascii="Arial" w:hAnsi="Arial" w:eastAsia="Calibri" w:cs="Arial"/>
                <w:bCs/>
                <w:sz w:val="22"/>
                <w:szCs w:val="22"/>
              </w:rPr>
              <w:t>Caderno brochurão- 96 fls - com pauta – capa dura costurado na cor verde</w:t>
            </w:r>
            <w:r>
              <w:rPr>
                <w:rFonts w:hint="default" w:ascii="Arial" w:hAnsi="Arial" w:eastAsia="Calibri" w:cs="Arial"/>
                <w:b/>
                <w:sz w:val="22"/>
                <w:szCs w:val="22"/>
              </w:rPr>
              <w:t>,</w:t>
            </w:r>
            <w:r>
              <w:rPr>
                <w:rFonts w:hint="default" w:ascii="Arial" w:hAnsi="Arial" w:eastAsia="Calibri" w:cs="Arial"/>
                <w:sz w:val="22"/>
                <w:szCs w:val="22"/>
              </w:rPr>
              <w:t xml:space="preserve"> folha branca, gramatura mínima 56 g. </w:t>
            </w:r>
            <w:r>
              <w:rPr>
                <w:rFonts w:hint="default" w:ascii="Arial" w:hAnsi="Arial" w:cs="Arial"/>
                <w:b/>
                <w:sz w:val="22"/>
                <w:szCs w:val="22"/>
              </w:rPr>
              <w:t xml:space="preserve">Com qualidade Igual ou </w:t>
            </w:r>
            <w:r>
              <w:rPr>
                <w:rFonts w:hint="default" w:ascii="Arial" w:hAnsi="Arial" w:eastAsia="Calibri" w:cs="Arial"/>
                <w:b/>
                <w:sz w:val="22"/>
                <w:szCs w:val="22"/>
              </w:rPr>
              <w:t xml:space="preserve">Superior </w:t>
            </w:r>
            <w:r>
              <w:rPr>
                <w:rFonts w:hint="default" w:ascii="Arial" w:hAnsi="Arial" w:cs="Arial"/>
                <w:b/>
                <w:sz w:val="22"/>
                <w:szCs w:val="22"/>
              </w:rPr>
              <w:t>a marca Tilibra</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20.104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4</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bCs/>
                <w:sz w:val="22"/>
                <w:szCs w:val="22"/>
                <w:lang w:val="pt-BR" w:eastAsia="pt-BR" w:bidi="ar-SA"/>
              </w:rPr>
            </w:pPr>
            <w:r>
              <w:rPr>
                <w:rFonts w:hint="default" w:ascii="Arial" w:hAnsi="Arial" w:eastAsia="Calibri" w:cs="Arial"/>
                <w:bCs/>
                <w:sz w:val="22"/>
                <w:szCs w:val="22"/>
              </w:rPr>
              <w:t>Caderno brochurão - 96 fls - sem pauta – capa dura costurado na cor verde,</w:t>
            </w:r>
            <w:r>
              <w:rPr>
                <w:rFonts w:hint="default" w:ascii="Arial" w:hAnsi="Arial" w:eastAsia="Calibri" w:cs="Arial"/>
                <w:sz w:val="22"/>
                <w:szCs w:val="22"/>
              </w:rPr>
              <w:t xml:space="preserve"> folha branca, gramatura mínima 56 g. </w:t>
            </w:r>
            <w:r>
              <w:rPr>
                <w:rFonts w:hint="default" w:ascii="Arial" w:hAnsi="Arial" w:cs="Arial"/>
                <w:b/>
                <w:sz w:val="22"/>
                <w:szCs w:val="22"/>
              </w:rPr>
              <w:t xml:space="preserve">Com qualidade Igual ou </w:t>
            </w:r>
            <w:r>
              <w:rPr>
                <w:rFonts w:hint="default" w:ascii="Arial" w:hAnsi="Arial" w:eastAsia="Calibri" w:cs="Arial"/>
                <w:b/>
                <w:sz w:val="22"/>
                <w:szCs w:val="22"/>
              </w:rPr>
              <w:t xml:space="preserve">Superior </w:t>
            </w:r>
            <w:r>
              <w:rPr>
                <w:rFonts w:hint="default" w:ascii="Arial" w:hAnsi="Arial" w:cs="Arial"/>
                <w:b/>
                <w:sz w:val="22"/>
                <w:szCs w:val="22"/>
              </w:rPr>
              <w:t>a marca Tilibra</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7.368</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5</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Arial" w:cs="Arial"/>
                <w:b/>
                <w:sz w:val="22"/>
                <w:szCs w:val="22"/>
              </w:rPr>
              <w:t>Caneta - esferográfica ponta grossa</w:t>
            </w:r>
            <w:r>
              <w:rPr>
                <w:rFonts w:hint="default" w:ascii="Arial" w:hAnsi="Arial" w:eastAsia="Arial" w:cs="Arial"/>
                <w:sz w:val="22"/>
                <w:szCs w:val="22"/>
              </w:rPr>
              <w:t xml:space="preserve"> 1.0mm -– na cor </w:t>
            </w:r>
            <w:r>
              <w:rPr>
                <w:rFonts w:hint="default" w:ascii="Arial" w:hAnsi="Arial" w:eastAsia="Arial" w:cs="Arial"/>
                <w:b/>
                <w:sz w:val="22"/>
                <w:szCs w:val="22"/>
              </w:rPr>
              <w:t>azul</w:t>
            </w:r>
            <w:r>
              <w:rPr>
                <w:rFonts w:hint="default" w:ascii="Arial" w:hAnsi="Arial" w:eastAsia="Arial" w:cs="Arial"/>
                <w:sz w:val="22"/>
                <w:szCs w:val="22"/>
              </w:rPr>
              <w:t xml:space="preserve"> - corpo em plástico transparente, ponta de tungstênio; carga removível não rosqueada; tampa cônica ventilada e tampão superior de pressão; protetor plástico entre a carga e o corpo da caneta; tamanho com tampa de aproximadamente 15cm; embalagem com dados de identificação do produto e data de validade.</w:t>
            </w:r>
            <w:r>
              <w:rPr>
                <w:rFonts w:hint="default" w:ascii="Arial" w:hAnsi="Arial" w:eastAsia="Calibri" w:cs="Arial"/>
                <w:b/>
                <w:sz w:val="22"/>
                <w:szCs w:val="22"/>
              </w:rPr>
              <w:t>Com qualidade Igual ou Superior a marca Pilot</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224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6</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Arial" w:cs="Arial"/>
                <w:sz w:val="22"/>
                <w:szCs w:val="22"/>
                <w:lang w:val="pt-BR" w:eastAsia="pt-BR" w:bidi="ar-SA"/>
              </w:rPr>
            </w:pPr>
            <w:r>
              <w:rPr>
                <w:rFonts w:hint="default" w:ascii="Arial" w:hAnsi="Arial" w:eastAsia="Arial" w:cs="Arial"/>
                <w:b/>
                <w:sz w:val="22"/>
                <w:szCs w:val="22"/>
              </w:rPr>
              <w:t>Caneta - esferográfica ponta grossa</w:t>
            </w:r>
            <w:r>
              <w:rPr>
                <w:rFonts w:hint="default" w:ascii="Arial" w:hAnsi="Arial" w:eastAsia="Arial" w:cs="Arial"/>
                <w:sz w:val="22"/>
                <w:szCs w:val="22"/>
              </w:rPr>
              <w:t xml:space="preserve"> 1.0mm -– na cor </w:t>
            </w:r>
            <w:r>
              <w:rPr>
                <w:rFonts w:hint="default" w:ascii="Arial" w:hAnsi="Arial" w:eastAsia="Arial" w:cs="Arial"/>
                <w:b/>
                <w:sz w:val="22"/>
                <w:szCs w:val="22"/>
              </w:rPr>
              <w:t>vermelha</w:t>
            </w:r>
            <w:r>
              <w:rPr>
                <w:rFonts w:hint="default" w:ascii="Arial" w:hAnsi="Arial" w:eastAsia="Arial" w:cs="Arial"/>
                <w:sz w:val="22"/>
                <w:szCs w:val="22"/>
              </w:rPr>
              <w:t xml:space="preserve"> - corpo em plástico transparente, ponta de tungstênio; carga removível não rosqueada; tampa cônica ventilada e tampão superior de pressão; protetor plástico entre a carga e o corpo da caneta; tamanho com tampa de aproximadamente 15cm; embalagem com dados de identificação do produto e data de validade.</w:t>
            </w:r>
            <w:r>
              <w:rPr>
                <w:rFonts w:hint="default" w:ascii="Arial" w:hAnsi="Arial" w:eastAsia="Calibri" w:cs="Arial"/>
                <w:b/>
                <w:sz w:val="22"/>
                <w:szCs w:val="22"/>
              </w:rPr>
              <w:t>Com qualidade Igual ou Superior a marca Pilot</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112</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7</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Arial" w:cs="Arial"/>
                <w:sz w:val="22"/>
                <w:szCs w:val="22"/>
                <w:lang w:val="pt-BR" w:eastAsia="pt-BR" w:bidi="ar-SA"/>
              </w:rPr>
            </w:pPr>
            <w:r>
              <w:rPr>
                <w:rFonts w:hint="default" w:ascii="Arial" w:hAnsi="Arial" w:eastAsia="Arial" w:cs="Arial"/>
                <w:b/>
                <w:sz w:val="22"/>
                <w:szCs w:val="22"/>
              </w:rPr>
              <w:t>Caneta - esferográfica ponta grossa</w:t>
            </w:r>
            <w:r>
              <w:rPr>
                <w:rFonts w:hint="default" w:ascii="Arial" w:hAnsi="Arial" w:eastAsia="Arial" w:cs="Arial"/>
                <w:sz w:val="22"/>
                <w:szCs w:val="22"/>
              </w:rPr>
              <w:t xml:space="preserve"> 1.0mm -– na cor </w:t>
            </w:r>
            <w:r>
              <w:rPr>
                <w:rFonts w:hint="default" w:ascii="Arial" w:hAnsi="Arial" w:eastAsia="Arial" w:cs="Arial"/>
                <w:b/>
                <w:sz w:val="22"/>
                <w:szCs w:val="22"/>
              </w:rPr>
              <w:t>preta</w:t>
            </w:r>
            <w:r>
              <w:rPr>
                <w:rFonts w:hint="default" w:ascii="Arial" w:hAnsi="Arial" w:eastAsia="Arial" w:cs="Arial"/>
                <w:sz w:val="22"/>
                <w:szCs w:val="22"/>
              </w:rPr>
              <w:t xml:space="preserve"> - corpo em plástico transparente,  ponta de tungstênio; carga removível não rosqueada; tampa cônica ventilada e tampão superior de pressão; protetor plástico entre a carga e o corpo da caneta; tamanho com tampa de aproximadamente 15cm; embalagem com dados de identificação do produto e data de validade.</w:t>
            </w:r>
            <w:r>
              <w:rPr>
                <w:rFonts w:hint="default" w:ascii="Arial" w:hAnsi="Arial" w:eastAsia="Calibri" w:cs="Arial"/>
                <w:b/>
                <w:sz w:val="22"/>
                <w:szCs w:val="22"/>
              </w:rPr>
              <w:t>Com qualidade Igual ou Superior a marca Pilot</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112</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8</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Calibri" w:cs="Arial"/>
                <w:b/>
                <w:sz w:val="22"/>
                <w:szCs w:val="22"/>
              </w:rPr>
              <w:t>Cola branca escolar</w:t>
            </w:r>
            <w:r>
              <w:rPr>
                <w:rFonts w:hint="default" w:ascii="Arial" w:hAnsi="Arial" w:eastAsia="Calibri" w:cs="Arial"/>
                <w:sz w:val="22"/>
                <w:szCs w:val="22"/>
              </w:rPr>
              <w:t xml:space="preserve">, fórmula é a base de água e PVA, </w:t>
            </w:r>
            <w:r>
              <w:rPr>
                <w:rFonts w:hint="default" w:ascii="Arial" w:hAnsi="Arial" w:eastAsia="Calibri" w:cs="Arial"/>
                <w:b/>
                <w:sz w:val="22"/>
                <w:szCs w:val="22"/>
              </w:rPr>
              <w:t>atóxica</w:t>
            </w:r>
            <w:r>
              <w:rPr>
                <w:rFonts w:hint="default" w:ascii="Arial" w:hAnsi="Arial" w:eastAsia="Calibri" w:cs="Arial"/>
                <w:sz w:val="22"/>
                <w:szCs w:val="22"/>
              </w:rPr>
              <w:t xml:space="preserve">, acabamento transparente e flexível, lavável, com bico contra entupimentos e vazamentos. Ideal para: cartolinas e papéis em geral, Madeira, Biscuit, Tecidos – embalagem de </w:t>
            </w:r>
            <w:r>
              <w:rPr>
                <w:rFonts w:hint="default" w:ascii="Arial" w:hAnsi="Arial" w:eastAsia="Calibri" w:cs="Arial"/>
                <w:b/>
                <w:sz w:val="22"/>
                <w:szCs w:val="22"/>
              </w:rPr>
              <w:t xml:space="preserve">90g. </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6.236</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9</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Calibri" w:cs="Arial"/>
                <w:b/>
                <w:sz w:val="22"/>
                <w:szCs w:val="22"/>
              </w:rPr>
              <w:t>Giz de cera</w:t>
            </w:r>
            <w:r>
              <w:rPr>
                <w:rFonts w:hint="default" w:ascii="Arial" w:hAnsi="Arial" w:eastAsia="Calibri" w:cs="Arial"/>
                <w:sz w:val="22"/>
                <w:szCs w:val="22"/>
              </w:rPr>
              <w:t xml:space="preserve">, </w:t>
            </w:r>
            <w:r>
              <w:rPr>
                <w:rFonts w:hint="default" w:ascii="Arial" w:hAnsi="Arial" w:eastAsia="Calibri" w:cs="Arial"/>
                <w:b/>
                <w:sz w:val="22"/>
                <w:szCs w:val="22"/>
              </w:rPr>
              <w:t>padrãogrosso</w:t>
            </w:r>
            <w:r>
              <w:rPr>
                <w:rFonts w:hint="default" w:ascii="Arial" w:hAnsi="Arial" w:eastAsia="Calibri" w:cs="Arial"/>
                <w:sz w:val="22"/>
                <w:szCs w:val="22"/>
              </w:rPr>
              <w:t xml:space="preserve">, caixa com </w:t>
            </w:r>
            <w:r>
              <w:rPr>
                <w:rFonts w:hint="default" w:ascii="Arial" w:hAnsi="Arial" w:eastAsia="Calibri" w:cs="Arial"/>
                <w:b/>
                <w:sz w:val="22"/>
                <w:szCs w:val="22"/>
              </w:rPr>
              <w:t>12 cores</w:t>
            </w:r>
            <w:r>
              <w:rPr>
                <w:rFonts w:hint="default" w:ascii="Arial" w:hAnsi="Arial" w:eastAsia="Calibri" w:cs="Arial"/>
                <w:sz w:val="22"/>
                <w:szCs w:val="22"/>
              </w:rPr>
              <w:t xml:space="preserve"> - fórmula resistente a quebra, cores vivas que facilitam o aprendizado, ideal para mãozinhas pequenas. Formato redondo, anatômico. Medidas aproximadas do giz: comprimento 98 mm, diâmetro 12 mm, 96 gr. Composição: Ceras, pigmentos e cargas inertes. Embalagem de papel com tabela de cores e espaço para identificação do aluno. Produto atóxico com garantia de qualidade. Certificado pelo INMETRO Fabricação Nacional. </w:t>
            </w:r>
            <w:r>
              <w:rPr>
                <w:rFonts w:hint="default" w:ascii="Arial" w:hAnsi="Arial" w:eastAsia="Calibri" w:cs="Arial"/>
                <w:b/>
                <w:sz w:val="22"/>
                <w:szCs w:val="22"/>
              </w:rPr>
              <w:t>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cx c/12 cores variadas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10</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cs="Arial"/>
                <w:color w:val="404040"/>
                <w:sz w:val="22"/>
                <w:szCs w:val="22"/>
              </w:rPr>
            </w:pPr>
            <w:r>
              <w:rPr>
                <w:rFonts w:hint="default" w:ascii="Arial" w:hAnsi="Arial" w:cs="Arial"/>
                <w:b/>
                <w:sz w:val="22"/>
                <w:szCs w:val="22"/>
              </w:rPr>
              <w:t>Lápis de cor - 12 cores</w:t>
            </w:r>
            <w:r>
              <w:rPr>
                <w:rFonts w:hint="default" w:ascii="Arial" w:hAnsi="Arial" w:cs="Arial"/>
                <w:sz w:val="22"/>
                <w:szCs w:val="22"/>
              </w:rPr>
              <w:t xml:space="preserve">, cores vivas, ponta resistente. </w:t>
            </w:r>
            <w:r>
              <w:rPr>
                <w:rFonts w:hint="default" w:ascii="Arial" w:hAnsi="Arial" w:cs="Arial"/>
                <w:b/>
                <w:bCs/>
                <w:sz w:val="22"/>
                <w:szCs w:val="22"/>
              </w:rPr>
              <w:t xml:space="preserve">Medidas aproximadas do lápis: </w:t>
            </w:r>
            <w:r>
              <w:rPr>
                <w:rFonts w:hint="default" w:ascii="Arial" w:hAnsi="Arial" w:cs="Arial"/>
                <w:b/>
                <w:bCs/>
                <w:color w:val="404040"/>
                <w:sz w:val="22"/>
                <w:szCs w:val="22"/>
              </w:rPr>
              <w:t xml:space="preserve"> Altura: 19cm Profundidade: 02 cm. </w:t>
            </w:r>
          </w:p>
          <w:p>
            <w:pPr>
              <w:rPr>
                <w:rFonts w:hint="default" w:ascii="Arial" w:hAnsi="Arial" w:eastAsia="Calibri" w:cs="Arial"/>
                <w:sz w:val="22"/>
                <w:szCs w:val="22"/>
                <w:lang w:val="pt-BR" w:eastAsia="pt-BR" w:bidi="ar-SA"/>
              </w:rPr>
            </w:pPr>
            <w:r>
              <w:rPr>
                <w:rFonts w:hint="default" w:ascii="Arial" w:hAnsi="Arial" w:cs="Arial"/>
                <w:sz w:val="22"/>
                <w:szCs w:val="22"/>
              </w:rPr>
              <w:t xml:space="preserve">Composição: Pigmentos, aglutinantes, carga inerte, ceras e madeira reflorestada. Embalagem de papel reciclável com tabela de cores e espaço para identificação do aluno. Certificado pelo INMETRO. Fabricação Nacional.  </w:t>
            </w:r>
            <w:r>
              <w:rPr>
                <w:rFonts w:hint="default" w:ascii="Arial" w:hAnsi="Arial" w:eastAsia="Calibri" w:cs="Arial"/>
                <w:b/>
                <w:sz w:val="22"/>
                <w:szCs w:val="22"/>
              </w:rPr>
              <w:t>Com qualidade Igual ou Superior a marca Faber Castell</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cx c/12 cores variadas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5.564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Calibri" w:cs="Arial"/>
                <w:b/>
                <w:sz w:val="22"/>
                <w:szCs w:val="22"/>
              </w:rPr>
              <w:t>Lápis preto (tamanho) nº 2</w:t>
            </w:r>
            <w:r>
              <w:rPr>
                <w:rFonts w:hint="default" w:ascii="Arial" w:hAnsi="Arial" w:eastAsia="Calibri" w:cs="Arial"/>
                <w:sz w:val="22"/>
                <w:szCs w:val="22"/>
              </w:rPr>
              <w:t xml:space="preserve"> comum, material corpo madeira, envernizado, preto, apontado, material carga grafite preto </w:t>
            </w:r>
            <w:r>
              <w:rPr>
                <w:rFonts w:hint="default" w:ascii="Arial" w:hAnsi="Arial" w:eastAsia="Calibri" w:cs="Arial"/>
                <w:b/>
                <w:bCs/>
                <w:sz w:val="22"/>
                <w:szCs w:val="22"/>
              </w:rPr>
              <w:t xml:space="preserve">(Tamanho) </w:t>
            </w:r>
            <w:r>
              <w:rPr>
                <w:rFonts w:hint="default" w:ascii="Arial" w:hAnsi="Arial" w:eastAsia="Calibri" w:cs="Arial"/>
                <w:b/>
                <w:sz w:val="22"/>
                <w:szCs w:val="22"/>
              </w:rPr>
              <w:t>nº2</w:t>
            </w:r>
            <w:r>
              <w:rPr>
                <w:rFonts w:hint="default" w:ascii="Arial" w:hAnsi="Arial" w:eastAsia="Calibri" w:cs="Arial"/>
                <w:sz w:val="22"/>
                <w:szCs w:val="22"/>
              </w:rPr>
              <w:t xml:space="preserve">. </w:t>
            </w:r>
            <w:r>
              <w:rPr>
                <w:rFonts w:hint="default" w:ascii="Arial" w:hAnsi="Arial" w:eastAsia="Calibri" w:cs="Arial"/>
                <w:b/>
                <w:sz w:val="22"/>
                <w:szCs w:val="22"/>
              </w:rPr>
              <w:t>Com qualidade Igual ou Superior a marca FABER CASTELL</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11.128</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color w:val="000000"/>
                <w:sz w:val="22"/>
                <w:szCs w:val="22"/>
                <w:lang w:val="pt-BR" w:eastAsia="pt-BR" w:bidi="ar-SA"/>
              </w:rPr>
            </w:pPr>
            <w:r>
              <w:rPr>
                <w:rFonts w:hint="default" w:ascii="Arial" w:hAnsi="Arial" w:eastAsia="Calibri" w:cs="Arial"/>
                <w:b/>
                <w:bCs/>
                <w:color w:val="000000"/>
                <w:sz w:val="22"/>
                <w:szCs w:val="22"/>
              </w:rPr>
              <w:t>Régua,</w:t>
            </w:r>
            <w:r>
              <w:rPr>
                <w:rFonts w:hint="default" w:ascii="Arial" w:hAnsi="Arial" w:eastAsia="Calibri" w:cs="Arial"/>
                <w:color w:val="000000"/>
                <w:sz w:val="22"/>
                <w:szCs w:val="22"/>
              </w:rPr>
              <w:t xml:space="preserve"> escritório plástico transparente, incolor, escala graduada em mm e cm, medindo 30 cm de comprimento, com aproximadamente 3mm de espessura. </w:t>
            </w:r>
            <w:r>
              <w:rPr>
                <w:rFonts w:hint="default" w:ascii="Arial" w:hAnsi="Arial" w:eastAsia="Calibri" w:cs="Arial"/>
                <w:b/>
                <w:bCs/>
                <w:color w:val="000000"/>
                <w:sz w:val="22"/>
                <w:szCs w:val="22"/>
              </w:rPr>
              <w:t>Com qualidade ou superior a marca Leonora</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3.332</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13</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spacing w:before="0" w:beforeAutospacing="0" w:after="0" w:afterAutospacing="0"/>
              <w:rPr>
                <w:rFonts w:hint="default" w:ascii="Arial" w:hAnsi="Arial" w:cs="Arial"/>
                <w:color w:val="000000"/>
                <w:sz w:val="22"/>
                <w:szCs w:val="22"/>
              </w:rPr>
            </w:pPr>
            <w:r>
              <w:rPr>
                <w:rFonts w:hint="default" w:ascii="Arial" w:hAnsi="Arial" w:cs="Arial"/>
                <w:b/>
                <w:bCs/>
                <w:color w:val="000000"/>
                <w:sz w:val="22"/>
                <w:szCs w:val="22"/>
              </w:rPr>
              <w:t xml:space="preserve">Massinha de modelar </w:t>
            </w:r>
            <w:r>
              <w:rPr>
                <w:rFonts w:hint="default" w:ascii="Arial" w:hAnsi="Arial" w:cs="Arial"/>
                <w:color w:val="000000"/>
                <w:sz w:val="22"/>
                <w:szCs w:val="22"/>
              </w:rPr>
              <w:t>12 unidades, 180gr</w:t>
            </w:r>
          </w:p>
          <w:p>
            <w:pPr>
              <w:pStyle w:val="18"/>
              <w:spacing w:before="0" w:beforeAutospacing="0" w:after="0" w:afterAutospacing="0"/>
              <w:rPr>
                <w:rFonts w:hint="default" w:ascii="Arial" w:hAnsi="Arial" w:eastAsia="Calibri" w:cs="Arial"/>
                <w:b/>
                <w:sz w:val="22"/>
                <w:szCs w:val="22"/>
                <w:lang w:val="pt-BR" w:eastAsia="pt-BR" w:bidi="ar-SA"/>
              </w:rPr>
            </w:pPr>
            <w:r>
              <w:rPr>
                <w:rFonts w:hint="default" w:ascii="Arial" w:hAnsi="Arial" w:cs="Arial"/>
                <w:color w:val="000000"/>
                <w:sz w:val="22"/>
                <w:szCs w:val="22"/>
              </w:rPr>
              <w:t xml:space="preserve">Composição: A base de amido, </w:t>
            </w:r>
            <w:r>
              <w:rPr>
                <w:rFonts w:hint="default" w:ascii="Arial" w:hAnsi="Arial" w:eastAsia="Calibri" w:cs="Arial"/>
                <w:color w:val="000000"/>
                <w:sz w:val="22"/>
                <w:szCs w:val="22"/>
              </w:rPr>
              <w:t xml:space="preserve">cilíndrica, </w:t>
            </w:r>
            <w:r>
              <w:rPr>
                <w:rFonts w:hint="default" w:ascii="Arial" w:hAnsi="Arial" w:eastAsia="Calibri" w:cs="Arial"/>
                <w:b/>
                <w:color w:val="000000"/>
                <w:sz w:val="22"/>
                <w:szCs w:val="22"/>
              </w:rPr>
              <w:t>coresvariadas</w:t>
            </w:r>
            <w:r>
              <w:rPr>
                <w:rFonts w:hint="default" w:ascii="Arial" w:hAnsi="Arial" w:eastAsia="Calibri" w:cs="Arial"/>
                <w:color w:val="000000"/>
                <w:sz w:val="22"/>
                <w:szCs w:val="22"/>
              </w:rPr>
              <w:t xml:space="preserve">, em material atóxico. Embalagem com dados de identificação do produto, marca do fabricante e prazo de validade. </w:t>
            </w:r>
            <w:r>
              <w:rPr>
                <w:rFonts w:hint="default" w:ascii="Arial" w:hAnsi="Arial" w:eastAsia="Calibri" w:cs="Arial"/>
                <w:b/>
                <w:sz w:val="22"/>
                <w:szCs w:val="22"/>
              </w:rPr>
              <w:t>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Cx c/ 12 cores variadas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14</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spacing w:before="0" w:beforeAutospacing="0" w:after="0" w:afterAutospacing="0"/>
              <w:rPr>
                <w:rFonts w:hint="default" w:ascii="Arial" w:hAnsi="Arial" w:cs="Arial" w:eastAsiaTheme="minorEastAsia"/>
                <w:color w:val="000000"/>
                <w:sz w:val="22"/>
                <w:szCs w:val="22"/>
                <w:lang w:val="pt-BR" w:eastAsia="pt-BR" w:bidi="ar-SA"/>
              </w:rPr>
            </w:pPr>
            <w:r>
              <w:rPr>
                <w:rFonts w:hint="default" w:ascii="Arial" w:hAnsi="Arial" w:eastAsia="Calibri" w:cs="Arial"/>
                <w:color w:val="000000"/>
                <w:sz w:val="22"/>
                <w:szCs w:val="22"/>
              </w:rPr>
              <w:t xml:space="preserve">Tinta Guache </w:t>
            </w:r>
            <w:r>
              <w:rPr>
                <w:rFonts w:hint="default" w:ascii="Arial" w:hAnsi="Arial" w:eastAsia="Calibri" w:cs="Arial"/>
                <w:b/>
                <w:color w:val="000000"/>
                <w:sz w:val="22"/>
                <w:szCs w:val="22"/>
              </w:rPr>
              <w:t>1 unidade , cor vermelha, 15 ml.</w:t>
            </w:r>
            <w:r>
              <w:rPr>
                <w:rFonts w:hint="default" w:ascii="Arial" w:hAnsi="Arial" w:eastAsia="Calibri" w:cs="Arial"/>
                <w:b/>
                <w:sz w:val="22"/>
                <w:szCs w:val="22"/>
              </w:rPr>
              <w:t xml:space="preserve"> 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 xml:space="preserve">unidade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15</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spacing w:before="0" w:beforeAutospacing="0" w:after="0" w:afterAutospacing="0"/>
              <w:rPr>
                <w:rFonts w:hint="default" w:ascii="Arial" w:hAnsi="Arial" w:cs="Arial" w:eastAsiaTheme="minorEastAsia"/>
                <w:color w:val="000000"/>
                <w:sz w:val="22"/>
                <w:szCs w:val="22"/>
                <w:lang w:val="pt-BR" w:eastAsia="pt-BR" w:bidi="ar-SA"/>
              </w:rPr>
            </w:pPr>
            <w:r>
              <w:rPr>
                <w:rFonts w:hint="default" w:ascii="Arial" w:hAnsi="Arial" w:eastAsia="Calibri" w:cs="Arial"/>
                <w:color w:val="000000"/>
                <w:sz w:val="22"/>
                <w:szCs w:val="22"/>
              </w:rPr>
              <w:t xml:space="preserve">Tinta Guache </w:t>
            </w:r>
            <w:r>
              <w:rPr>
                <w:rFonts w:hint="default" w:ascii="Arial" w:hAnsi="Arial" w:eastAsia="Calibri" w:cs="Arial"/>
                <w:b/>
                <w:color w:val="000000"/>
                <w:sz w:val="22"/>
                <w:szCs w:val="22"/>
              </w:rPr>
              <w:t xml:space="preserve">1 unidade , cor azul, 15 ml. </w:t>
            </w:r>
            <w:r>
              <w:rPr>
                <w:rFonts w:hint="default" w:ascii="Arial" w:hAnsi="Arial" w:eastAsia="Calibri" w:cs="Arial"/>
                <w:b/>
                <w:sz w:val="22"/>
                <w:szCs w:val="22"/>
              </w:rPr>
              <w:t>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 xml:space="preserve">unidade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16</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spacing w:before="0" w:beforeAutospacing="0" w:after="0" w:afterAutospacing="0"/>
              <w:rPr>
                <w:rFonts w:hint="default" w:ascii="Arial" w:hAnsi="Arial" w:cs="Arial" w:eastAsiaTheme="minorEastAsia"/>
                <w:color w:val="000000"/>
                <w:sz w:val="22"/>
                <w:szCs w:val="22"/>
                <w:lang w:val="pt-BR" w:eastAsia="pt-BR" w:bidi="ar-SA"/>
              </w:rPr>
            </w:pPr>
            <w:r>
              <w:rPr>
                <w:rFonts w:hint="default" w:ascii="Arial" w:hAnsi="Arial" w:eastAsia="Calibri" w:cs="Arial"/>
                <w:color w:val="000000"/>
                <w:sz w:val="22"/>
                <w:szCs w:val="22"/>
              </w:rPr>
              <w:t xml:space="preserve">Tinta Guache </w:t>
            </w:r>
            <w:r>
              <w:rPr>
                <w:rFonts w:hint="default" w:ascii="Arial" w:hAnsi="Arial" w:eastAsia="Calibri" w:cs="Arial"/>
                <w:b/>
                <w:color w:val="000000"/>
                <w:sz w:val="22"/>
                <w:szCs w:val="22"/>
              </w:rPr>
              <w:t>1 unidade , cor amarela, 15 ml.</w:t>
            </w:r>
            <w:r>
              <w:rPr>
                <w:rFonts w:hint="default" w:ascii="Arial" w:hAnsi="Arial" w:eastAsia="Calibri" w:cs="Arial"/>
                <w:b/>
                <w:sz w:val="22"/>
                <w:szCs w:val="22"/>
              </w:rPr>
              <w:t xml:space="preserve"> 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 xml:space="preserve">unidade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17</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spacing w:before="0" w:beforeAutospacing="0" w:after="0" w:afterAutospacing="0"/>
              <w:rPr>
                <w:rFonts w:hint="default" w:ascii="Arial" w:hAnsi="Arial" w:cs="Arial" w:eastAsiaTheme="minorEastAsia"/>
                <w:color w:val="000000"/>
                <w:sz w:val="22"/>
                <w:szCs w:val="22"/>
                <w:lang w:val="pt-BR" w:eastAsia="pt-BR" w:bidi="ar-SA"/>
              </w:rPr>
            </w:pPr>
            <w:r>
              <w:rPr>
                <w:rFonts w:hint="default" w:ascii="Arial" w:hAnsi="Arial" w:eastAsia="Calibri" w:cs="Arial"/>
                <w:color w:val="000000"/>
                <w:sz w:val="22"/>
                <w:szCs w:val="22"/>
              </w:rPr>
              <w:t xml:space="preserve">Tinta Guache </w:t>
            </w:r>
            <w:r>
              <w:rPr>
                <w:rFonts w:hint="default" w:ascii="Arial" w:hAnsi="Arial" w:eastAsia="Calibri" w:cs="Arial"/>
                <w:b/>
                <w:color w:val="000000"/>
                <w:sz w:val="22"/>
                <w:szCs w:val="22"/>
              </w:rPr>
              <w:t>1 unidade , cor verde, 15 ml.</w:t>
            </w:r>
            <w:r>
              <w:rPr>
                <w:rFonts w:hint="default" w:ascii="Arial" w:hAnsi="Arial" w:eastAsia="Calibri" w:cs="Arial"/>
                <w:b/>
                <w:sz w:val="22"/>
                <w:szCs w:val="22"/>
              </w:rPr>
              <w:t xml:space="preserve"> Com qualidade igual ou Superior a marca Acrilex</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 xml:space="preserve">unidade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2.904</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288" w:afterLines="120" w:line="312" w:lineRule="auto"/>
              <w:jc w:val="center"/>
              <w:rPr>
                <w:rFonts w:hint="default" w:ascii="Arial" w:hAnsi="Arial" w:eastAsia="Arial" w:cs="Arial"/>
                <w:b/>
                <w:bCs/>
                <w:color w:val="000000"/>
                <w:sz w:val="22"/>
                <w:szCs w:val="22"/>
                <w:lang w:val="pt-BR"/>
              </w:rPr>
            </w:pPr>
            <w:r>
              <w:rPr>
                <w:rFonts w:hint="default" w:ascii="Arial" w:hAnsi="Arial" w:eastAsia="Arial" w:cs="Arial"/>
                <w:b/>
                <w:bCs/>
                <w:color w:val="000000"/>
                <w:sz w:val="22"/>
                <w:szCs w:val="22"/>
                <w:lang w:val="pt-BR"/>
              </w:rPr>
              <w:t>18</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rPr>
                <w:rFonts w:hint="default" w:ascii="Arial" w:hAnsi="Arial" w:eastAsia="Calibri" w:cs="Arial"/>
                <w:sz w:val="22"/>
                <w:szCs w:val="22"/>
                <w:lang w:val="pt-BR" w:eastAsia="pt-BR" w:bidi="ar-SA"/>
              </w:rPr>
            </w:pPr>
            <w:r>
              <w:rPr>
                <w:rFonts w:hint="default" w:ascii="Arial" w:hAnsi="Arial" w:eastAsia="Calibri" w:cs="Arial"/>
                <w:b/>
                <w:sz w:val="22"/>
                <w:szCs w:val="22"/>
              </w:rPr>
              <w:t>Tesoura escolar</w:t>
            </w:r>
            <w:r>
              <w:rPr>
                <w:rFonts w:hint="default" w:ascii="Arial" w:hAnsi="Arial" w:eastAsia="Calibri" w:cs="Arial"/>
                <w:b/>
                <w:sz w:val="22"/>
                <w:szCs w:val="22"/>
                <w:lang w:val="pt-BR"/>
              </w:rPr>
              <w:t xml:space="preserve"> </w:t>
            </w:r>
            <w:r>
              <w:rPr>
                <w:rFonts w:hint="default" w:ascii="Arial" w:hAnsi="Arial" w:eastAsia="Calibri" w:cs="Arial"/>
                <w:b/>
                <w:sz w:val="22"/>
                <w:szCs w:val="22"/>
              </w:rPr>
              <w:t>sem ponta</w:t>
            </w:r>
            <w:r>
              <w:rPr>
                <w:rFonts w:hint="default" w:ascii="Arial" w:hAnsi="Arial" w:eastAsia="Calibri" w:cs="Arial"/>
                <w:sz w:val="22"/>
                <w:szCs w:val="22"/>
              </w:rPr>
              <w:t xml:space="preserve">, lâmina de aço inoxidável, com cabo de polipropileno emborrachado. </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right="125" w:rightChars="52"/>
              <w:jc w:val="center"/>
              <w:rPr>
                <w:rFonts w:hint="default" w:ascii="Arial" w:hAnsi="Arial" w:eastAsia="Calibri" w:cs="Arial"/>
                <w:sz w:val="22"/>
                <w:szCs w:val="22"/>
                <w:lang w:val="pt-BR" w:eastAsia="pt-BR" w:bidi="ar-SA"/>
              </w:rPr>
            </w:pPr>
            <w:r>
              <w:rPr>
                <w:rFonts w:hint="default" w:ascii="Arial" w:hAnsi="Arial" w:eastAsia="Calibri" w:cs="Arial"/>
                <w:sz w:val="22"/>
                <w:szCs w:val="22"/>
              </w:rPr>
              <w:t>unidade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r>
              <w:rPr>
                <w:rFonts w:hint="default" w:ascii="Arial" w:hAnsi="Arial" w:eastAsia="Calibri" w:cs="Arial"/>
                <w:sz w:val="22"/>
                <w:szCs w:val="22"/>
              </w:rPr>
              <w:t>5.452</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Calibri" w:cs="Arial"/>
                <w:sz w:val="22"/>
                <w:szCs w:val="22"/>
                <w:lang w:val="pt-BR" w:eastAsia="pt-BR" w:bidi="ar-SA"/>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widowControl/>
              <w:suppressLineNumbers w:val="0"/>
              <w:jc w:val="right"/>
              <w:textAlignment w:val="center"/>
              <w:rPr>
                <w:rFonts w:hint="default" w:ascii="Arial" w:hAnsi="Arial" w:cs="Arial" w:eastAsiaTheme="minorEastAsia"/>
                <w:i w:val="0"/>
                <w:iCs w:val="0"/>
                <w:color w:val="000000"/>
                <w:sz w:val="22"/>
                <w:szCs w:val="22"/>
                <w:u w:val="none"/>
                <w:lang w:val="pt-BR" w:eastAsia="pt-BR" w:bidi="ar-SA"/>
              </w:rPr>
            </w:pPr>
          </w:p>
        </w:tc>
      </w:tr>
    </w:tbl>
    <w:p>
      <w:pPr>
        <w:pStyle w:val="56"/>
        <w:spacing w:after="288" w:afterLines="120" w:line="312" w:lineRule="auto"/>
        <w:ind w:firstLine="709"/>
        <w:rPr>
          <w:sz w:val="24"/>
          <w:szCs w:val="24"/>
          <w:highlight w:val="none"/>
        </w:rPr>
      </w:pPr>
      <w:r>
        <w:rPr>
          <w:rFonts w:hint="default"/>
          <w:sz w:val="24"/>
          <w:szCs w:val="24"/>
          <w:highlight w:val="none"/>
          <w:lang w:val="pt-BR"/>
        </w:rPr>
        <w:t>Os kits devem ser organizados da seguinte maneira:</w:t>
      </w:r>
    </w:p>
    <w:tbl>
      <w:tblPr>
        <w:tblStyle w:val="23"/>
        <w:tblpPr w:leftFromText="141" w:rightFromText="141" w:vertAnchor="text" w:horzAnchor="page" w:tblpX="1304" w:tblpY="485"/>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1352"/>
        <w:gridCol w:w="968"/>
        <w:gridCol w:w="944"/>
        <w:gridCol w:w="1455"/>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tcPr>
          <w:p>
            <w:pPr>
              <w:jc w:val="center"/>
              <w:rPr>
                <w:rFonts w:hint="default" w:ascii="Arial" w:hAnsi="Arial" w:cs="Arial"/>
                <w:b/>
                <w:sz w:val="22"/>
                <w:szCs w:val="22"/>
              </w:rPr>
            </w:pPr>
            <w:r>
              <w:rPr>
                <w:rFonts w:hint="default" w:ascii="Arial" w:hAnsi="Arial" w:cs="Arial"/>
                <w:b/>
                <w:sz w:val="22"/>
                <w:szCs w:val="22"/>
              </w:rPr>
              <w:t>Material</w:t>
            </w:r>
          </w:p>
        </w:tc>
        <w:tc>
          <w:tcPr>
            <w:tcW w:w="686" w:type="pct"/>
          </w:tcPr>
          <w:p>
            <w:pPr>
              <w:jc w:val="center"/>
              <w:rPr>
                <w:rFonts w:hint="default" w:ascii="Arial" w:hAnsi="Arial" w:cs="Arial"/>
                <w:b/>
                <w:sz w:val="22"/>
                <w:szCs w:val="22"/>
              </w:rPr>
            </w:pPr>
            <w:r>
              <w:rPr>
                <w:rFonts w:hint="default" w:ascii="Arial" w:hAnsi="Arial" w:cs="Arial"/>
                <w:b/>
                <w:sz w:val="22"/>
                <w:szCs w:val="22"/>
              </w:rPr>
              <w:t>Apres.</w:t>
            </w:r>
          </w:p>
        </w:tc>
        <w:tc>
          <w:tcPr>
            <w:tcW w:w="491" w:type="pct"/>
          </w:tcPr>
          <w:p>
            <w:pPr>
              <w:jc w:val="center"/>
              <w:rPr>
                <w:rFonts w:hint="default" w:ascii="Arial" w:hAnsi="Arial" w:cs="Arial"/>
                <w:b/>
                <w:sz w:val="22"/>
                <w:szCs w:val="22"/>
                <w:lang w:val="pt-BR"/>
              </w:rPr>
            </w:pPr>
            <w:r>
              <w:rPr>
                <w:rFonts w:hint="default" w:ascii="Arial" w:hAnsi="Arial" w:cs="Arial"/>
                <w:b/>
                <w:sz w:val="22"/>
                <w:szCs w:val="22"/>
              </w:rPr>
              <w:t>3</w:t>
            </w:r>
            <w:r>
              <w:rPr>
                <w:rFonts w:hint="default" w:ascii="Arial" w:hAnsi="Arial" w:cs="Arial"/>
                <w:b/>
                <w:sz w:val="22"/>
                <w:szCs w:val="22"/>
                <w:lang w:val="pt-BR"/>
              </w:rPr>
              <w:t xml:space="preserve"> anos</w:t>
            </w:r>
          </w:p>
        </w:tc>
        <w:tc>
          <w:tcPr>
            <w:tcW w:w="479" w:type="pct"/>
          </w:tcPr>
          <w:p>
            <w:pPr>
              <w:jc w:val="center"/>
              <w:rPr>
                <w:rFonts w:hint="default" w:ascii="Arial" w:hAnsi="Arial" w:cs="Arial"/>
                <w:b/>
                <w:sz w:val="22"/>
                <w:szCs w:val="22"/>
                <w:lang w:val="pt-BR"/>
              </w:rPr>
            </w:pPr>
            <w:r>
              <w:rPr>
                <w:rFonts w:hint="default" w:ascii="Arial" w:hAnsi="Arial" w:cs="Arial"/>
                <w:b/>
                <w:sz w:val="22"/>
                <w:szCs w:val="22"/>
              </w:rPr>
              <w:t>4 e 5</w:t>
            </w:r>
            <w:r>
              <w:rPr>
                <w:rFonts w:hint="default" w:ascii="Arial" w:hAnsi="Arial" w:cs="Arial"/>
                <w:b/>
                <w:sz w:val="22"/>
                <w:szCs w:val="22"/>
                <w:lang w:val="pt-BR"/>
              </w:rPr>
              <w:t xml:space="preserve"> anos</w:t>
            </w:r>
          </w:p>
        </w:tc>
        <w:tc>
          <w:tcPr>
            <w:tcW w:w="738" w:type="pct"/>
          </w:tcPr>
          <w:p>
            <w:pPr>
              <w:jc w:val="center"/>
              <w:rPr>
                <w:rFonts w:hint="default" w:ascii="Arial" w:hAnsi="Arial" w:cs="Arial"/>
                <w:b/>
                <w:sz w:val="22"/>
                <w:szCs w:val="22"/>
              </w:rPr>
            </w:pPr>
            <w:r>
              <w:rPr>
                <w:rFonts w:hint="default" w:ascii="Arial" w:hAnsi="Arial" w:cs="Arial"/>
                <w:b/>
                <w:sz w:val="22"/>
                <w:szCs w:val="22"/>
              </w:rPr>
              <w:t>1º ao 5º</w:t>
            </w:r>
          </w:p>
        </w:tc>
        <w:tc>
          <w:tcPr>
            <w:tcW w:w="705" w:type="pct"/>
          </w:tcPr>
          <w:p>
            <w:pPr>
              <w:jc w:val="center"/>
              <w:rPr>
                <w:rFonts w:hint="default" w:ascii="Arial" w:hAnsi="Arial" w:cs="Arial"/>
                <w:b/>
                <w:sz w:val="22"/>
                <w:szCs w:val="22"/>
              </w:rPr>
            </w:pPr>
            <w:r>
              <w:rPr>
                <w:rFonts w:hint="default" w:ascii="Arial" w:hAnsi="Arial" w:cs="Arial"/>
                <w:b/>
                <w:sz w:val="22"/>
                <w:szCs w:val="22"/>
              </w:rPr>
              <w:t>6º ao 9º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tcPr>
          <w:p>
            <w:pPr>
              <w:rPr>
                <w:rFonts w:hint="default" w:ascii="Arial" w:hAnsi="Arial" w:cs="Arial"/>
                <w:sz w:val="22"/>
                <w:szCs w:val="22"/>
              </w:rPr>
            </w:pPr>
            <w:r>
              <w:rPr>
                <w:rFonts w:hint="default" w:ascii="Arial" w:hAnsi="Arial" w:cs="Arial"/>
                <w:b/>
                <w:sz w:val="22"/>
                <w:szCs w:val="22"/>
              </w:rPr>
              <w:t>Apontador</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 xml:space="preserve">Borracha branca nº 20 </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Caderno brochurão grande com pauta, capa dura costurado, 96 folhas</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p>
        </w:tc>
        <w:tc>
          <w:tcPr>
            <w:tcW w:w="738" w:type="pct"/>
          </w:tcPr>
          <w:p>
            <w:pPr>
              <w:jc w:val="center"/>
              <w:rPr>
                <w:rFonts w:hint="default" w:ascii="Arial" w:hAnsi="Arial" w:cs="Arial"/>
                <w:sz w:val="22"/>
                <w:szCs w:val="22"/>
              </w:rPr>
            </w:pPr>
            <w:r>
              <w:rPr>
                <w:rFonts w:hint="default" w:ascii="Arial" w:hAnsi="Arial" w:cs="Arial"/>
                <w:sz w:val="22"/>
                <w:szCs w:val="22"/>
              </w:rPr>
              <w:t>06</w:t>
            </w:r>
          </w:p>
        </w:tc>
        <w:tc>
          <w:tcPr>
            <w:tcW w:w="705" w:type="pct"/>
          </w:tcPr>
          <w:p>
            <w:pPr>
              <w:jc w:val="center"/>
              <w:rPr>
                <w:rFonts w:hint="default" w:ascii="Arial" w:hAnsi="Arial" w:cs="Arial"/>
                <w:sz w:val="22"/>
                <w:szCs w:val="22"/>
              </w:rPr>
            </w:pPr>
            <w:r>
              <w:rPr>
                <w:rFonts w:hint="default" w:ascii="Arial" w:hAnsi="Arial" w:cs="Arial"/>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Caderno brochurão grande sem pauta, capa dura costurado, 96 folhas</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03</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Caneta azul</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r>
              <w:rPr>
                <w:rFonts w:hint="default" w:ascii="Arial" w:hAnsi="Arial" w:cs="Arial"/>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Caneta vermelha</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Caneta preta</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Cola Branca 90gr</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tcPr>
          <w:p>
            <w:pPr>
              <w:rPr>
                <w:rFonts w:hint="default" w:ascii="Arial" w:hAnsi="Arial" w:cs="Arial"/>
                <w:sz w:val="22"/>
                <w:szCs w:val="22"/>
              </w:rPr>
            </w:pPr>
            <w:r>
              <w:rPr>
                <w:rFonts w:hint="default" w:ascii="Arial" w:hAnsi="Arial" w:cs="Arial"/>
                <w:b/>
                <w:sz w:val="22"/>
                <w:szCs w:val="22"/>
              </w:rPr>
              <w:t>Giz de cera grosso</w:t>
            </w:r>
          </w:p>
        </w:tc>
        <w:tc>
          <w:tcPr>
            <w:tcW w:w="686" w:type="pct"/>
          </w:tcPr>
          <w:p>
            <w:pPr>
              <w:jc w:val="center"/>
              <w:rPr>
                <w:rFonts w:hint="default" w:ascii="Arial" w:hAnsi="Arial" w:cs="Arial"/>
                <w:sz w:val="22"/>
                <w:szCs w:val="22"/>
              </w:rPr>
            </w:pPr>
            <w:r>
              <w:rPr>
                <w:rFonts w:hint="default" w:ascii="Arial" w:hAnsi="Arial" w:cs="Arial"/>
                <w:sz w:val="22"/>
                <w:szCs w:val="22"/>
              </w:rPr>
              <w:t>Cx c/ 12</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tcPr>
          <w:p>
            <w:pPr>
              <w:rPr>
                <w:rFonts w:hint="default" w:ascii="Arial" w:hAnsi="Arial" w:cs="Arial"/>
                <w:sz w:val="22"/>
                <w:szCs w:val="22"/>
              </w:rPr>
            </w:pPr>
            <w:r>
              <w:rPr>
                <w:rFonts w:hint="default" w:ascii="Arial" w:hAnsi="Arial" w:cs="Arial"/>
                <w:b/>
                <w:sz w:val="22"/>
                <w:szCs w:val="22"/>
              </w:rPr>
              <w:t xml:space="preserve">Caixa de lápis de cor </w:t>
            </w:r>
          </w:p>
        </w:tc>
        <w:tc>
          <w:tcPr>
            <w:tcW w:w="686" w:type="pct"/>
          </w:tcPr>
          <w:p>
            <w:pPr>
              <w:jc w:val="center"/>
              <w:rPr>
                <w:rFonts w:hint="default" w:ascii="Arial" w:hAnsi="Arial" w:cs="Arial"/>
                <w:sz w:val="22"/>
                <w:szCs w:val="22"/>
              </w:rPr>
            </w:pPr>
            <w:r>
              <w:rPr>
                <w:rFonts w:hint="default" w:ascii="Arial" w:hAnsi="Arial" w:cs="Arial"/>
                <w:sz w:val="22"/>
                <w:szCs w:val="22"/>
              </w:rPr>
              <w:t xml:space="preserve">Cx c/12 </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Lápis para escrita preto nº 2</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r>
              <w:rPr>
                <w:rFonts w:hint="default" w:ascii="Arial" w:hAnsi="Arial" w:cs="Arial"/>
                <w:sz w:val="22"/>
                <w:szCs w:val="22"/>
              </w:rPr>
              <w:t>02</w:t>
            </w:r>
          </w:p>
        </w:tc>
        <w:tc>
          <w:tcPr>
            <w:tcW w:w="738" w:type="pct"/>
          </w:tcPr>
          <w:p>
            <w:pPr>
              <w:jc w:val="center"/>
              <w:rPr>
                <w:rFonts w:hint="default" w:ascii="Arial" w:hAnsi="Arial" w:cs="Arial"/>
                <w:sz w:val="22"/>
                <w:szCs w:val="22"/>
              </w:rPr>
            </w:pPr>
            <w:r>
              <w:rPr>
                <w:rFonts w:hint="default" w:ascii="Arial" w:hAnsi="Arial" w:cs="Arial"/>
                <w:sz w:val="22"/>
                <w:szCs w:val="22"/>
              </w:rPr>
              <w:t>02</w:t>
            </w:r>
          </w:p>
        </w:tc>
        <w:tc>
          <w:tcPr>
            <w:tcW w:w="705" w:type="pct"/>
          </w:tcPr>
          <w:p>
            <w:pPr>
              <w:jc w:val="center"/>
              <w:rPr>
                <w:rFonts w:hint="default" w:ascii="Arial" w:hAnsi="Arial" w:cs="Arial"/>
                <w:sz w:val="22"/>
                <w:szCs w:val="22"/>
              </w:rPr>
            </w:pPr>
            <w:r>
              <w:rPr>
                <w:rFonts w:hint="default" w:ascii="Arial" w:hAnsi="Arial" w:cs="Arial"/>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lang w:val="en-US"/>
              </w:rPr>
            </w:pPr>
            <w:r>
              <w:rPr>
                <w:rFonts w:hint="default" w:ascii="Arial" w:hAnsi="Arial" w:cs="Arial"/>
                <w:b/>
                <w:sz w:val="22"/>
                <w:szCs w:val="22"/>
                <w:lang w:val="en-US"/>
              </w:rPr>
              <w:t>Régua 30cm ,transparente New Line</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r>
              <w:rPr>
                <w:rFonts w:hint="default" w:ascii="Arial" w:hAnsi="Arial" w:cs="Arial"/>
                <w:sz w:val="22"/>
                <w:szCs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sz w:val="22"/>
                <w:szCs w:val="22"/>
              </w:rPr>
            </w:pPr>
            <w:r>
              <w:rPr>
                <w:rFonts w:hint="default" w:ascii="Arial" w:hAnsi="Arial" w:cs="Arial"/>
                <w:b/>
                <w:sz w:val="22"/>
                <w:szCs w:val="22"/>
              </w:rPr>
              <w:t>Tesoura escolar sem ponta</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r>
              <w:rPr>
                <w:rFonts w:hint="default" w:ascii="Arial" w:hAnsi="Arial" w:cs="Arial"/>
                <w:sz w:val="22"/>
                <w:szCs w:val="22"/>
              </w:rPr>
              <w:t>01</w:t>
            </w: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Massinha de modelar</w:t>
            </w:r>
          </w:p>
        </w:tc>
        <w:tc>
          <w:tcPr>
            <w:tcW w:w="686" w:type="pct"/>
          </w:tcPr>
          <w:p>
            <w:pPr>
              <w:jc w:val="center"/>
              <w:rPr>
                <w:rFonts w:hint="default" w:ascii="Arial" w:hAnsi="Arial" w:cs="Arial"/>
                <w:sz w:val="22"/>
                <w:szCs w:val="22"/>
              </w:rPr>
            </w:pPr>
            <w:r>
              <w:rPr>
                <w:rFonts w:hint="default" w:ascii="Arial" w:hAnsi="Arial" w:cs="Arial"/>
                <w:sz w:val="22"/>
                <w:szCs w:val="22"/>
              </w:rPr>
              <w:t>Cx c/ 12</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98" w:type="pct"/>
            <w:vAlign w:val="center"/>
          </w:tcPr>
          <w:p>
            <w:pPr>
              <w:rPr>
                <w:rFonts w:hint="default" w:ascii="Arial" w:hAnsi="Arial" w:cs="Arial"/>
                <w:b/>
                <w:sz w:val="22"/>
                <w:szCs w:val="22"/>
              </w:rPr>
            </w:pPr>
            <w:r>
              <w:rPr>
                <w:rFonts w:hint="default" w:ascii="Arial" w:hAnsi="Arial" w:cs="Arial"/>
                <w:b/>
                <w:sz w:val="22"/>
                <w:szCs w:val="22"/>
              </w:rPr>
              <w:t>Tinta Guache cor verde c/15 ml</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Tinta Guache cor azul c/ 15 ml</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Tinta Guache cor amarela c/ 15ml</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pct"/>
            <w:vAlign w:val="center"/>
          </w:tcPr>
          <w:p>
            <w:pPr>
              <w:rPr>
                <w:rFonts w:hint="default" w:ascii="Arial" w:hAnsi="Arial" w:cs="Arial"/>
                <w:b/>
                <w:sz w:val="22"/>
                <w:szCs w:val="22"/>
              </w:rPr>
            </w:pPr>
            <w:r>
              <w:rPr>
                <w:rFonts w:hint="default" w:ascii="Arial" w:hAnsi="Arial" w:cs="Arial"/>
                <w:b/>
                <w:sz w:val="22"/>
                <w:szCs w:val="22"/>
              </w:rPr>
              <w:t>Tinta Guache cor vermelha c/15ml</w:t>
            </w:r>
          </w:p>
        </w:tc>
        <w:tc>
          <w:tcPr>
            <w:tcW w:w="686" w:type="pct"/>
          </w:tcPr>
          <w:p>
            <w:pPr>
              <w:jc w:val="center"/>
              <w:rPr>
                <w:rFonts w:hint="default" w:ascii="Arial" w:hAnsi="Arial" w:cs="Arial"/>
                <w:sz w:val="22"/>
                <w:szCs w:val="22"/>
              </w:rPr>
            </w:pPr>
            <w:r>
              <w:rPr>
                <w:rFonts w:hint="default" w:ascii="Arial" w:hAnsi="Arial" w:cs="Arial"/>
                <w:sz w:val="22"/>
                <w:szCs w:val="22"/>
              </w:rPr>
              <w:t>unid</w:t>
            </w:r>
          </w:p>
        </w:tc>
        <w:tc>
          <w:tcPr>
            <w:tcW w:w="491" w:type="pct"/>
          </w:tcPr>
          <w:p>
            <w:pPr>
              <w:jc w:val="center"/>
              <w:rPr>
                <w:rFonts w:hint="default" w:ascii="Arial" w:hAnsi="Arial" w:cs="Arial"/>
                <w:sz w:val="22"/>
                <w:szCs w:val="22"/>
              </w:rPr>
            </w:pPr>
            <w:r>
              <w:rPr>
                <w:rFonts w:hint="default" w:ascii="Arial" w:hAnsi="Arial" w:cs="Arial"/>
                <w:sz w:val="22"/>
                <w:szCs w:val="22"/>
              </w:rPr>
              <w:t>01</w:t>
            </w:r>
          </w:p>
        </w:tc>
        <w:tc>
          <w:tcPr>
            <w:tcW w:w="479" w:type="pct"/>
          </w:tcPr>
          <w:p>
            <w:pPr>
              <w:jc w:val="center"/>
              <w:rPr>
                <w:rFonts w:hint="default" w:ascii="Arial" w:hAnsi="Arial" w:cs="Arial"/>
                <w:sz w:val="22"/>
                <w:szCs w:val="22"/>
              </w:rPr>
            </w:pPr>
            <w:r>
              <w:rPr>
                <w:rFonts w:hint="default" w:ascii="Arial" w:hAnsi="Arial" w:cs="Arial"/>
                <w:sz w:val="22"/>
                <w:szCs w:val="22"/>
              </w:rPr>
              <w:t>01</w:t>
            </w:r>
          </w:p>
        </w:tc>
        <w:tc>
          <w:tcPr>
            <w:tcW w:w="738" w:type="pct"/>
          </w:tcPr>
          <w:p>
            <w:pPr>
              <w:jc w:val="center"/>
              <w:rPr>
                <w:rFonts w:hint="default" w:ascii="Arial" w:hAnsi="Arial" w:cs="Arial"/>
                <w:sz w:val="22"/>
                <w:szCs w:val="22"/>
              </w:rPr>
            </w:pPr>
          </w:p>
        </w:tc>
        <w:tc>
          <w:tcPr>
            <w:tcW w:w="705" w:type="pct"/>
          </w:tcPr>
          <w:p>
            <w:pPr>
              <w:jc w:val="cente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98" w:type="pct"/>
            <w:vAlign w:val="center"/>
          </w:tcPr>
          <w:p>
            <w:pPr>
              <w:rPr>
                <w:rFonts w:hint="default" w:ascii="Arial" w:hAnsi="Arial" w:cs="Arial"/>
                <w:b/>
                <w:sz w:val="22"/>
                <w:szCs w:val="22"/>
              </w:rPr>
            </w:pPr>
            <w:r>
              <w:rPr>
                <w:rFonts w:hint="default" w:ascii="Arial" w:hAnsi="Arial" w:cs="Arial"/>
                <w:b/>
                <w:sz w:val="22"/>
                <w:szCs w:val="22"/>
              </w:rPr>
              <w:t>Total de Kits</w:t>
            </w:r>
          </w:p>
        </w:tc>
        <w:tc>
          <w:tcPr>
            <w:tcW w:w="686" w:type="pct"/>
          </w:tcPr>
          <w:p>
            <w:pPr>
              <w:jc w:val="center"/>
              <w:rPr>
                <w:rFonts w:hint="default" w:ascii="Arial" w:hAnsi="Arial" w:cs="Arial"/>
                <w:b/>
                <w:sz w:val="22"/>
                <w:szCs w:val="22"/>
              </w:rPr>
            </w:pPr>
            <w:r>
              <w:rPr>
                <w:rFonts w:hint="default" w:ascii="Arial" w:hAnsi="Arial" w:cs="Arial"/>
                <w:b/>
                <w:sz w:val="22"/>
                <w:szCs w:val="22"/>
              </w:rPr>
              <w:t>Unid.</w:t>
            </w:r>
          </w:p>
        </w:tc>
        <w:tc>
          <w:tcPr>
            <w:tcW w:w="491" w:type="pct"/>
          </w:tcPr>
          <w:p>
            <w:pPr>
              <w:jc w:val="center"/>
              <w:rPr>
                <w:rFonts w:hint="default" w:ascii="Arial" w:hAnsi="Arial" w:cs="Arial"/>
                <w:b/>
                <w:sz w:val="22"/>
                <w:szCs w:val="22"/>
              </w:rPr>
            </w:pPr>
            <w:r>
              <w:rPr>
                <w:rFonts w:hint="default" w:ascii="Arial" w:hAnsi="Arial" w:cs="Arial"/>
                <w:b/>
                <w:sz w:val="22"/>
                <w:szCs w:val="22"/>
              </w:rPr>
              <w:t>672</w:t>
            </w:r>
          </w:p>
        </w:tc>
        <w:tc>
          <w:tcPr>
            <w:tcW w:w="479" w:type="pct"/>
          </w:tcPr>
          <w:p>
            <w:pPr>
              <w:jc w:val="center"/>
              <w:rPr>
                <w:rFonts w:hint="default" w:ascii="Arial" w:hAnsi="Arial" w:cs="Arial"/>
                <w:b/>
                <w:sz w:val="22"/>
                <w:szCs w:val="22"/>
              </w:rPr>
            </w:pPr>
            <w:r>
              <w:rPr>
                <w:rFonts w:hint="default" w:ascii="Arial" w:hAnsi="Arial" w:cs="Arial"/>
                <w:b/>
                <w:sz w:val="22"/>
                <w:szCs w:val="22"/>
              </w:rPr>
              <w:t>2.232</w:t>
            </w:r>
          </w:p>
        </w:tc>
        <w:tc>
          <w:tcPr>
            <w:tcW w:w="738" w:type="pct"/>
          </w:tcPr>
          <w:p>
            <w:pPr>
              <w:jc w:val="center"/>
              <w:rPr>
                <w:rFonts w:hint="default" w:ascii="Arial" w:hAnsi="Arial" w:cs="Arial"/>
                <w:b/>
                <w:sz w:val="22"/>
                <w:szCs w:val="22"/>
              </w:rPr>
            </w:pPr>
            <w:r>
              <w:rPr>
                <w:rFonts w:hint="default" w:ascii="Arial" w:hAnsi="Arial" w:cs="Arial"/>
                <w:b/>
                <w:sz w:val="22"/>
                <w:szCs w:val="22"/>
              </w:rPr>
              <w:t>3.220</w:t>
            </w:r>
          </w:p>
        </w:tc>
        <w:tc>
          <w:tcPr>
            <w:tcW w:w="705" w:type="pct"/>
          </w:tcPr>
          <w:p>
            <w:pPr>
              <w:jc w:val="center"/>
              <w:rPr>
                <w:rFonts w:hint="default" w:ascii="Arial" w:hAnsi="Arial" w:cs="Arial"/>
                <w:b/>
                <w:sz w:val="22"/>
                <w:szCs w:val="22"/>
              </w:rPr>
            </w:pPr>
            <w:r>
              <w:rPr>
                <w:rFonts w:hint="default" w:ascii="Arial" w:hAnsi="Arial" w:cs="Arial"/>
                <w:b/>
                <w:sz w:val="22"/>
                <w:szCs w:val="22"/>
              </w:rPr>
              <w:t>112</w:t>
            </w:r>
          </w:p>
        </w:tc>
      </w:tr>
    </w:tbl>
    <w:p>
      <w:pPr>
        <w:pStyle w:val="56"/>
        <w:numPr>
          <w:ilvl w:val="1"/>
          <w:numId w:val="0"/>
        </w:numPr>
        <w:spacing w:after="288" w:afterLines="120" w:line="312" w:lineRule="auto"/>
        <w:ind w:left="709" w:leftChars="0"/>
        <w:rPr>
          <w:sz w:val="24"/>
          <w:szCs w:val="24"/>
          <w:highlight w:val="none"/>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2023</w:t>
      </w:r>
      <w:r>
        <w:rPr>
          <w:color w:val="auto"/>
          <w:sz w:val="24"/>
          <w:szCs w:val="24"/>
          <w:highlight w:val="none"/>
        </w:rPr>
        <w:t>.</w:t>
      </w:r>
      <w:r>
        <w:rPr>
          <w:rFonts w:hint="default"/>
          <w:color w:val="auto"/>
          <w:sz w:val="24"/>
          <w:szCs w:val="24"/>
          <w:highlight w:val="none"/>
          <w:lang w:val="pt-BR"/>
        </w:rPr>
        <w:t xml:space="preserve"> Os itens a serem adquiridos enquadram- se em medicamentos, dietas e insumos.</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
      <w:pPr>
        <w:pStyle w:val="109"/>
        <w:spacing w:before="120" w:afterLines="120" w:line="312" w:lineRule="auto"/>
        <w:ind w:left="0"/>
        <w:rPr>
          <w:color w:val="auto"/>
          <w:sz w:val="24"/>
          <w:szCs w:val="24"/>
          <w:highlight w:val="yellow"/>
        </w:rPr>
      </w:pPr>
      <w:permStart w:id="0" w:edGrp="everyone"/>
      <w:r>
        <w:rPr>
          <w:color w:val="auto"/>
          <w:sz w:val="24"/>
          <w:szCs w:val="24"/>
          <w:highlight w:val="yellow"/>
        </w:rPr>
        <w:t>Subcontratação</w:t>
      </w:r>
    </w:p>
    <w:p>
      <w:pPr>
        <w:pStyle w:val="56"/>
        <w:spacing w:afterLines="120" w:line="312" w:lineRule="auto"/>
        <w:ind w:left="11" w:leftChars="0" w:firstLine="709" w:firstLineChars="0"/>
        <w:rPr>
          <w:color w:val="auto"/>
          <w:sz w:val="24"/>
          <w:szCs w:val="24"/>
          <w:highlight w:val="yellow"/>
        </w:rPr>
      </w:pPr>
      <w:r>
        <w:rPr>
          <w:color w:val="auto"/>
          <w:sz w:val="24"/>
          <w:szCs w:val="24"/>
          <w:highlight w:val="yellow"/>
        </w:rPr>
        <w:t>Não é admitida a subcontratação do objeto contratual.</w:t>
      </w:r>
    </w:p>
    <w:p>
      <w:pPr>
        <w:keepNext/>
        <w:keepLines/>
        <w:tabs>
          <w:tab w:val="left" w:pos="567"/>
        </w:tabs>
        <w:spacing w:before="120" w:afterLines="120" w:line="312" w:lineRule="auto"/>
        <w:ind w:left="357"/>
        <w:jc w:val="both"/>
        <w:outlineLvl w:val="1"/>
        <w:rPr>
          <w:rFonts w:ascii="Arial" w:hAnsi="Arial" w:eastAsia="MS Gothic" w:cs="Arial"/>
          <w:b/>
          <w:bCs/>
          <w:sz w:val="24"/>
          <w:szCs w:val="24"/>
          <w:highlight w:val="yellow"/>
        </w:rPr>
      </w:pPr>
      <w:r>
        <w:rPr>
          <w:rFonts w:ascii="Arial" w:hAnsi="Arial" w:eastAsia="MS Gothic" w:cs="Arial"/>
          <w:b/>
          <w:bCs/>
          <w:sz w:val="24"/>
          <w:szCs w:val="24"/>
          <w:highlight w:val="yellow"/>
        </w:rPr>
        <w:t>Da exigência de amostra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4.3.Havendo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Serão exigidas amostras dos seguintes itens:</w:t>
      </w:r>
    </w:p>
    <w:p>
      <w:pPr>
        <w:pStyle w:val="58"/>
        <w:bidi w:val="0"/>
        <w:ind w:left="431" w:leftChars="0"/>
        <w:rPr>
          <w:rFonts w:hint="default"/>
          <w:sz w:val="24"/>
          <w:szCs w:val="24"/>
        </w:rPr>
      </w:pPr>
      <w:r>
        <w:rPr>
          <w:rFonts w:hint="default"/>
          <w:sz w:val="24"/>
          <w:szCs w:val="24"/>
          <w:lang w:val="pt-BR"/>
        </w:rPr>
        <w:t>Lote 1:</w:t>
      </w:r>
      <w:r>
        <w:rPr>
          <w:rFonts w:hint="default"/>
          <w:sz w:val="24"/>
          <w:szCs w:val="24"/>
        </w:rPr>
        <w:t xml:space="preserve"> </w:t>
      </w:r>
      <w:r>
        <w:rPr>
          <w:rFonts w:hint="default"/>
          <w:sz w:val="24"/>
          <w:szCs w:val="24"/>
          <w:lang w:val="pt-BR"/>
        </w:rPr>
        <w:t>itens</w:t>
      </w:r>
      <w:r>
        <w:rPr>
          <w:rFonts w:hint="default"/>
          <w:sz w:val="24"/>
          <w:szCs w:val="24"/>
        </w:rPr>
        <w:t xml:space="preserve"> de 1 à </w:t>
      </w:r>
      <w:r>
        <w:rPr>
          <w:rFonts w:hint="default"/>
          <w:sz w:val="24"/>
          <w:szCs w:val="24"/>
          <w:lang w:val="pt-BR"/>
        </w:rPr>
        <w:t>18.</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lang w:val="pt-BR"/>
        </w:rPr>
        <w:t xml:space="preserve"> As amostras deverão ser encaminhadas na data informada no dia do certame para o endereço: Prefeitura Municipal de Arcos - M.G. na Rua: Getúlio Vargas, nº 228 - Centro,  Arcos/M.G. no horário de 12:00 hs às 18:00 hs, no prazo </w:t>
      </w:r>
      <w:r>
        <w:rPr>
          <w:rFonts w:hint="default"/>
          <w:b/>
          <w:bCs/>
          <w:color w:val="auto"/>
          <w:sz w:val="24"/>
          <w:szCs w:val="24"/>
          <w:highlight w:val="yellow"/>
          <w:lang w:val="pt-BR"/>
        </w:rPr>
        <w:t>limite de 5 (cinco) dias úteis,</w:t>
      </w:r>
      <w:r>
        <w:rPr>
          <w:rFonts w:hint="default"/>
          <w:color w:val="auto"/>
          <w:sz w:val="24"/>
          <w:szCs w:val="24"/>
          <w:highlight w:val="yellow"/>
          <w:lang w:val="pt-BR"/>
        </w:rPr>
        <w:t xml:space="preserve"> sendo que a empresa assume total responsabilidade pelo envio e por eventual atraso na entrega.</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 xml:space="preserve">No caso de não haver entrega da amostra ou ocorrer atraso na entrega, sem justificativa aceita, ou havendo entrega de amostra fora das especificações previstas, a proposta será </w:t>
      </w:r>
      <w:r>
        <w:rPr>
          <w:rFonts w:hint="default"/>
          <w:b/>
          <w:bCs/>
          <w:color w:val="auto"/>
          <w:sz w:val="24"/>
          <w:szCs w:val="24"/>
          <w:highlight w:val="yellow"/>
        </w:rPr>
        <w:t>recusada.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Os resultados das avaliações serão divulgados por meio de mensagem no sistema.</w:t>
      </w:r>
    </w:p>
    <w:p>
      <w:pPr>
        <w:pStyle w:val="56"/>
        <w:spacing w:afterLines="120" w:line="312" w:lineRule="auto"/>
        <w:ind w:left="11" w:leftChars="0" w:firstLine="709" w:firstLineChars="0"/>
        <w:rPr>
          <w:color w:val="auto"/>
          <w:sz w:val="24"/>
          <w:szCs w:val="24"/>
          <w:highlight w:val="yellow"/>
        </w:rPr>
      </w:pPr>
      <w:r>
        <w:rPr>
          <w:rFonts w:hint="default"/>
          <w:color w:val="auto"/>
          <w:sz w:val="24"/>
          <w:szCs w:val="24"/>
          <w:highlight w:val="yellow"/>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Os exemplares colocados à disposição da Administração serão tratados como protótipos, podendo ser manuseados e desmontados pela equipe técnica responsável pela análise, não gerando direito a ressarcimento.</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lang w:val="pt-BR"/>
        </w:rPr>
        <w:t>Para análise será composta a seguinte comissão técnica de servidores: Cleisse Mara Ribeiro Zuquim Guimarães MASP: 102820-0, Viviane Avelar Teixeira MASP: 143484/5 e Arlete Jaqueline de Melo Barbone MASP: 1286846/1</w:t>
      </w:r>
      <w:r>
        <w:rPr>
          <w:rFonts w:hint="default"/>
          <w:color w:val="auto"/>
          <w:sz w:val="24"/>
          <w:szCs w:val="24"/>
          <w:highlight w:val="yellow"/>
          <w:lang w:val="en-US" w:eastAsia="pt-BR"/>
        </w:rPr>
        <w:t>, onde os mesmos assumem a responsabilidade exclusiva pelos resultados das analises, não sendo atribuído à CPL, Pregoeiro, Equipe de apoio ao Departamento de Licitações, quaisquer culpabilidades nesse sentido.</w:t>
      </w:r>
    </w:p>
    <w:p>
      <w:pPr>
        <w:pStyle w:val="56"/>
        <w:spacing w:afterLines="120" w:line="312" w:lineRule="auto"/>
        <w:ind w:left="11" w:leftChars="0" w:firstLine="709" w:firstLineChars="0"/>
        <w:rPr>
          <w:rFonts w:hint="default"/>
          <w:color w:val="auto"/>
          <w:sz w:val="24"/>
          <w:szCs w:val="24"/>
          <w:highlight w:val="yellow"/>
        </w:rPr>
      </w:pPr>
      <w:r>
        <w:rPr>
          <w:rFonts w:hint="default"/>
          <w:color w:val="auto"/>
          <w:sz w:val="24"/>
          <w:szCs w:val="24"/>
          <w:highlight w:val="yellow"/>
        </w:rPr>
        <w:t xml:space="preserve">Após a divulgação do resultado final do certame, as amostras entregues deverão ser recolhidas pelos fornecedores no prazo de </w:t>
      </w:r>
      <w:r>
        <w:rPr>
          <w:rFonts w:hint="default"/>
          <w:color w:val="auto"/>
          <w:sz w:val="24"/>
          <w:szCs w:val="24"/>
          <w:highlight w:val="yellow"/>
          <w:lang w:val="pt-BR"/>
        </w:rPr>
        <w:t>2</w:t>
      </w:r>
      <w:r>
        <w:rPr>
          <w:rFonts w:hint="default"/>
          <w:color w:val="auto"/>
          <w:sz w:val="24"/>
          <w:szCs w:val="24"/>
          <w:highlight w:val="yellow"/>
        </w:rPr>
        <w:t xml:space="preserve"> (</w:t>
      </w:r>
      <w:r>
        <w:rPr>
          <w:rFonts w:hint="default"/>
          <w:color w:val="auto"/>
          <w:sz w:val="24"/>
          <w:szCs w:val="24"/>
          <w:highlight w:val="yellow"/>
          <w:lang w:val="pt-BR"/>
        </w:rPr>
        <w:t>dois</w:t>
      </w:r>
      <w:r>
        <w:rPr>
          <w:rFonts w:hint="default"/>
          <w:color w:val="auto"/>
          <w:sz w:val="24"/>
          <w:szCs w:val="24"/>
          <w:highlight w:val="yellow"/>
        </w:rPr>
        <w:t xml:space="preserve">) dias, após o qual poderão ser descartadas pela Administração, sem direito a ressarcimento. </w:t>
      </w:r>
    </w:p>
    <w:p>
      <w:pPr>
        <w:pStyle w:val="56"/>
        <w:spacing w:afterLines="120" w:line="312" w:lineRule="auto"/>
        <w:ind w:left="11" w:leftChars="0" w:firstLine="709" w:firstLineChars="0"/>
        <w:rPr>
          <w:i w:val="0"/>
          <w:iCs w:val="0"/>
          <w:color w:val="auto"/>
          <w:sz w:val="24"/>
          <w:szCs w:val="24"/>
          <w:highlight w:val="none"/>
        </w:rPr>
      </w:pPr>
      <w:r>
        <w:rPr>
          <w:rFonts w:hint="default"/>
          <w:color w:val="auto"/>
          <w:sz w:val="24"/>
          <w:szCs w:val="24"/>
          <w:highlight w:val="yellow"/>
        </w:rPr>
        <w:t>Os interessados deverão colocar à disposição da Administração todas as condições indispensáveis à realização de testes e fornecer, sem ônus, os manuais impressos em língua portuguesa, necessários ao seu perfeito manuseio, quando for o caso.</w:t>
      </w:r>
      <w:permEnd w:id="0"/>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lang w:val="pt-BR"/>
        </w:rPr>
        <w:t xml:space="preserve">Os Kits devem ser entregues embalados separadamente, em </w:t>
      </w:r>
      <w:r>
        <w:rPr>
          <w:rFonts w:hint="default"/>
          <w:b/>
          <w:bCs/>
          <w:i w:val="0"/>
          <w:iCs w:val="0"/>
          <w:color w:val="auto"/>
          <w:sz w:val="24"/>
          <w:szCs w:val="24"/>
          <w:highlight w:val="none"/>
          <w:lang w:val="pt-BR"/>
        </w:rPr>
        <w:t>embalagens transparentes e identificados por fora com as seguintes informações:</w:t>
      </w:r>
    </w:p>
    <w:p>
      <w:pPr>
        <w:pStyle w:val="58"/>
        <w:bidi w:val="0"/>
        <w:ind w:left="420" w:leftChars="0"/>
        <w:rPr>
          <w:rFonts w:hint="default"/>
          <w:sz w:val="21"/>
          <w:szCs w:val="21"/>
        </w:rPr>
      </w:pPr>
      <w:r>
        <w:rPr>
          <w:rFonts w:hint="default"/>
          <w:sz w:val="21"/>
          <w:szCs w:val="21"/>
          <w:lang w:val="pt-BR"/>
        </w:rPr>
        <w:t>Nome e logo da Prefeitura Municipal de Arcos-MG;</w:t>
      </w:r>
    </w:p>
    <w:p>
      <w:pPr>
        <w:pStyle w:val="58"/>
        <w:bidi w:val="0"/>
        <w:ind w:left="420" w:leftChars="0"/>
        <w:rPr>
          <w:rFonts w:hint="default"/>
          <w:sz w:val="21"/>
          <w:szCs w:val="21"/>
        </w:rPr>
      </w:pPr>
      <w:r>
        <w:rPr>
          <w:rFonts w:hint="default"/>
          <w:sz w:val="21"/>
          <w:szCs w:val="21"/>
          <w:lang w:val="pt-BR"/>
        </w:rPr>
        <w:t>Nome da Secretaria Municipal de Educação (SEMED);</w:t>
      </w:r>
    </w:p>
    <w:p>
      <w:pPr>
        <w:pStyle w:val="58"/>
        <w:bidi w:val="0"/>
        <w:ind w:left="420" w:leftChars="0"/>
        <w:rPr>
          <w:rFonts w:hint="default"/>
          <w:sz w:val="21"/>
          <w:szCs w:val="21"/>
        </w:rPr>
      </w:pPr>
      <w:r>
        <w:rPr>
          <w:rFonts w:hint="default"/>
          <w:sz w:val="21"/>
          <w:szCs w:val="21"/>
          <w:lang w:val="pt-BR"/>
        </w:rPr>
        <w:t>Grupo ao que pertence o kit. (Ex. 1º ao 5º, 6º ao 9º);</w:t>
      </w:r>
      <w:bookmarkStart w:id="1" w:name="_GoBack"/>
      <w:bookmarkEnd w:id="1"/>
    </w:p>
    <w:p>
      <w:pPr>
        <w:pStyle w:val="58"/>
        <w:bidi w:val="0"/>
        <w:ind w:left="1440" w:leftChars="0" w:firstLine="0" w:firstLineChars="0"/>
        <w:rPr>
          <w:rFonts w:hint="default"/>
          <w:sz w:val="21"/>
          <w:szCs w:val="21"/>
        </w:rPr>
      </w:pPr>
      <w:r>
        <w:rPr>
          <w:rFonts w:hint="default"/>
          <w:sz w:val="21"/>
          <w:szCs w:val="21"/>
          <w:lang w:val="pt-BR"/>
        </w:rPr>
        <w:t>Descrição dos itens que estão no kit e suas respectivas quantidades (Ex. 1 tesoura, 1 cola etc...)</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lang w:val="pt-BR"/>
        </w:rPr>
        <w:t>Os itens devem ter certificação do INMETRO.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prazo de entrega dos bens é de 0</w:t>
      </w:r>
      <w:r>
        <w:rPr>
          <w:rFonts w:hint="default"/>
          <w:i w:val="0"/>
          <w:iCs w:val="0"/>
          <w:color w:val="auto"/>
          <w:sz w:val="24"/>
          <w:szCs w:val="24"/>
          <w:highlight w:val="none"/>
          <w:lang w:val="pt-BR"/>
        </w:rPr>
        <w:t>5</w:t>
      </w:r>
      <w:r>
        <w:rPr>
          <w:rFonts w:hint="default"/>
          <w:i w:val="0"/>
          <w:iCs w:val="0"/>
          <w:color w:val="auto"/>
          <w:sz w:val="24"/>
          <w:szCs w:val="24"/>
          <w:highlight w:val="none"/>
        </w:rPr>
        <w:t xml:space="preserve"> (</w:t>
      </w:r>
      <w:r>
        <w:rPr>
          <w:rFonts w:hint="default"/>
          <w:i w:val="0"/>
          <w:iCs w:val="0"/>
          <w:color w:val="auto"/>
          <w:sz w:val="24"/>
          <w:szCs w:val="24"/>
          <w:highlight w:val="none"/>
          <w:lang w:val="pt-BR"/>
        </w:rPr>
        <w:t>cinco</w:t>
      </w:r>
      <w:r>
        <w:rPr>
          <w:rFonts w:hint="default"/>
          <w:i w:val="0"/>
          <w:iCs w:val="0"/>
          <w:color w:val="auto"/>
          <w:sz w:val="24"/>
          <w:szCs w:val="24"/>
          <w:highlight w:val="none"/>
        </w:rPr>
        <w:t xml:space="preserve">) </w:t>
      </w:r>
      <w:r>
        <w:rPr>
          <w:rFonts w:hint="default"/>
          <w:i w:val="0"/>
          <w:iCs w:val="0"/>
          <w:color w:val="auto"/>
          <w:sz w:val="24"/>
          <w:szCs w:val="24"/>
          <w:highlight w:val="none"/>
          <w:lang w:val="pt-BR"/>
        </w:rPr>
        <w:t xml:space="preserve">úteis </w:t>
      </w:r>
      <w:r>
        <w:rPr>
          <w:rFonts w:hint="default"/>
          <w:i w:val="0"/>
          <w:iCs w:val="0"/>
          <w:color w:val="auto"/>
          <w:sz w:val="24"/>
          <w:szCs w:val="24"/>
          <w:highlight w:val="none"/>
        </w:rPr>
        <w:t xml:space="preserve">dias, contados do(a) a partir do recebimento da ordem de compra, de forma parcelada.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w:t>
      </w:r>
      <w:r>
        <w:rPr>
          <w:rFonts w:hint="default"/>
          <w:i w:val="0"/>
          <w:iCs w:val="0"/>
          <w:color w:val="auto"/>
          <w:sz w:val="24"/>
          <w:szCs w:val="24"/>
          <w:highlight w:val="none"/>
          <w:lang w:val="pt-BR"/>
        </w:rPr>
        <w:t>5</w:t>
      </w:r>
      <w:r>
        <w:rPr>
          <w:rFonts w:hint="default"/>
          <w:i w:val="0"/>
          <w:iCs w:val="0"/>
          <w:color w:val="auto"/>
          <w:sz w:val="24"/>
          <w:szCs w:val="24"/>
          <w:highlight w:val="none"/>
        </w:rPr>
        <w:t xml:space="preserve"> (</w:t>
      </w:r>
      <w:r>
        <w:rPr>
          <w:rFonts w:hint="default"/>
          <w:i w:val="0"/>
          <w:iCs w:val="0"/>
          <w:color w:val="auto"/>
          <w:sz w:val="24"/>
          <w:szCs w:val="24"/>
          <w:highlight w:val="none"/>
          <w:lang w:val="pt-BR"/>
        </w:rPr>
        <w:t>cinco</w:t>
      </w:r>
      <w:r>
        <w:rPr>
          <w:rFonts w:hint="default"/>
          <w:i w:val="0"/>
          <w:iCs w:val="0"/>
          <w:color w:val="auto"/>
          <w:sz w:val="24"/>
          <w:szCs w:val="24"/>
          <w:highlight w:val="none"/>
        </w:rPr>
        <w:t>)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lang w:val="pt-BR"/>
        </w:rPr>
        <w:t>O material deve atender as especificações contidas neste termo de referência.</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a </w:t>
      </w:r>
      <w:r>
        <w:rPr>
          <w:sz w:val="24"/>
          <w:szCs w:val="24"/>
        </w:rPr>
        <w:t>servidor</w:t>
      </w:r>
      <w:r>
        <w:rPr>
          <w:rFonts w:hint="default"/>
          <w:sz w:val="24"/>
          <w:szCs w:val="24"/>
          <w:lang w:val="pt-BR"/>
        </w:rPr>
        <w:t>a Sr. Cleisse Mara Ribeiro Zuquim Guimarães MASP:</w:t>
      </w:r>
      <w:r>
        <w:rPr>
          <w:rFonts w:hint="default" w:ascii="Arial" w:hAnsi="Arial" w:cs="Arial"/>
          <w:i w:val="0"/>
          <w:iCs w:val="0"/>
          <w:color w:val="000000"/>
          <w:sz w:val="24"/>
          <w:szCs w:val="24"/>
          <w:u w:val="none"/>
          <w:vertAlign w:val="baseline"/>
          <w:lang w:val="pt-BR"/>
        </w:rPr>
        <w:t>158374/3</w:t>
      </w:r>
      <w:r>
        <w:rPr>
          <w:rFonts w:hint="default"/>
          <w:sz w:val="24"/>
          <w:szCs w:val="24"/>
          <w:lang w:val="pt-BR"/>
        </w:rPr>
        <w:t xml:space="preserve"> p</w:t>
      </w:r>
      <w:r>
        <w:rPr>
          <w:sz w:val="24"/>
          <w:szCs w:val="24"/>
        </w:rPr>
        <w:t>ara atuar como fiscal do contrato e o servidor</w:t>
      </w:r>
      <w:permStart w:id="1" w:edGrp="everyone"/>
      <w:r>
        <w:rPr>
          <w:rFonts w:hint="default"/>
          <w:sz w:val="24"/>
          <w:szCs w:val="24"/>
          <w:lang w:val="pt-BR"/>
        </w:rPr>
        <w:t xml:space="preserve"> </w:t>
      </w:r>
      <w:r>
        <w:rPr>
          <w:rFonts w:hint="default" w:ascii="Arial" w:hAnsi="Arial" w:cs="Arial"/>
          <w:i w:val="0"/>
          <w:iCs w:val="0"/>
          <w:color w:val="000000"/>
          <w:sz w:val="24"/>
          <w:szCs w:val="24"/>
          <w:u w:val="none"/>
          <w:vertAlign w:val="baseline"/>
        </w:rPr>
        <w:t>Sônia Maria Neves Zuquim Vilela</w:t>
      </w:r>
      <w:r>
        <w:rPr>
          <w:sz w:val="24"/>
          <w:szCs w:val="24"/>
        </w:rPr>
        <w:t xml:space="preserve"> </w:t>
      </w:r>
      <w:permEnd w:id="1"/>
      <w:r>
        <w:rPr>
          <w:sz w:val="24"/>
          <w:szCs w:val="24"/>
        </w:rPr>
        <w:t>para atuar como gestor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03 (três)</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item. </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2" w:edGrp="everyone"/>
      <w:r>
        <w:rPr>
          <w:rFonts w:hint="default"/>
          <w:i w:val="0"/>
          <w:iCs w:val="0"/>
          <w:color w:val="auto"/>
          <w:sz w:val="24"/>
          <w:szCs w:val="24"/>
          <w:highlight w:val="none"/>
        </w:rPr>
        <w:t>O custo estimado total da contratação está na tabela encaminhada pelo departamento de Suprimentos em anexo.</w:t>
      </w:r>
    </w:p>
    <w:permEnd w:id="2"/>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right"/>
        <w:rPr>
          <w:rFonts w:hint="default"/>
          <w:color w:val="auto"/>
          <w:sz w:val="24"/>
          <w:szCs w:val="24"/>
          <w:highlight w:val="none"/>
          <w:lang w:val="pt-BR"/>
        </w:rPr>
      </w:pPr>
      <w:r>
        <w:rPr>
          <w:color w:val="auto"/>
          <w:sz w:val="24"/>
          <w:szCs w:val="24"/>
          <w:highlight w:val="yellow"/>
        </w:rPr>
        <w:t>[</w:t>
      </w:r>
      <w:permStart w:id="3" w:edGrp="everyone"/>
      <w:r>
        <w:rPr>
          <w:rFonts w:hint="default"/>
          <w:color w:val="auto"/>
          <w:sz w:val="24"/>
          <w:szCs w:val="24"/>
          <w:highlight w:val="none"/>
          <w:lang w:val="pt-BR"/>
        </w:rPr>
        <w:t>Arcos/MG, 19 de Dezembro de 2023</w:t>
      </w:r>
    </w:p>
    <w:p>
      <w:pPr>
        <w:spacing w:after="0" w:line="240" w:lineRule="auto"/>
        <w:jc w:val="center"/>
        <w:rPr>
          <w:rFonts w:hint="default" w:ascii="Arial" w:hAnsi="Arial" w:cs="Arial"/>
          <w:sz w:val="24"/>
          <w:szCs w:val="24"/>
          <w:lang w:val="pt-BR"/>
        </w:rPr>
      </w:pPr>
      <w:r>
        <w:rPr>
          <w:rFonts w:hint="default" w:ascii="Arial" w:hAnsi="Arial" w:cs="Arial"/>
          <w:sz w:val="24"/>
          <w:szCs w:val="24"/>
          <w:lang w:val="pt-BR"/>
        </w:rPr>
        <w:t>_______________________________</w:t>
      </w:r>
    </w:p>
    <w:p>
      <w:pPr>
        <w:spacing w:after="0" w:line="240" w:lineRule="auto"/>
        <w:jc w:val="center"/>
        <w:rPr>
          <w:rFonts w:hint="default" w:ascii="Arial" w:hAnsi="Arial" w:eastAsia="Arial"/>
          <w:b w:val="0"/>
          <w:bCs w:val="0"/>
          <w:color w:val="000000"/>
          <w:sz w:val="24"/>
          <w:szCs w:val="24"/>
        </w:rPr>
      </w:pPr>
      <w:r>
        <w:rPr>
          <w:rFonts w:hint="default" w:ascii="Arial" w:hAnsi="Arial" w:eastAsia="Arial"/>
          <w:b w:val="0"/>
          <w:bCs w:val="0"/>
          <w:color w:val="000000"/>
          <w:sz w:val="24"/>
          <w:szCs w:val="24"/>
        </w:rPr>
        <w:t>Sônia Maria Neves Zuquim Vilela</w:t>
      </w:r>
    </w:p>
    <w:p>
      <w:pPr>
        <w:pStyle w:val="56"/>
        <w:numPr>
          <w:ilvl w:val="0"/>
          <w:numId w:val="0"/>
        </w:numPr>
        <w:spacing w:afterLines="120" w:line="312" w:lineRule="auto"/>
        <w:jc w:val="center"/>
        <w:rPr>
          <w:rFonts w:hint="default"/>
          <w:color w:val="auto"/>
          <w:sz w:val="24"/>
          <w:szCs w:val="24"/>
          <w:highlight w:val="none"/>
          <w:lang w:val="pt-BR"/>
        </w:rPr>
      </w:pPr>
      <w:r>
        <w:rPr>
          <w:rFonts w:hint="default" w:ascii="Arial" w:hAnsi="Arial" w:eastAsia="Arial"/>
          <w:b w:val="0"/>
          <w:bCs w:val="0"/>
          <w:color w:val="000000"/>
          <w:sz w:val="24"/>
          <w:szCs w:val="24"/>
          <w:lang w:val="pt-BR"/>
        </w:rPr>
        <w:t>Secretária Municipal de Educação</w:t>
      </w:r>
      <w:bookmarkEnd w:id="0"/>
      <w:permEnd w:id="3"/>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1377315</wp:posOffset>
          </wp:positionH>
          <wp:positionV relativeFrom="paragraph">
            <wp:posOffset>-184150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1F37"/>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524C87"/>
    <w:rsid w:val="036F9FAF"/>
    <w:rsid w:val="055AB46E"/>
    <w:rsid w:val="05B482E3"/>
    <w:rsid w:val="060EA3DB"/>
    <w:rsid w:val="063653B2"/>
    <w:rsid w:val="07AA743C"/>
    <w:rsid w:val="0825C528"/>
    <w:rsid w:val="0AB4EB49"/>
    <w:rsid w:val="0C72485D"/>
    <w:rsid w:val="0C9E538D"/>
    <w:rsid w:val="0CD8499C"/>
    <w:rsid w:val="0DA1B3F3"/>
    <w:rsid w:val="0DB0AC54"/>
    <w:rsid w:val="0F0507DD"/>
    <w:rsid w:val="0F79B9D7"/>
    <w:rsid w:val="10E0D201"/>
    <w:rsid w:val="11041DAD"/>
    <w:rsid w:val="114D992C"/>
    <w:rsid w:val="15A771B2"/>
    <w:rsid w:val="15FB6522"/>
    <w:rsid w:val="165C66F7"/>
    <w:rsid w:val="16649FEF"/>
    <w:rsid w:val="187314D3"/>
    <w:rsid w:val="193305E4"/>
    <w:rsid w:val="1A0CC7BE"/>
    <w:rsid w:val="1AB5ADE8"/>
    <w:rsid w:val="1AECDB15"/>
    <w:rsid w:val="1C3EC466"/>
    <w:rsid w:val="1C8CA1DF"/>
    <w:rsid w:val="1CA52D74"/>
    <w:rsid w:val="1D38DAFD"/>
    <w:rsid w:val="21D19061"/>
    <w:rsid w:val="21E662A0"/>
    <w:rsid w:val="225CA34E"/>
    <w:rsid w:val="23272055"/>
    <w:rsid w:val="242F06C7"/>
    <w:rsid w:val="24DF3391"/>
    <w:rsid w:val="2657C157"/>
    <w:rsid w:val="26789B7A"/>
    <w:rsid w:val="27D707DD"/>
    <w:rsid w:val="29357EBB"/>
    <w:rsid w:val="29B3559A"/>
    <w:rsid w:val="29F468E2"/>
    <w:rsid w:val="2A115A7D"/>
    <w:rsid w:val="2B4D64D2"/>
    <w:rsid w:val="2B7872A7"/>
    <w:rsid w:val="2E29257B"/>
    <w:rsid w:val="2E715A7F"/>
    <w:rsid w:val="2F33A853"/>
    <w:rsid w:val="3003D639"/>
    <w:rsid w:val="3022A7F5"/>
    <w:rsid w:val="30CF78B4"/>
    <w:rsid w:val="31034D30"/>
    <w:rsid w:val="31962CEB"/>
    <w:rsid w:val="34A1E81C"/>
    <w:rsid w:val="36EC78EE"/>
    <w:rsid w:val="36F4710C"/>
    <w:rsid w:val="36FB1C5B"/>
    <w:rsid w:val="38314D5C"/>
    <w:rsid w:val="390C2635"/>
    <w:rsid w:val="3920A23A"/>
    <w:rsid w:val="399A2B53"/>
    <w:rsid w:val="3AE9E302"/>
    <w:rsid w:val="3B9683F7"/>
    <w:rsid w:val="3BCB3C2E"/>
    <w:rsid w:val="3CAB666A"/>
    <w:rsid w:val="40085F4A"/>
    <w:rsid w:val="40993BDC"/>
    <w:rsid w:val="411272C2"/>
    <w:rsid w:val="4284D176"/>
    <w:rsid w:val="42E0FEE6"/>
    <w:rsid w:val="446868FA"/>
    <w:rsid w:val="449EE389"/>
    <w:rsid w:val="44A8FB23"/>
    <w:rsid w:val="4638CD78"/>
    <w:rsid w:val="471E9E97"/>
    <w:rsid w:val="484339E3"/>
    <w:rsid w:val="48703D10"/>
    <w:rsid w:val="48C08A7A"/>
    <w:rsid w:val="49141C95"/>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9625649"/>
    <w:rsid w:val="5B58F1E4"/>
    <w:rsid w:val="5CD15AEC"/>
    <w:rsid w:val="5E1E1829"/>
    <w:rsid w:val="5EE1B42A"/>
    <w:rsid w:val="607D848B"/>
    <w:rsid w:val="61981D74"/>
    <w:rsid w:val="61D6BAE2"/>
    <w:rsid w:val="633AA146"/>
    <w:rsid w:val="64D671A7"/>
    <w:rsid w:val="650E5BA4"/>
    <w:rsid w:val="66F51579"/>
    <w:rsid w:val="67AF5CA0"/>
    <w:rsid w:val="69CA7D61"/>
    <w:rsid w:val="6B89711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table" w:customStyle="1" w:styleId="117">
    <w:name w:val="_Style 12"/>
    <w:basedOn w:val="118"/>
    <w:qFormat/>
    <w:uiPriority w:val="0"/>
    <w:tblPr>
      <w:tblCellMar>
        <w:top w:w="0" w:type="dxa"/>
        <w:left w:w="70" w:type="dxa"/>
        <w:bottom w:w="0" w:type="dxa"/>
        <w:right w:w="70" w:type="dxa"/>
      </w:tblCellMar>
    </w:tblPr>
  </w:style>
  <w:style w:type="table" w:customStyle="1" w:styleId="1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2052-D844-467A-AC8D-623B16AA7605}">
  <ds:schemaRefs/>
</ds:datastoreItem>
</file>

<file path=customXml/itemProps2.xml><?xml version="1.0" encoding="utf-8"?>
<ds:datastoreItem xmlns:ds="http://schemas.openxmlformats.org/officeDocument/2006/customXml" ds:itemID="{0CBD3A4D-46FC-4C9D-A646-0B0B22B0418A}">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16</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mandrade</cp:lastModifiedBy>
  <cp:lastPrinted>2023-12-19T21:30:15Z</cp:lastPrinted>
  <dcterms:modified xsi:type="dcterms:W3CDTF">2023-12-19T21:30:21Z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410FB708B7DF40B2B7C391FD2667E73B_13</vt:lpwstr>
  </property>
</Properties>
</file>