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8B766">
      <w:pPr>
        <w:jc w:val="center"/>
        <w:rPr>
          <w:rFonts w:ascii="Arial" w:hAnsi="Arial" w:eastAsia="Times New Roman" w:cs="Arial"/>
          <w:b/>
          <w:iCs/>
        </w:rPr>
      </w:pPr>
      <w:bookmarkStart w:id="0" w:name="_Hlk82471863"/>
      <w:r>
        <w:rPr>
          <w:rFonts w:ascii="Arial" w:hAnsi="Arial" w:eastAsia="Times New Roman" w:cs="Arial"/>
          <w:b/>
          <w:iCs/>
        </w:rPr>
        <w:t>TERMO DE REFERÊNCIA Nº 237/2024</w:t>
      </w:r>
    </w:p>
    <w:p w14:paraId="43F07CF8">
      <w:pPr>
        <w:jc w:val="center"/>
        <w:rPr>
          <w:rFonts w:ascii="Arial" w:hAnsi="Arial" w:eastAsia="Times New Roman" w:cs="Arial"/>
          <w:b/>
          <w:iCs/>
          <w:highlight w:val="yellow"/>
        </w:rPr>
      </w:pPr>
      <w:r>
        <w:rPr>
          <w:rFonts w:ascii="Arial" w:hAnsi="Arial" w:eastAsia="Times New Roman" w:cs="Arial"/>
          <w:b/>
          <w:iCs/>
          <w:highlight w:val="yellow"/>
        </w:rPr>
        <w:t>Serviços comuns e ou especiais,</w:t>
      </w:r>
    </w:p>
    <w:p w14:paraId="68381886">
      <w:pPr>
        <w:jc w:val="center"/>
        <w:rPr>
          <w:rFonts w:ascii="Arial" w:hAnsi="Arial" w:eastAsia="Times New Roman" w:cs="Arial"/>
          <w:b/>
          <w:iCs/>
        </w:rPr>
      </w:pPr>
      <w:r>
        <w:rPr>
          <w:rFonts w:ascii="Arial" w:hAnsi="Arial" w:eastAsia="Times New Roman" w:cs="Arial"/>
          <w:b/>
          <w:iCs/>
        </w:rPr>
        <w:t>MUNICÍPIO DE ARCOS/MG</w:t>
      </w:r>
    </w:p>
    <w:p w14:paraId="16ABAF95">
      <w:pPr>
        <w:jc w:val="center"/>
        <w:rPr>
          <w:rFonts w:ascii="Arial" w:hAnsi="Arial" w:eastAsia="Times New Roman" w:cs="Arial"/>
          <w:b/>
          <w:iCs/>
        </w:rPr>
      </w:pPr>
    </w:p>
    <w:p w14:paraId="77783CBC">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14:paraId="43A9DC90">
      <w:pPr>
        <w:pStyle w:val="56"/>
        <w:spacing w:afterLines="120" w:line="312" w:lineRule="auto"/>
        <w:ind w:left="426" w:firstLine="283"/>
        <w:rPr>
          <w:b/>
          <w:bCs/>
          <w:sz w:val="24"/>
          <w:szCs w:val="24"/>
        </w:rPr>
      </w:pPr>
      <w:r>
        <w:rPr>
          <w:iCs/>
          <w:color w:val="auto"/>
          <w:sz w:val="24"/>
          <w:szCs w:val="24"/>
        </w:rPr>
        <w:t>Contratação</w:t>
      </w:r>
      <w:r>
        <w:rPr>
          <w:sz w:val="24"/>
          <w:szCs w:val="24"/>
        </w:rPr>
        <w:t xml:space="preserve"> de empresa especializada em locação de máquinas e equipamentos tais como Caminhão Munck, Motoniveladora, Máquina Trator, Empilhadeira dentre outros para atender as demandas da Secretaria Municipal de Obras e Serviços Públicos</w:t>
      </w:r>
      <w:r>
        <w:rPr>
          <w:b/>
          <w:bCs/>
          <w:sz w:val="24"/>
          <w:szCs w:val="24"/>
          <w:highlight w:val="yellow"/>
        </w:rPr>
        <w:t>,</w:t>
      </w:r>
      <w:r>
        <w:rPr>
          <w:sz w:val="24"/>
          <w:szCs w:val="24"/>
        </w:rPr>
        <w:t xml:space="preserve"> nos termos da tabela abaixo, conforme condições e exigências estabelecidas neste instrumento.</w:t>
      </w: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6"/>
        <w:gridCol w:w="4343"/>
        <w:gridCol w:w="1228"/>
        <w:gridCol w:w="906"/>
        <w:gridCol w:w="1146"/>
        <w:gridCol w:w="903"/>
      </w:tblGrid>
      <w:tr w14:paraId="7AB58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E80492">
            <w:pPr>
              <w:widowControl w:val="0"/>
              <w:suppressAutoHyphens/>
              <w:spacing w:line="312" w:lineRule="auto"/>
              <w:jc w:val="center"/>
              <w:rPr>
                <w:rFonts w:ascii="Arial" w:hAnsi="Arial" w:eastAsia="Arial" w:cs="Arial"/>
                <w:b/>
                <w:bCs/>
                <w:color w:val="000000" w:themeColor="text1"/>
                <w:sz w:val="18"/>
                <w:szCs w:val="18"/>
              </w:rPr>
            </w:pPr>
            <w:permStart w:id="0" w:edGrp="everyone"/>
          </w:p>
          <w:p w14:paraId="13614653">
            <w:pPr>
              <w:widowControl w:val="0"/>
              <w:suppressAutoHyphens/>
              <w:spacing w:line="312" w:lineRule="auto"/>
              <w:jc w:val="center"/>
              <w:rPr>
                <w:rFonts w:ascii="Arial" w:hAnsi="Arial" w:eastAsia="Arial" w:cs="Arial"/>
                <w:b/>
                <w:bCs/>
                <w:color w:val="000000"/>
                <w:sz w:val="18"/>
                <w:szCs w:val="18"/>
              </w:rPr>
            </w:pPr>
            <w:r>
              <w:rPr>
                <w:rFonts w:ascii="Arial" w:hAnsi="Arial" w:eastAsia="Arial" w:cs="Arial"/>
                <w:b/>
                <w:bCs/>
                <w:color w:val="000000" w:themeColor="text1"/>
                <w:sz w:val="18"/>
                <w:szCs w:val="18"/>
              </w:rPr>
              <w:t>ITEM</w:t>
            </w:r>
          </w:p>
          <w:p w14:paraId="3CBE22C0">
            <w:pPr>
              <w:widowControl w:val="0"/>
              <w:suppressAutoHyphens/>
              <w:spacing w:line="312" w:lineRule="auto"/>
              <w:jc w:val="center"/>
              <w:rPr>
                <w:rFonts w:ascii="Arial" w:hAnsi="Arial" w:eastAsia="Arial" w:cs="Arial"/>
                <w:b/>
                <w:bCs/>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CECADFC">
            <w:pPr>
              <w:widowControl w:val="0"/>
              <w:suppressAutoHyphens/>
              <w:jc w:val="center"/>
              <w:rPr>
                <w:rFonts w:ascii="Arial" w:hAnsi="Arial" w:eastAsia="Arial" w:cs="Arial"/>
                <w:color w:val="000000"/>
                <w:sz w:val="18"/>
                <w:szCs w:val="18"/>
              </w:rPr>
            </w:pPr>
            <w:r>
              <w:rPr>
                <w:rFonts w:ascii="Arial" w:hAnsi="Arial" w:eastAsia="Arial" w:cs="Arial"/>
                <w:b/>
                <w:bCs/>
                <w:color w:val="000000"/>
                <w:sz w:val="18"/>
                <w:szCs w:val="18"/>
              </w:rPr>
              <w:t>DESCRIÇÃO DO SERVIÇO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FF94D49">
            <w:pPr>
              <w:widowControl w:val="0"/>
              <w:suppressAutoHyphens/>
              <w:jc w:val="center"/>
              <w:rPr>
                <w:rFonts w:ascii="Arial" w:hAnsi="Arial" w:eastAsia="Arial" w:cs="Arial"/>
                <w:color w:val="000000"/>
                <w:sz w:val="18"/>
                <w:szCs w:val="18"/>
              </w:rPr>
            </w:pPr>
            <w:r>
              <w:rPr>
                <w:rFonts w:ascii="Arial" w:hAnsi="Arial" w:eastAsia="Arial" w:cs="Arial"/>
                <w:b/>
                <w:bCs/>
                <w:color w:val="000000" w:themeColor="text1"/>
                <w:sz w:val="18"/>
                <w:szCs w:val="18"/>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67710EF">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QUANT.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16F046">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FB324A7">
            <w:pPr>
              <w:widowControl w:val="0"/>
              <w:suppressAutoHyphens/>
              <w:spacing w:line="312" w:lineRule="auto"/>
              <w:jc w:val="center"/>
              <w:rPr>
                <w:rFonts w:ascii="Arial" w:hAnsi="Arial" w:eastAsia="Arial" w:cs="Arial"/>
                <w:b/>
                <w:bCs/>
                <w:sz w:val="18"/>
                <w:szCs w:val="18"/>
              </w:rPr>
            </w:pPr>
            <w:r>
              <w:rPr>
                <w:rFonts w:ascii="Arial" w:hAnsi="Arial" w:eastAsia="Arial" w:cs="Arial"/>
                <w:b/>
                <w:bCs/>
                <w:sz w:val="18"/>
                <w:szCs w:val="18"/>
              </w:rPr>
              <w:t>VALOR TOTAL</w:t>
            </w:r>
          </w:p>
        </w:tc>
      </w:tr>
      <w:tr w14:paraId="55CF8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6C013D8">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93B7D2B">
            <w:pPr>
              <w:pStyle w:val="56"/>
              <w:numPr>
                <w:ilvl w:val="0"/>
                <w:numId w:val="0"/>
              </w:numPr>
              <w:suppressAutoHyphens/>
              <w:spacing w:before="0" w:after="0" w:line="240" w:lineRule="auto"/>
              <w:rPr>
                <w:sz w:val="18"/>
                <w:szCs w:val="18"/>
              </w:rPr>
            </w:pPr>
            <w:r>
              <w:rPr>
                <w:sz w:val="18"/>
                <w:szCs w:val="18"/>
              </w:rPr>
              <w:t>Locação de Caminhão Guindaste com capacidade mínima de 50 ton, seguro contra terceiros será de responsabilidade da Contratada .Todos os custos de manutenção, abastecimento e mão de obra serão de responsabilidade da Contratada.</w:t>
            </w:r>
          </w:p>
          <w:p w14:paraId="73F90FED">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9D6FC63">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1479DCE">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F230669">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D70A6A6">
            <w:pPr>
              <w:widowControl w:val="0"/>
              <w:suppressAutoHyphens/>
              <w:jc w:val="center"/>
              <w:rPr>
                <w:rFonts w:ascii="Arial" w:hAnsi="Arial" w:eastAsia="Arial" w:cs="Arial"/>
                <w:sz w:val="18"/>
                <w:szCs w:val="18"/>
              </w:rPr>
            </w:pPr>
          </w:p>
        </w:tc>
      </w:tr>
      <w:tr w14:paraId="6BE4E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2C03A93">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7397716">
            <w:pPr>
              <w:pStyle w:val="56"/>
              <w:numPr>
                <w:ilvl w:val="0"/>
                <w:numId w:val="0"/>
              </w:numPr>
              <w:suppressAutoHyphens/>
              <w:spacing w:before="0" w:after="0" w:line="240" w:lineRule="auto"/>
              <w:rPr>
                <w:sz w:val="18"/>
                <w:szCs w:val="18"/>
              </w:rPr>
            </w:pPr>
            <w:r>
              <w:rPr>
                <w:sz w:val="18"/>
                <w:szCs w:val="18"/>
              </w:rPr>
              <w:t>Locação de Caminhão Guindaste com capacidade mínima de 75 ton, seguro contra terceiros será de responsabilidade da Contratada.Todos os custos de manutenção, abastecimento e mão de obra serão de responsabilidade da Contratada.</w:t>
            </w:r>
          </w:p>
          <w:p w14:paraId="3B9E5DB0">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100366F">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013B227">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7252C40">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883F64B">
            <w:pPr>
              <w:widowControl w:val="0"/>
              <w:suppressAutoHyphens/>
              <w:jc w:val="center"/>
              <w:rPr>
                <w:rFonts w:ascii="Arial" w:hAnsi="Arial" w:eastAsia="Arial" w:cs="Arial"/>
                <w:color w:val="000000"/>
                <w:sz w:val="18"/>
                <w:szCs w:val="18"/>
              </w:rPr>
            </w:pPr>
          </w:p>
        </w:tc>
      </w:tr>
      <w:tr w14:paraId="16609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EC37100">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7898629">
            <w:pPr>
              <w:pStyle w:val="56"/>
              <w:numPr>
                <w:ilvl w:val="0"/>
                <w:numId w:val="0"/>
              </w:numPr>
              <w:suppressAutoHyphens/>
              <w:spacing w:before="0" w:after="0" w:line="240" w:lineRule="auto"/>
              <w:rPr>
                <w:sz w:val="18"/>
                <w:szCs w:val="18"/>
              </w:rPr>
            </w:pPr>
            <w:r>
              <w:rPr>
                <w:sz w:val="18"/>
                <w:szCs w:val="18"/>
              </w:rPr>
              <w:t>Locação de Caminhão Munck com capacidade mínima de 12 ton, seguro contra terceiros será de responsabilidade da Contratada.Todos os custos de manutenção, abastecimento e mão de obra serão de responsabilidade da Contratada.</w:t>
            </w:r>
          </w:p>
          <w:p w14:paraId="6149C5E0">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2B46BE1">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5D8CDB8">
            <w:pPr>
              <w:pStyle w:val="56"/>
              <w:numPr>
                <w:ilvl w:val="0"/>
                <w:numId w:val="0"/>
              </w:numPr>
              <w:suppressAutoHyphens/>
              <w:spacing w:before="0" w:after="0" w:line="240" w:lineRule="auto"/>
              <w:jc w:val="center"/>
              <w:rPr>
                <w:sz w:val="18"/>
                <w:szCs w:val="18"/>
              </w:rPr>
            </w:pPr>
            <w:r>
              <w:rPr>
                <w:sz w:val="18"/>
                <w:szCs w:val="18"/>
              </w:rPr>
              <w:t>1.500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D1B82A">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B9BC1F2">
            <w:pPr>
              <w:widowControl w:val="0"/>
              <w:suppressAutoHyphens/>
              <w:jc w:val="center"/>
              <w:rPr>
                <w:rFonts w:ascii="Arial" w:hAnsi="Arial" w:eastAsia="Arial" w:cs="Arial"/>
                <w:color w:val="000000"/>
                <w:sz w:val="18"/>
                <w:szCs w:val="18"/>
              </w:rPr>
            </w:pPr>
          </w:p>
        </w:tc>
      </w:tr>
      <w:tr w14:paraId="63BB8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7E4F55D">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81C900E">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(COM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67F8A8">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CADABF">
            <w:pPr>
              <w:pStyle w:val="56"/>
              <w:numPr>
                <w:ilvl w:val="0"/>
                <w:numId w:val="0"/>
              </w:numPr>
              <w:suppressAutoHyphens/>
              <w:spacing w:before="0" w:after="0" w:line="240" w:lineRule="auto"/>
              <w:jc w:val="center"/>
              <w:rPr>
                <w:sz w:val="18"/>
                <w:szCs w:val="18"/>
              </w:rPr>
            </w:pPr>
            <w:r>
              <w:rPr>
                <w:sz w:val="18"/>
                <w:szCs w:val="18"/>
              </w:rPr>
              <w:t>2.304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DB393E">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718488">
            <w:pPr>
              <w:widowControl w:val="0"/>
              <w:suppressAutoHyphens/>
              <w:jc w:val="center"/>
              <w:rPr>
                <w:rFonts w:ascii="Arial" w:hAnsi="Arial" w:eastAsia="Arial" w:cs="Arial"/>
                <w:color w:val="000000"/>
                <w:sz w:val="18"/>
                <w:szCs w:val="18"/>
              </w:rPr>
            </w:pPr>
          </w:p>
        </w:tc>
      </w:tr>
      <w:tr w14:paraId="01014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9F22A65">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DC45E0B">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(SEM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89B4E0">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46E8227">
            <w:pPr>
              <w:pStyle w:val="56"/>
              <w:numPr>
                <w:ilvl w:val="0"/>
                <w:numId w:val="0"/>
              </w:numPr>
              <w:suppressAutoHyphens/>
              <w:spacing w:before="0" w:after="0" w:line="240" w:lineRule="auto"/>
              <w:jc w:val="center"/>
              <w:rPr>
                <w:sz w:val="18"/>
                <w:szCs w:val="18"/>
              </w:rPr>
            </w:pPr>
            <w:r>
              <w:rPr>
                <w:sz w:val="18"/>
                <w:szCs w:val="18"/>
              </w:rPr>
              <w:t>36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E56A87C">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EAD4ADB">
            <w:pPr>
              <w:widowControl w:val="0"/>
              <w:suppressAutoHyphens/>
              <w:jc w:val="center"/>
              <w:rPr>
                <w:rFonts w:ascii="Arial" w:hAnsi="Arial" w:eastAsia="Arial" w:cs="Arial"/>
                <w:color w:val="000000"/>
                <w:sz w:val="18"/>
                <w:szCs w:val="18"/>
              </w:rPr>
            </w:pPr>
          </w:p>
        </w:tc>
      </w:tr>
      <w:tr w14:paraId="4456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A161D6B">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5DC6DEA">
            <w:pPr>
              <w:pStyle w:val="56"/>
              <w:numPr>
                <w:ilvl w:val="0"/>
                <w:numId w:val="0"/>
              </w:numPr>
              <w:suppressAutoHyphens/>
              <w:spacing w:before="0" w:after="0" w:line="240" w:lineRule="auto"/>
              <w:rPr>
                <w:color w:val="auto"/>
                <w:sz w:val="18"/>
                <w:szCs w:val="18"/>
              </w:rPr>
            </w:pPr>
            <w:r>
              <w:rPr>
                <w:sz w:val="18"/>
                <w:szCs w:val="18"/>
              </w:rPr>
              <w:t>Locação de Caminhão Truck de no mínimo 3 eixos, capacidade mínima de 14 ton, máximo de 10 anos de fabricação, custo de manutenção, reposição de peças será de responsabilidade da Contratada. (COM MOTORISTA),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3F600E8">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5725877">
            <w:pPr>
              <w:pStyle w:val="56"/>
              <w:numPr>
                <w:ilvl w:val="0"/>
                <w:numId w:val="0"/>
              </w:numPr>
              <w:suppressAutoHyphens/>
              <w:spacing w:before="0" w:after="0" w:line="240" w:lineRule="auto"/>
              <w:jc w:val="center"/>
              <w:rPr>
                <w:sz w:val="18"/>
                <w:szCs w:val="18"/>
              </w:rPr>
            </w:pPr>
            <w:r>
              <w:rPr>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3074CB">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BF0C005">
            <w:pPr>
              <w:widowControl w:val="0"/>
              <w:suppressAutoHyphens/>
              <w:jc w:val="center"/>
              <w:rPr>
                <w:rFonts w:ascii="Arial" w:hAnsi="Arial" w:eastAsia="Arial" w:cs="Arial"/>
                <w:color w:val="000000"/>
                <w:sz w:val="18"/>
                <w:szCs w:val="18"/>
              </w:rPr>
            </w:pPr>
          </w:p>
        </w:tc>
      </w:tr>
      <w:tr w14:paraId="6ECC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28119F2">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7</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0C124AA">
            <w:pPr>
              <w:pStyle w:val="56"/>
              <w:numPr>
                <w:ilvl w:val="0"/>
                <w:numId w:val="0"/>
              </w:numPr>
              <w:suppressAutoHyphens/>
              <w:spacing w:before="0" w:after="0" w:line="240" w:lineRule="auto"/>
              <w:rPr>
                <w:sz w:val="18"/>
                <w:szCs w:val="18"/>
              </w:rPr>
            </w:pPr>
            <w:r>
              <w:rPr>
                <w:sz w:val="18"/>
                <w:szCs w:val="18"/>
              </w:rPr>
              <w:t>Locação de Empilhadeira com capacidade mínima de 2000 Kg, seguro contra terceiros será de responsabilidade da Contratada. Todos os custos de manutenção, abastecimento e mão de obra serão de responsabilidade da Contratada.</w:t>
            </w:r>
          </w:p>
          <w:p w14:paraId="083F9A78">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A3BB2F4">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CF1DAB">
            <w:pPr>
              <w:pStyle w:val="56"/>
              <w:numPr>
                <w:ilvl w:val="0"/>
                <w:numId w:val="0"/>
              </w:numPr>
              <w:suppressAutoHyphens/>
              <w:spacing w:before="0" w:after="0" w:line="240" w:lineRule="auto"/>
              <w:jc w:val="center"/>
              <w:rPr>
                <w:sz w:val="18"/>
                <w:szCs w:val="18"/>
              </w:rPr>
            </w:pPr>
            <w:r>
              <w:rPr>
                <w:sz w:val="18"/>
                <w:szCs w:val="18"/>
              </w:rPr>
              <w:t>400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D51FD74">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5A3095">
            <w:pPr>
              <w:widowControl w:val="0"/>
              <w:suppressAutoHyphens/>
              <w:jc w:val="center"/>
              <w:rPr>
                <w:rFonts w:ascii="Arial" w:hAnsi="Arial" w:eastAsia="Arial" w:cs="Arial"/>
                <w:color w:val="000000"/>
                <w:sz w:val="18"/>
                <w:szCs w:val="18"/>
              </w:rPr>
            </w:pPr>
          </w:p>
        </w:tc>
      </w:tr>
      <w:tr w14:paraId="664D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AB4AA7">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8</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9C2ABB9">
            <w:pPr>
              <w:pStyle w:val="56"/>
              <w:numPr>
                <w:ilvl w:val="0"/>
                <w:numId w:val="0"/>
              </w:numPr>
              <w:suppressAutoHyphens/>
              <w:spacing w:before="0" w:after="0" w:line="240" w:lineRule="auto"/>
              <w:rPr>
                <w:color w:val="auto"/>
                <w:sz w:val="18"/>
                <w:szCs w:val="18"/>
              </w:rPr>
            </w:pPr>
            <w:r>
              <w:rPr>
                <w:sz w:val="18"/>
                <w:szCs w:val="18"/>
              </w:rPr>
              <w:t>Locação de Escavadeira Hidráulica de no mínimo 95 hp, capacidade mínima de 0,60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410137E">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73FEF30">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FD7B890">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29D1800">
            <w:pPr>
              <w:widowControl w:val="0"/>
              <w:suppressAutoHyphens/>
              <w:jc w:val="center"/>
              <w:rPr>
                <w:rFonts w:ascii="Arial" w:hAnsi="Arial" w:eastAsia="Arial" w:cs="Arial"/>
                <w:color w:val="000000"/>
                <w:sz w:val="18"/>
                <w:szCs w:val="18"/>
              </w:rPr>
            </w:pPr>
          </w:p>
        </w:tc>
      </w:tr>
      <w:tr w14:paraId="55144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E0888B">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9</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99B8242">
            <w:pPr>
              <w:pStyle w:val="56"/>
              <w:numPr>
                <w:ilvl w:val="0"/>
                <w:numId w:val="0"/>
              </w:numPr>
              <w:suppressAutoHyphens/>
              <w:spacing w:before="0" w:after="0" w:line="240" w:lineRule="auto"/>
              <w:rPr>
                <w:color w:val="auto"/>
                <w:sz w:val="18"/>
                <w:szCs w:val="18"/>
              </w:rPr>
            </w:pPr>
            <w:r>
              <w:rPr>
                <w:sz w:val="18"/>
                <w:szCs w:val="18"/>
              </w:rPr>
              <w:t>Locação de Escavadeira Hidráulica de no mínimo 95 hp, capacidade mínima de 0,60 m³, máximo de 10 anos de fabricação,custo de manutenção, reposição de peças e seguro contra terceiros será de responsabilidade da Contratada. (COM OPERADOR DE MÁQUINA), assim como o abastecimento do maquinário, a troca de óleo de motor e  a lubrificação semanal do maquinário. Mobilização e desmobilização do equipamento com distância menor a 20 km a partir do perímetro urbano de Arcos.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4715E47">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35B6D9D">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ABD6A7F">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871D79A">
            <w:pPr>
              <w:widowControl w:val="0"/>
              <w:suppressAutoHyphens/>
              <w:jc w:val="center"/>
              <w:rPr>
                <w:rFonts w:ascii="Arial" w:hAnsi="Arial" w:eastAsia="Arial" w:cs="Arial"/>
                <w:color w:val="000000"/>
                <w:sz w:val="18"/>
                <w:szCs w:val="18"/>
              </w:rPr>
            </w:pPr>
          </w:p>
        </w:tc>
      </w:tr>
      <w:tr w14:paraId="74713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56418A3">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78EFBD9">
            <w:pPr>
              <w:pStyle w:val="56"/>
              <w:numPr>
                <w:ilvl w:val="0"/>
                <w:numId w:val="0"/>
              </w:numPr>
              <w:suppressAutoHyphens/>
              <w:spacing w:before="0" w:after="0" w:line="240" w:lineRule="auto"/>
              <w:rPr>
                <w:sz w:val="18"/>
                <w:szCs w:val="18"/>
              </w:rPr>
            </w:pPr>
            <w:r>
              <w:rPr>
                <w:sz w:val="18"/>
                <w:szCs w:val="18"/>
              </w:rPr>
              <w:t>Locação de Máquina trator de pneu equipado com roçadeira/grade aradora, mínimo ano fabricação 2010, incluindo manutenção, com condutor e combustível.</w:t>
            </w:r>
          </w:p>
          <w:p w14:paraId="57938E36">
            <w:pPr>
              <w:pStyle w:val="56"/>
              <w:numPr>
                <w:ilvl w:val="0"/>
                <w:numId w:val="0"/>
              </w:numPr>
              <w:suppressAutoHyphens/>
              <w:spacing w:before="0" w:after="0" w:line="240" w:lineRule="auto"/>
              <w:rPr>
                <w:color w:val="auto"/>
                <w:sz w:val="18"/>
                <w:szCs w:val="18"/>
              </w:rPr>
            </w:pPr>
            <w:r>
              <w:rPr>
                <w:sz w:val="18"/>
                <w:szCs w:val="18"/>
              </w:rPr>
              <w:t>A contratante poderá solicitar até 3 tratores simultaneamente.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D0E4EC">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ACBD86">
            <w:pPr>
              <w:pStyle w:val="56"/>
              <w:numPr>
                <w:ilvl w:val="0"/>
                <w:numId w:val="0"/>
              </w:numPr>
              <w:suppressAutoHyphens/>
              <w:spacing w:before="0" w:after="0" w:line="240" w:lineRule="auto"/>
              <w:jc w:val="center"/>
              <w:rPr>
                <w:sz w:val="18"/>
                <w:szCs w:val="18"/>
              </w:rPr>
            </w:pPr>
            <w:r>
              <w:rPr>
                <w:sz w:val="18"/>
                <w:szCs w:val="18"/>
              </w:rPr>
              <w:t>3.000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2F3A8E">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BFA2CFA">
            <w:pPr>
              <w:widowControl w:val="0"/>
              <w:suppressAutoHyphens/>
              <w:jc w:val="center"/>
              <w:rPr>
                <w:rFonts w:ascii="Arial" w:hAnsi="Arial" w:eastAsia="Arial" w:cs="Arial"/>
                <w:color w:val="000000"/>
                <w:sz w:val="18"/>
                <w:szCs w:val="18"/>
              </w:rPr>
            </w:pPr>
          </w:p>
        </w:tc>
      </w:tr>
      <w:tr w14:paraId="5400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4063829">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6B9B593">
            <w:pPr>
              <w:pStyle w:val="56"/>
              <w:numPr>
                <w:ilvl w:val="0"/>
                <w:numId w:val="0"/>
              </w:numPr>
              <w:suppressAutoHyphens/>
              <w:spacing w:before="0" w:after="0" w:line="240" w:lineRule="auto"/>
              <w:rPr>
                <w:color w:val="auto"/>
                <w:sz w:val="18"/>
                <w:szCs w:val="18"/>
              </w:rPr>
            </w:pPr>
            <w:r>
              <w:rPr>
                <w:sz w:val="18"/>
                <w:szCs w:val="18"/>
              </w:rPr>
              <w:t xml:space="preserve">Locação de Motoniveladora (Patrol) de no mínimo </w:t>
            </w:r>
            <w:r>
              <w:rPr>
                <w:spacing w:val="-3"/>
                <w:sz w:val="18"/>
                <w:szCs w:val="18"/>
              </w:rPr>
              <w:t xml:space="preserve">140 </w:t>
            </w:r>
            <w:r>
              <w:rPr>
                <w:sz w:val="18"/>
                <w:szCs w:val="18"/>
              </w:rPr>
              <w:t>a 190 hp, comprimento mínimo da</w:t>
            </w:r>
            <w:r>
              <w:rPr>
                <w:spacing w:val="-3"/>
                <w:sz w:val="18"/>
                <w:szCs w:val="18"/>
              </w:rPr>
              <w:t xml:space="preserve"> lâmina 3,64 m, </w:t>
            </w:r>
            <w:r>
              <w:rPr>
                <w:b/>
                <w:bCs/>
                <w:spacing w:val="-3"/>
                <w:sz w:val="18"/>
                <w:szCs w:val="18"/>
              </w:rPr>
              <w:t>máximo de 10 anos de fabricação,</w:t>
            </w:r>
            <w:r>
              <w:rPr>
                <w:spacing w:val="-3"/>
                <w:sz w:val="18"/>
                <w:szCs w:val="18"/>
              </w:rPr>
              <w:t xml:space="preserve"> custo de manutenção, r</w:t>
            </w:r>
            <w:r>
              <w:rPr>
                <w:sz w:val="18"/>
                <w:szCs w:val="18"/>
              </w:rPr>
              <w:t xml:space="preserve">eposição de peças e seguro contra terceiros será de responsabilidade da Contratada (COM OPERADOR DE </w:t>
            </w:r>
            <w:r>
              <w:rPr>
                <w:spacing w:val="-3"/>
                <w:sz w:val="18"/>
                <w:szCs w:val="18"/>
              </w:rPr>
              <w:t xml:space="preserve">MÁQUINA), assim como </w:t>
            </w:r>
            <w:r>
              <w:rPr>
                <w:sz w:val="18"/>
                <w:szCs w:val="18"/>
              </w:rPr>
              <w:t>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E6E9D2">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CBE176A">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ECFBB71">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BB8DC82">
            <w:pPr>
              <w:widowControl w:val="0"/>
              <w:suppressAutoHyphens/>
              <w:jc w:val="center"/>
              <w:rPr>
                <w:rFonts w:ascii="Arial" w:hAnsi="Arial" w:eastAsia="Arial" w:cs="Arial"/>
                <w:color w:val="000000"/>
                <w:sz w:val="18"/>
                <w:szCs w:val="18"/>
              </w:rPr>
            </w:pPr>
          </w:p>
        </w:tc>
      </w:tr>
      <w:tr w14:paraId="66CF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00C1D9">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6B0BE3B">
            <w:pPr>
              <w:pStyle w:val="56"/>
              <w:numPr>
                <w:ilvl w:val="0"/>
                <w:numId w:val="0"/>
              </w:numPr>
              <w:suppressAutoHyphens/>
              <w:spacing w:before="0" w:after="0" w:line="240" w:lineRule="auto"/>
              <w:rPr>
                <w:color w:val="auto"/>
                <w:sz w:val="18"/>
                <w:szCs w:val="18"/>
              </w:rPr>
            </w:pPr>
            <w:r>
              <w:rPr>
                <w:sz w:val="18"/>
                <w:szCs w:val="18"/>
              </w:rPr>
              <w:t>Locação de Motoniveladora (Patrol) de no mínimo 140 a 190 hp, comprimento mínimo da lâmina 3,64 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13B19FD">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ACD4FB5">
            <w:pPr>
              <w:pStyle w:val="56"/>
              <w:numPr>
                <w:ilvl w:val="0"/>
                <w:numId w:val="0"/>
              </w:numPr>
              <w:suppressAutoHyphens/>
              <w:spacing w:before="0" w:after="0" w:line="240" w:lineRule="auto"/>
              <w:jc w:val="center"/>
              <w:rPr>
                <w:sz w:val="18"/>
                <w:szCs w:val="18"/>
              </w:rPr>
            </w:pPr>
            <w:r>
              <w:rPr>
                <w:sz w:val="18"/>
                <w:szCs w:val="18"/>
              </w:rPr>
              <w:t>1.152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E30B76">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B822BCB">
            <w:pPr>
              <w:widowControl w:val="0"/>
              <w:suppressAutoHyphens/>
              <w:jc w:val="center"/>
              <w:rPr>
                <w:rFonts w:ascii="Arial" w:hAnsi="Arial" w:eastAsia="Arial" w:cs="Arial"/>
                <w:color w:val="000000"/>
                <w:sz w:val="18"/>
                <w:szCs w:val="18"/>
              </w:rPr>
            </w:pPr>
          </w:p>
        </w:tc>
      </w:tr>
      <w:tr w14:paraId="03A18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C634F42">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542E131">
            <w:pPr>
              <w:pStyle w:val="56"/>
              <w:numPr>
                <w:ilvl w:val="0"/>
                <w:numId w:val="0"/>
              </w:numPr>
              <w:suppressAutoHyphens/>
              <w:spacing w:before="0" w:after="0" w:line="240" w:lineRule="auto"/>
              <w:rPr>
                <w:color w:val="auto"/>
                <w:sz w:val="18"/>
                <w:szCs w:val="18"/>
              </w:rPr>
            </w:pPr>
            <w:r>
              <w:rPr>
                <w:sz w:val="18"/>
                <w:szCs w:val="18"/>
              </w:rPr>
              <w:t>Locação de Motoniveladora (Patrol) de no mínimo 140 a 190 hp, comprimento mínimo da lâmina 3,64 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B95A8E">
            <w:pPr>
              <w:pStyle w:val="56"/>
              <w:numPr>
                <w:ilvl w:val="0"/>
                <w:numId w:val="0"/>
              </w:numPr>
              <w:suppressAutoHyphens/>
              <w:spacing w:before="0" w:after="0" w:line="240" w:lineRule="auto"/>
              <w:jc w:val="center"/>
              <w:rPr>
                <w:sz w:val="18"/>
                <w:szCs w:val="18"/>
              </w:rPr>
            </w:pPr>
            <w:r>
              <w:rPr>
                <w:sz w:val="18"/>
                <w:szCs w:val="18"/>
              </w:rPr>
              <w:t>Franquias (160 horas 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A974BCE">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B0585A6">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6FACE24">
            <w:pPr>
              <w:widowControl w:val="0"/>
              <w:suppressAutoHyphens/>
              <w:jc w:val="center"/>
              <w:rPr>
                <w:rFonts w:ascii="Arial" w:hAnsi="Arial" w:eastAsia="Arial" w:cs="Arial"/>
                <w:color w:val="000000"/>
                <w:sz w:val="18"/>
                <w:szCs w:val="18"/>
              </w:rPr>
            </w:pPr>
          </w:p>
        </w:tc>
      </w:tr>
      <w:tr w14:paraId="2971A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CCBC0BC">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14</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D2CD9C3">
            <w:pPr>
              <w:pStyle w:val="56"/>
              <w:numPr>
                <w:ilvl w:val="0"/>
                <w:numId w:val="0"/>
              </w:numPr>
              <w:suppressAutoHyphens/>
              <w:spacing w:before="0" w:after="0" w:line="240" w:lineRule="auto"/>
              <w:rPr>
                <w:sz w:val="18"/>
                <w:szCs w:val="18"/>
              </w:rPr>
            </w:pPr>
            <w:r>
              <w:rPr>
                <w:sz w:val="18"/>
                <w:szCs w:val="18"/>
              </w:rPr>
              <w:t>Locação de Munk Articulado com capacidade  de no mín. 18 ton, seguro contra terceiros será de responsabilidade da Contratada.Todos os custos de manutenção, abastecimento e mão de obra serão de responsabilidade da Contratada.(8 horas)</w:t>
            </w:r>
          </w:p>
          <w:p w14:paraId="6DC2216C">
            <w:pPr>
              <w:pStyle w:val="56"/>
              <w:numPr>
                <w:ilvl w:val="0"/>
                <w:numId w:val="0"/>
              </w:numPr>
              <w:suppressAutoHyphens/>
              <w:spacing w:before="0" w:after="0" w:line="240" w:lineRule="auto"/>
              <w:rPr>
                <w:color w:val="auto"/>
                <w:sz w:val="18"/>
                <w:szCs w:val="18"/>
              </w:rPr>
            </w:pPr>
            <w:r>
              <w:rPr>
                <w:sz w:val="18"/>
                <w:szCs w:val="18"/>
              </w:rPr>
              <w:t>Incluindo combustível, motorista e/ou operador habilitado.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2A9F12B">
            <w:pPr>
              <w:pStyle w:val="56"/>
              <w:numPr>
                <w:ilvl w:val="0"/>
                <w:numId w:val="0"/>
              </w:numPr>
              <w:suppressAutoHyphens/>
              <w:spacing w:before="0" w:after="0" w:line="240" w:lineRule="auto"/>
              <w:jc w:val="center"/>
              <w:rPr>
                <w:sz w:val="18"/>
                <w:szCs w:val="18"/>
              </w:rPr>
            </w:pPr>
            <w:r>
              <w:rPr>
                <w:sz w:val="18"/>
                <w:szCs w:val="18"/>
              </w:rPr>
              <w:t>Diária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8B53109">
            <w:pPr>
              <w:pStyle w:val="56"/>
              <w:numPr>
                <w:ilvl w:val="0"/>
                <w:numId w:val="0"/>
              </w:numPr>
              <w:suppressAutoHyphens/>
              <w:spacing w:before="0" w:after="0" w:line="240" w:lineRule="auto"/>
              <w:jc w:val="center"/>
              <w:rPr>
                <w:sz w:val="18"/>
                <w:szCs w:val="18"/>
              </w:rPr>
            </w:pPr>
            <w:r>
              <w:rPr>
                <w:sz w:val="18"/>
                <w:szCs w:val="18"/>
              </w:rPr>
              <w:t>150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6AB08AA">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E1E73AA">
            <w:pPr>
              <w:widowControl w:val="0"/>
              <w:suppressAutoHyphens/>
              <w:jc w:val="center"/>
              <w:rPr>
                <w:rFonts w:ascii="Arial" w:hAnsi="Arial" w:eastAsia="Arial" w:cs="Arial"/>
                <w:color w:val="000000"/>
                <w:sz w:val="18"/>
                <w:szCs w:val="18"/>
              </w:rPr>
            </w:pPr>
          </w:p>
        </w:tc>
      </w:tr>
      <w:tr w14:paraId="705E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99DDE63">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2B320F8E">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302DBE2">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444D725">
            <w:pPr>
              <w:pStyle w:val="56"/>
              <w:numPr>
                <w:ilvl w:val="0"/>
                <w:numId w:val="0"/>
              </w:numPr>
              <w:suppressAutoHyphens/>
              <w:spacing w:before="0" w:after="0" w:line="240" w:lineRule="auto"/>
              <w:jc w:val="center"/>
              <w:rPr>
                <w:sz w:val="18"/>
                <w:szCs w:val="18"/>
              </w:rPr>
            </w:pPr>
            <w:r>
              <w:rPr>
                <w:sz w:val="18"/>
                <w:szCs w:val="18"/>
              </w:rPr>
              <w:t>240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8378130">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DA9E32">
            <w:pPr>
              <w:widowControl w:val="0"/>
              <w:suppressAutoHyphens/>
              <w:jc w:val="center"/>
              <w:rPr>
                <w:rFonts w:ascii="Arial" w:hAnsi="Arial" w:eastAsia="Arial" w:cs="Arial"/>
                <w:color w:val="000000"/>
                <w:sz w:val="18"/>
                <w:szCs w:val="18"/>
              </w:rPr>
            </w:pPr>
          </w:p>
        </w:tc>
      </w:tr>
      <w:tr w14:paraId="75A39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57BFF6C">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1B425CDD">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4E89E9E">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A6E33DE">
            <w:pPr>
              <w:pStyle w:val="56"/>
              <w:numPr>
                <w:ilvl w:val="0"/>
                <w:numId w:val="0"/>
              </w:numPr>
              <w:suppressAutoHyphens/>
              <w:spacing w:before="0" w:after="0" w:line="240" w:lineRule="auto"/>
              <w:jc w:val="center"/>
              <w:rPr>
                <w:sz w:val="18"/>
                <w:szCs w:val="18"/>
              </w:rPr>
            </w:pPr>
            <w:r>
              <w:rPr>
                <w:sz w:val="18"/>
                <w:szCs w:val="18"/>
              </w:rPr>
              <w:t>500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6B7F7F2">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5EDF9B1">
            <w:pPr>
              <w:widowControl w:val="0"/>
              <w:suppressAutoHyphens/>
              <w:jc w:val="center"/>
              <w:rPr>
                <w:rFonts w:ascii="Arial" w:hAnsi="Arial" w:eastAsia="Arial" w:cs="Arial"/>
                <w:color w:val="000000"/>
                <w:sz w:val="18"/>
                <w:szCs w:val="18"/>
              </w:rPr>
            </w:pPr>
          </w:p>
        </w:tc>
      </w:tr>
      <w:tr w14:paraId="5541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8619801">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17</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25B999A">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e seguro contra terceiros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945C85E">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252A544">
            <w:pPr>
              <w:pStyle w:val="56"/>
              <w:numPr>
                <w:ilvl w:val="0"/>
                <w:numId w:val="0"/>
              </w:numPr>
              <w:suppressAutoHyphens/>
              <w:spacing w:before="0" w:after="0" w:line="240" w:lineRule="auto"/>
              <w:jc w:val="center"/>
              <w:rPr>
                <w:sz w:val="18"/>
                <w:szCs w:val="18"/>
              </w:rPr>
            </w:pPr>
            <w:r>
              <w:rPr>
                <w:sz w:val="18"/>
                <w:szCs w:val="18"/>
              </w:rPr>
              <w:t>20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96CDF60">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4F65C6E">
            <w:pPr>
              <w:widowControl w:val="0"/>
              <w:suppressAutoHyphens/>
              <w:jc w:val="center"/>
              <w:rPr>
                <w:rFonts w:ascii="Arial" w:hAnsi="Arial" w:eastAsia="Arial" w:cs="Arial"/>
                <w:color w:val="000000"/>
                <w:sz w:val="18"/>
                <w:szCs w:val="18"/>
              </w:rPr>
            </w:pPr>
          </w:p>
        </w:tc>
      </w:tr>
      <w:tr w14:paraId="51246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C69D22">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18</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D4DAB2A">
            <w:pPr>
              <w:pStyle w:val="56"/>
              <w:numPr>
                <w:ilvl w:val="0"/>
                <w:numId w:val="0"/>
              </w:numPr>
              <w:suppressAutoHyphens/>
              <w:spacing w:before="0" w:after="0" w:line="240" w:lineRule="auto"/>
              <w:rPr>
                <w:color w:val="auto"/>
                <w:sz w:val="18"/>
                <w:szCs w:val="18"/>
              </w:rPr>
            </w:pPr>
            <w:r>
              <w:rPr>
                <w:sz w:val="18"/>
                <w:szCs w:val="18"/>
              </w:rPr>
              <w:t>Locação de Pá Carregadeira de no mínimo 147 hp, capacidade mínima da concha 1,50 a 2,30 m³,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89F4524">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0E4738">
            <w:pPr>
              <w:pStyle w:val="56"/>
              <w:numPr>
                <w:ilvl w:val="0"/>
                <w:numId w:val="0"/>
              </w:numPr>
              <w:suppressAutoHyphens/>
              <w:spacing w:before="0" w:after="0" w:line="240" w:lineRule="auto"/>
              <w:jc w:val="center"/>
              <w:rPr>
                <w:sz w:val="18"/>
                <w:szCs w:val="18"/>
              </w:rPr>
            </w:pPr>
            <w:r>
              <w:rPr>
                <w:sz w:val="18"/>
                <w:szCs w:val="18"/>
              </w:rPr>
              <w:t>10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9BC5438">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D999A2B">
            <w:pPr>
              <w:widowControl w:val="0"/>
              <w:suppressAutoHyphens/>
              <w:jc w:val="center"/>
              <w:rPr>
                <w:rFonts w:ascii="Arial" w:hAnsi="Arial" w:eastAsia="Arial" w:cs="Arial"/>
                <w:color w:val="000000"/>
                <w:sz w:val="18"/>
                <w:szCs w:val="18"/>
              </w:rPr>
            </w:pPr>
          </w:p>
        </w:tc>
      </w:tr>
      <w:tr w14:paraId="330D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440596C">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19</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3CEE47FF">
            <w:pPr>
              <w:pStyle w:val="56"/>
              <w:numPr>
                <w:ilvl w:val="0"/>
                <w:numId w:val="0"/>
              </w:numPr>
              <w:suppressAutoHyphens/>
              <w:spacing w:before="0" w:after="0" w:line="240" w:lineRule="auto"/>
              <w:rPr>
                <w:color w:val="auto"/>
                <w:sz w:val="18"/>
                <w:szCs w:val="18"/>
              </w:rPr>
            </w:pPr>
            <w:r>
              <w:rPr>
                <w:sz w:val="18"/>
                <w:szCs w:val="18"/>
              </w:rPr>
              <w:t>Locação de Retroescavadeira de no mínimo 100 hp, profundidade mínima de escavação 4,74m,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EC4084C">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B5DCF6B">
            <w:pPr>
              <w:pStyle w:val="56"/>
              <w:numPr>
                <w:ilvl w:val="0"/>
                <w:numId w:val="0"/>
              </w:numPr>
              <w:suppressAutoHyphens/>
              <w:spacing w:before="0" w:after="0" w:line="240" w:lineRule="auto"/>
              <w:jc w:val="center"/>
              <w:rPr>
                <w:sz w:val="18"/>
                <w:szCs w:val="18"/>
              </w:rPr>
            </w:pPr>
            <w:r>
              <w:rPr>
                <w:sz w:val="18"/>
                <w:szCs w:val="18"/>
              </w:rPr>
              <w:t>480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5AECA5">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A4EEA07">
            <w:pPr>
              <w:widowControl w:val="0"/>
              <w:suppressAutoHyphens/>
              <w:jc w:val="center"/>
              <w:rPr>
                <w:rFonts w:ascii="Arial" w:hAnsi="Arial" w:eastAsia="Arial" w:cs="Arial"/>
                <w:color w:val="000000"/>
                <w:sz w:val="18"/>
                <w:szCs w:val="18"/>
              </w:rPr>
            </w:pPr>
          </w:p>
        </w:tc>
      </w:tr>
      <w:tr w14:paraId="625CC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9BBAF2D">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91F7614">
            <w:pPr>
              <w:pStyle w:val="56"/>
              <w:numPr>
                <w:ilvl w:val="0"/>
                <w:numId w:val="0"/>
              </w:numPr>
              <w:suppressAutoHyphens/>
              <w:spacing w:before="0" w:after="0" w:line="240" w:lineRule="auto"/>
              <w:rPr>
                <w:color w:val="auto"/>
                <w:sz w:val="18"/>
                <w:szCs w:val="18"/>
              </w:rPr>
            </w:pPr>
            <w:r>
              <w:rPr>
                <w:sz w:val="18"/>
                <w:szCs w:val="18"/>
              </w:rPr>
              <w:t>Locação de Retroescavadeira de no mínimo 100 hp, profundidade mínima de escavação 4,74m, máximo de 10 anos de fabricação, custo de manutenção, reposição de peças e seguro contra terceiros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0517AF5">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8D9BF1">
            <w:pPr>
              <w:pStyle w:val="56"/>
              <w:numPr>
                <w:ilvl w:val="0"/>
                <w:numId w:val="0"/>
              </w:numPr>
              <w:suppressAutoHyphens/>
              <w:spacing w:before="0" w:after="0" w:line="240" w:lineRule="auto"/>
              <w:jc w:val="center"/>
              <w:rPr>
                <w:sz w:val="18"/>
                <w:szCs w:val="18"/>
              </w:rPr>
            </w:pPr>
            <w:r>
              <w:rPr>
                <w:sz w:val="18"/>
                <w:szCs w:val="18"/>
              </w:rPr>
              <w:t>05</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E1FA6BE">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6165E8F">
            <w:pPr>
              <w:widowControl w:val="0"/>
              <w:suppressAutoHyphens/>
              <w:jc w:val="center"/>
              <w:rPr>
                <w:rFonts w:ascii="Arial" w:hAnsi="Arial" w:eastAsia="Arial" w:cs="Arial"/>
                <w:color w:val="000000"/>
                <w:sz w:val="18"/>
                <w:szCs w:val="18"/>
              </w:rPr>
            </w:pPr>
          </w:p>
        </w:tc>
      </w:tr>
      <w:tr w14:paraId="6E6E5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851A02F">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75296BDE">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788ED26">
            <w:pPr>
              <w:pStyle w:val="56"/>
              <w:numPr>
                <w:ilvl w:val="0"/>
                <w:numId w:val="0"/>
              </w:numPr>
              <w:suppressAutoHyphens/>
              <w:spacing w:before="0" w:after="0" w:line="240" w:lineRule="auto"/>
              <w:jc w:val="center"/>
              <w:rPr>
                <w:sz w:val="18"/>
                <w:szCs w:val="18"/>
              </w:rPr>
            </w:pPr>
            <w:r>
              <w:rPr>
                <w:sz w:val="18"/>
                <w:szCs w:val="18"/>
              </w:rPr>
              <w:t>Horas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B53446C">
            <w:pPr>
              <w:pStyle w:val="56"/>
              <w:numPr>
                <w:ilvl w:val="0"/>
                <w:numId w:val="0"/>
              </w:numPr>
              <w:suppressAutoHyphens/>
              <w:spacing w:before="0" w:after="0" w:line="240" w:lineRule="auto"/>
              <w:jc w:val="center"/>
              <w:rPr>
                <w:sz w:val="18"/>
                <w:szCs w:val="18"/>
              </w:rPr>
            </w:pPr>
            <w:r>
              <w:rPr>
                <w:sz w:val="18"/>
                <w:szCs w:val="18"/>
              </w:rPr>
              <w:t>480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DB8EBC3">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74C3BB4">
            <w:pPr>
              <w:widowControl w:val="0"/>
              <w:suppressAutoHyphens/>
              <w:jc w:val="center"/>
              <w:rPr>
                <w:rFonts w:ascii="Arial" w:hAnsi="Arial" w:eastAsia="Arial" w:cs="Arial"/>
                <w:color w:val="000000"/>
                <w:sz w:val="18"/>
                <w:szCs w:val="18"/>
              </w:rPr>
            </w:pPr>
          </w:p>
        </w:tc>
      </w:tr>
      <w:tr w14:paraId="068B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FA15FA">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A2D8D76">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(COM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1F7452B">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494F1D">
            <w:pPr>
              <w:pStyle w:val="56"/>
              <w:numPr>
                <w:ilvl w:val="0"/>
                <w:numId w:val="0"/>
              </w:numPr>
              <w:suppressAutoHyphens/>
              <w:spacing w:before="0" w:after="0" w:line="240" w:lineRule="auto"/>
              <w:jc w:val="center"/>
              <w:rPr>
                <w:sz w:val="18"/>
                <w:szCs w:val="18"/>
              </w:rPr>
            </w:pPr>
            <w:r>
              <w:rPr>
                <w:sz w:val="18"/>
                <w:szCs w:val="18"/>
              </w:rPr>
              <w:t>12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10A3E9B">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58A949B">
            <w:pPr>
              <w:widowControl w:val="0"/>
              <w:suppressAutoHyphens/>
              <w:jc w:val="center"/>
              <w:rPr>
                <w:rFonts w:ascii="Arial" w:hAnsi="Arial" w:eastAsia="Arial" w:cs="Arial"/>
                <w:color w:val="000000"/>
                <w:sz w:val="18"/>
                <w:szCs w:val="18"/>
              </w:rPr>
            </w:pPr>
          </w:p>
        </w:tc>
      </w:tr>
      <w:tr w14:paraId="4AE75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81CBDD3">
            <w:pPr>
              <w:widowControl w:val="0"/>
              <w:suppressAutoHyphens/>
              <w:jc w:val="center"/>
              <w:rPr>
                <w:rFonts w:ascii="Arial" w:hAnsi="Arial" w:eastAsia="Arial" w:cs="Arial"/>
                <w:b/>
                <w:bCs/>
                <w:color w:val="000000" w:themeColor="text1"/>
                <w:sz w:val="18"/>
                <w:szCs w:val="18"/>
              </w:rPr>
            </w:pPr>
            <w:r>
              <w:rPr>
                <w:rFonts w:ascii="Arial" w:hAnsi="Arial" w:eastAsia="Arial" w:cs="Arial"/>
                <w:b/>
                <w:bCs/>
                <w:color w:val="000000" w:themeColor="text1"/>
                <w:sz w:val="18"/>
                <w:szCs w:val="18"/>
              </w:rPr>
              <w:t>23</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43DAB8C">
            <w:pPr>
              <w:pStyle w:val="56"/>
              <w:numPr>
                <w:ilvl w:val="0"/>
                <w:numId w:val="0"/>
              </w:numPr>
              <w:suppressAutoHyphens/>
              <w:spacing w:before="0" w:after="0" w:line="240" w:lineRule="auto"/>
              <w:rPr>
                <w:color w:val="auto"/>
                <w:sz w:val="18"/>
                <w:szCs w:val="18"/>
              </w:rPr>
            </w:pPr>
            <w:r>
              <w:rPr>
                <w:sz w:val="18"/>
                <w:szCs w:val="18"/>
              </w:rPr>
              <w:t>Locação de Trator de Esteiras de no mínimo 88 hp, peso mínimo de 9400 kg, máximo de 10 anos de fabricação, custo de manutenção, reposição de peças será de responsabilidade da Contratada. (SEM OPERADOR DE MÁQUINA), assim como o abastecimento do maquinário, a troca de óleo de motor e  a lubrificação semanal do maquinário.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A8B6E9E">
            <w:pPr>
              <w:pStyle w:val="56"/>
              <w:numPr>
                <w:ilvl w:val="0"/>
                <w:numId w:val="0"/>
              </w:numPr>
              <w:suppressAutoHyphens/>
              <w:spacing w:before="0" w:after="0" w:line="240" w:lineRule="auto"/>
              <w:jc w:val="center"/>
              <w:rPr>
                <w:sz w:val="18"/>
                <w:szCs w:val="18"/>
              </w:rPr>
            </w:pPr>
            <w:r>
              <w:rPr>
                <w:sz w:val="18"/>
                <w:szCs w:val="18"/>
              </w:rPr>
              <w:t>Franquias (160 horas/mês)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A08829A">
            <w:pPr>
              <w:pStyle w:val="56"/>
              <w:numPr>
                <w:ilvl w:val="0"/>
                <w:numId w:val="0"/>
              </w:numPr>
              <w:suppressAutoHyphens/>
              <w:spacing w:before="0" w:after="0" w:line="240" w:lineRule="auto"/>
              <w:jc w:val="center"/>
              <w:rPr>
                <w:sz w:val="18"/>
                <w:szCs w:val="18"/>
              </w:rPr>
            </w:pPr>
            <w:r>
              <w:rPr>
                <w:sz w:val="18"/>
                <w:szCs w:val="18"/>
              </w:rPr>
              <w:t>06</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63FB6AA">
            <w:pPr>
              <w:widowControl w:val="0"/>
              <w:suppressAutoHyphens/>
              <w:jc w:val="center"/>
              <w:rPr>
                <w:rFonts w:ascii="Arial" w:hAnsi="Arial" w:eastAsia="Arial" w:cs="Arial"/>
                <w:color w:val="000000"/>
                <w:sz w:val="18"/>
                <w:szCs w:val="18"/>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4155DEE">
            <w:pPr>
              <w:widowControl w:val="0"/>
              <w:suppressAutoHyphens/>
              <w:jc w:val="center"/>
              <w:rPr>
                <w:rFonts w:ascii="Arial" w:hAnsi="Arial" w:eastAsia="Arial" w:cs="Arial"/>
                <w:color w:val="000000"/>
                <w:sz w:val="18"/>
                <w:szCs w:val="18"/>
              </w:rPr>
            </w:pPr>
          </w:p>
        </w:tc>
      </w:tr>
      <w:permEnd w:id="0"/>
    </w:tbl>
    <w:p w14:paraId="685F5F10">
      <w:pPr>
        <w:pStyle w:val="56"/>
        <w:spacing w:afterLines="120" w:line="312" w:lineRule="auto"/>
        <w:ind w:left="426" w:firstLine="283"/>
        <w:rPr>
          <w:iCs/>
          <w:color w:val="auto"/>
          <w:sz w:val="24"/>
          <w:szCs w:val="24"/>
        </w:rPr>
      </w:pPr>
      <w:r>
        <w:rPr>
          <w:iCs/>
          <w:color w:val="auto"/>
          <w:sz w:val="24"/>
          <w:szCs w:val="24"/>
        </w:rPr>
        <w:t>O objeto desta contratação não se enquadra como sendo de bem de luxo.</w:t>
      </w:r>
    </w:p>
    <w:p w14:paraId="5AA92B74">
      <w:pPr>
        <w:pStyle w:val="56"/>
        <w:spacing w:afterLines="120" w:line="312" w:lineRule="auto"/>
        <w:ind w:left="426" w:firstLine="283"/>
        <w:rPr>
          <w:iCs/>
          <w:color w:val="auto"/>
          <w:sz w:val="24"/>
          <w:szCs w:val="24"/>
        </w:rPr>
      </w:pPr>
      <w:r>
        <w:rPr>
          <w:iCs/>
          <w:color w:val="auto"/>
          <w:sz w:val="24"/>
          <w:szCs w:val="24"/>
        </w:rPr>
        <w:t>Os objetos desta contratação são caracterizados como comuns, conforme justificativa constante do Estudo Técnico Preliminar.</w:t>
      </w:r>
    </w:p>
    <w:p w14:paraId="2FECBE78">
      <w:pPr>
        <w:pStyle w:val="56"/>
        <w:spacing w:afterLines="120" w:line="312" w:lineRule="auto"/>
        <w:ind w:left="426" w:firstLine="283"/>
        <w:rPr>
          <w:iCs/>
          <w:color w:val="auto"/>
          <w:sz w:val="24"/>
          <w:szCs w:val="24"/>
        </w:rPr>
      </w:pPr>
      <w:r>
        <w:rPr>
          <w:iCs/>
          <w:color w:val="auto"/>
          <w:sz w:val="24"/>
          <w:szCs w:val="24"/>
        </w:rPr>
        <w:t>O prazo de vigência da contratação é de 12 (doze) meses contados da homologação do contrato na forma do artigo 105 da Lei n° 14.133, de 2021.</w:t>
      </w:r>
    </w:p>
    <w:p w14:paraId="0D0E029E">
      <w:pPr>
        <w:pStyle w:val="56"/>
        <w:spacing w:afterLines="120" w:line="312" w:lineRule="auto"/>
        <w:ind w:left="426" w:firstLine="283"/>
        <w:rPr>
          <w:iCs/>
          <w:color w:val="auto"/>
          <w:sz w:val="24"/>
          <w:szCs w:val="24"/>
        </w:rPr>
      </w:pPr>
      <w:r>
        <w:rPr>
          <w:iCs/>
          <w:color w:val="auto"/>
          <w:sz w:val="24"/>
          <w:szCs w:val="24"/>
        </w:rPr>
        <w:t>O contrato oferece maior detalhamento das regras que serão aplicadas em relação à vigência da contratação.</w:t>
      </w:r>
    </w:p>
    <w:p w14:paraId="2ECC78C4">
      <w:pPr>
        <w:pStyle w:val="39"/>
        <w:spacing w:before="120" w:afterLines="120" w:line="312" w:lineRule="auto"/>
        <w:ind w:left="0" w:firstLine="0"/>
        <w:rPr>
          <w:sz w:val="24"/>
          <w:szCs w:val="24"/>
        </w:rPr>
      </w:pPr>
      <w:r>
        <w:rPr>
          <w:sz w:val="24"/>
          <w:szCs w:val="24"/>
        </w:rPr>
        <w:t>FUNDAMENTAÇÃO E DESCRIÇÃO DA NECESSIDADE DA CONTRATAÇÃO</w:t>
      </w:r>
    </w:p>
    <w:p w14:paraId="1DB24543">
      <w:pPr>
        <w:pStyle w:val="56"/>
        <w:spacing w:afterLines="120" w:line="312" w:lineRule="auto"/>
        <w:ind w:left="426" w:firstLine="283"/>
        <w:rPr>
          <w:iCs/>
          <w:color w:val="auto"/>
          <w:sz w:val="24"/>
          <w:szCs w:val="24"/>
        </w:rPr>
      </w:pPr>
      <w:r>
        <w:rPr>
          <w:iCs/>
          <w:color w:val="auto"/>
          <w:sz w:val="24"/>
          <w:szCs w:val="24"/>
        </w:rPr>
        <w:t>A Fundamentação da Contratação e de seus quantitativos encontra-se pormenorizada em Tópico específico dos Estudos Técnicos Preliminares, apêndice deste Termo de Referência.</w:t>
      </w:r>
    </w:p>
    <w:p w14:paraId="40D049E0">
      <w:pPr>
        <w:pStyle w:val="56"/>
        <w:spacing w:afterLines="120" w:line="312" w:lineRule="auto"/>
        <w:ind w:left="426" w:firstLine="283"/>
        <w:rPr>
          <w:iCs/>
          <w:color w:val="auto"/>
          <w:sz w:val="24"/>
          <w:szCs w:val="24"/>
        </w:rPr>
      </w:pPr>
      <w:r>
        <w:rPr>
          <w:iCs/>
          <w:color w:val="auto"/>
          <w:sz w:val="24"/>
          <w:szCs w:val="24"/>
        </w:rPr>
        <w:t>O objeto da contratação está previsto no Plano de Contratações Anual  de 2024previstas em:  locação de máquinas e equipamentos.</w:t>
      </w:r>
    </w:p>
    <w:p w14:paraId="5BCA9E34">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14:paraId="0E6BF187">
      <w:pPr>
        <w:pStyle w:val="56"/>
        <w:spacing w:afterLines="120" w:line="312" w:lineRule="auto"/>
        <w:ind w:left="426" w:firstLine="283"/>
        <w:rPr>
          <w:iCs/>
          <w:color w:val="auto"/>
          <w:sz w:val="24"/>
          <w:szCs w:val="24"/>
        </w:rPr>
      </w:pPr>
      <w:r>
        <w:rPr>
          <w:iCs/>
          <w:color w:val="auto"/>
          <w:sz w:val="24"/>
          <w:szCs w:val="24"/>
        </w:rPr>
        <w:t>A descrição da solução como um todo encontra-se pormenorizada em tópico específico dos Estudos Técnicos Preliminares, apêndice deste Termo de Referência.</w:t>
      </w:r>
    </w:p>
    <w:p w14:paraId="35C90B8E">
      <w:pPr>
        <w:pStyle w:val="39"/>
        <w:spacing w:before="120" w:afterLines="120" w:line="312" w:lineRule="auto"/>
        <w:rPr>
          <w:sz w:val="24"/>
          <w:szCs w:val="24"/>
        </w:rPr>
      </w:pPr>
      <w:r>
        <w:rPr>
          <w:sz w:val="24"/>
          <w:szCs w:val="24"/>
        </w:rPr>
        <w:t>REQUISITOS DA CONTRATAÇÃO</w:t>
      </w:r>
    </w:p>
    <w:p w14:paraId="4E95D34F">
      <w:pPr>
        <w:pStyle w:val="109"/>
        <w:spacing w:before="120" w:afterLines="120" w:line="312" w:lineRule="auto"/>
        <w:ind w:left="0"/>
        <w:rPr>
          <w:color w:val="auto"/>
          <w:sz w:val="24"/>
          <w:szCs w:val="24"/>
          <w:highlight w:val="yellow"/>
        </w:rPr>
      </w:pPr>
      <w:r>
        <w:rPr>
          <w:color w:val="auto"/>
          <w:sz w:val="24"/>
          <w:szCs w:val="24"/>
          <w:highlight w:val="yellow"/>
        </w:rPr>
        <w:t>Subcontratação</w:t>
      </w:r>
    </w:p>
    <w:p w14:paraId="2F92BEC0">
      <w:pPr>
        <w:pStyle w:val="56"/>
        <w:spacing w:afterLines="120" w:line="312" w:lineRule="auto"/>
        <w:ind w:left="426" w:firstLine="283"/>
        <w:rPr>
          <w:sz w:val="24"/>
          <w:szCs w:val="24"/>
        </w:rPr>
      </w:pPr>
      <w:r>
        <w:rPr>
          <w:sz w:val="24"/>
          <w:szCs w:val="24"/>
        </w:rPr>
        <w:t>Será admitida a subcontratação do objeto contratual.</w:t>
      </w:r>
    </w:p>
    <w:p w14:paraId="45D6162A">
      <w:pPr>
        <w:pStyle w:val="56"/>
        <w:spacing w:afterLines="120" w:line="312" w:lineRule="auto"/>
        <w:ind w:left="426" w:firstLine="283"/>
        <w:rPr>
          <w:sz w:val="24"/>
          <w:szCs w:val="24"/>
        </w:rPr>
      </w:pPr>
      <w:r>
        <w:rPr>
          <w:sz w:val="24"/>
          <w:szCs w:val="24"/>
        </w:rPr>
        <w:t>O contratado deverá comprovar a Capacidade Técnica do subcontratado, conforme Art. 122 da Lei 14.133: “Na execução do contrato e sem prejuízo das responsabilidades contratuais e legais, o contratado poderá subcontratar partes da obra, do serviço ou do fornecimento até o limite autorizado, em cada caso, pela Administração”.</w:t>
      </w:r>
    </w:p>
    <w:p w14:paraId="76D17487">
      <w:pPr>
        <w:pStyle w:val="109"/>
        <w:spacing w:before="120" w:afterLines="120" w:line="312" w:lineRule="auto"/>
        <w:rPr>
          <w:color w:val="auto"/>
          <w:sz w:val="24"/>
          <w:szCs w:val="24"/>
          <w:highlight w:val="yellow"/>
        </w:rPr>
      </w:pPr>
      <w:r>
        <w:rPr>
          <w:color w:val="auto"/>
          <w:sz w:val="24"/>
          <w:szCs w:val="24"/>
          <w:highlight w:val="yellow"/>
        </w:rPr>
        <w:t>Garantia da contratação</w:t>
      </w:r>
    </w:p>
    <w:p w14:paraId="723A8740">
      <w:pPr>
        <w:pStyle w:val="56"/>
        <w:spacing w:afterLines="120" w:line="312" w:lineRule="auto"/>
        <w:ind w:left="426" w:firstLine="283"/>
        <w:rPr>
          <w:sz w:val="24"/>
          <w:szCs w:val="24"/>
        </w:rPr>
      </w:pPr>
      <w:r>
        <w:rPr>
          <w:sz w:val="24"/>
          <w:szCs w:val="24"/>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sz w:val="24"/>
          <w:szCs w:val="24"/>
        </w:rPr>
        <w:t>artigos 96 e seguintes da Lei nº 14.133, de 2021</w:t>
      </w:r>
      <w:r>
        <w:rPr>
          <w:sz w:val="24"/>
          <w:szCs w:val="24"/>
        </w:rPr>
        <w:fldChar w:fldCharType="end"/>
      </w:r>
      <w:r>
        <w:rPr>
          <w:sz w:val="24"/>
          <w:szCs w:val="24"/>
        </w:rPr>
        <w:t>, pelas razões constantes do Estudo Técnico Preliminar.</w:t>
      </w:r>
    </w:p>
    <w:p w14:paraId="0A3EDF5D">
      <w:pPr>
        <w:pStyle w:val="39"/>
        <w:spacing w:before="120" w:afterLines="120" w:line="312" w:lineRule="auto"/>
        <w:rPr>
          <w:sz w:val="24"/>
          <w:szCs w:val="24"/>
        </w:rPr>
      </w:pPr>
      <w:r>
        <w:rPr>
          <w:sz w:val="24"/>
          <w:szCs w:val="24"/>
        </w:rPr>
        <w:t>MODELO DE EXECUÇÃO DO OBJETO</w:t>
      </w:r>
    </w:p>
    <w:p w14:paraId="5E4FFD99">
      <w:pPr>
        <w:pStyle w:val="109"/>
        <w:spacing w:before="120" w:afterLines="120" w:line="312" w:lineRule="auto"/>
        <w:rPr>
          <w:color w:val="000000" w:themeColor="text1"/>
          <w:sz w:val="24"/>
          <w:szCs w:val="24"/>
          <w:highlight w:val="yellow"/>
        </w:rPr>
      </w:pPr>
      <w:r>
        <w:rPr>
          <w:color w:val="000000" w:themeColor="text1"/>
          <w:sz w:val="24"/>
          <w:szCs w:val="24"/>
          <w:highlight w:val="yellow"/>
        </w:rPr>
        <w:t>Condições de Apresentação do Equipamento</w:t>
      </w:r>
    </w:p>
    <w:p w14:paraId="4E074171">
      <w:pPr>
        <w:pStyle w:val="56"/>
        <w:spacing w:afterLines="120" w:line="312" w:lineRule="auto"/>
        <w:ind w:left="426" w:firstLine="283"/>
        <w:rPr>
          <w:sz w:val="24"/>
          <w:szCs w:val="24"/>
        </w:rPr>
      </w:pPr>
      <w:r>
        <w:rPr>
          <w:sz w:val="24"/>
          <w:szCs w:val="24"/>
        </w:rPr>
        <w:t>Os bens deverão ser apresentados no endereço fornecido na ordem de serviço.</w:t>
      </w:r>
    </w:p>
    <w:p w14:paraId="62FD4795">
      <w:pPr>
        <w:pStyle w:val="56"/>
        <w:spacing w:afterLines="120" w:line="312" w:lineRule="auto"/>
        <w:ind w:left="426" w:firstLine="283"/>
        <w:rPr>
          <w:sz w:val="24"/>
          <w:szCs w:val="24"/>
        </w:rPr>
      </w:pPr>
      <w:r>
        <w:rPr>
          <w:sz w:val="24"/>
          <w:szCs w:val="24"/>
        </w:rPr>
        <w:t>Deverá estar totalmente abastecido e em plenas condições de uso.</w:t>
      </w:r>
    </w:p>
    <w:p w14:paraId="4EEFFB3D">
      <w:pPr>
        <w:pStyle w:val="109"/>
        <w:spacing w:before="120" w:afterLines="120" w:line="312" w:lineRule="auto"/>
        <w:rPr>
          <w:color w:val="auto"/>
          <w:sz w:val="24"/>
          <w:szCs w:val="24"/>
          <w:highlight w:val="yellow"/>
        </w:rPr>
      </w:pPr>
      <w:r>
        <w:rPr>
          <w:color w:val="auto"/>
          <w:sz w:val="24"/>
          <w:szCs w:val="24"/>
          <w:highlight w:val="yellow"/>
        </w:rPr>
        <w:t xml:space="preserve">Garantia, manutenção e assistência técnica </w:t>
      </w:r>
    </w:p>
    <w:p w14:paraId="6156823C">
      <w:pPr>
        <w:pStyle w:val="56"/>
        <w:spacing w:afterLines="120" w:line="312" w:lineRule="auto"/>
        <w:ind w:left="426" w:firstLine="283"/>
        <w:rPr>
          <w:sz w:val="24"/>
          <w:szCs w:val="24"/>
        </w:rPr>
      </w:pPr>
      <w:r>
        <w:rPr>
          <w:sz w:val="24"/>
          <w:szCs w:val="24"/>
        </w:rPr>
        <w:t xml:space="preserve">O prazo de garantia é aquele estabelecido na Lei nº 8.078, de 11 de setembro de 1990 (Código de Defesa do Consumidor)  </w:t>
      </w:r>
    </w:p>
    <w:p w14:paraId="648BC13D">
      <w:pPr>
        <w:pStyle w:val="109"/>
        <w:spacing w:before="120" w:afterLines="120" w:line="312" w:lineRule="auto"/>
        <w:rPr>
          <w:color w:val="000000" w:themeColor="text1"/>
          <w:sz w:val="24"/>
          <w:szCs w:val="24"/>
          <w:highlight w:val="yellow"/>
        </w:rPr>
      </w:pPr>
      <w:r>
        <w:rPr>
          <w:color w:val="000000" w:themeColor="text1"/>
          <w:sz w:val="24"/>
          <w:szCs w:val="24"/>
          <w:highlight w:val="yellow"/>
        </w:rPr>
        <w:t>Condições de serviços</w:t>
      </w:r>
    </w:p>
    <w:p w14:paraId="42975A18">
      <w:pPr>
        <w:pStyle w:val="56"/>
        <w:spacing w:afterLines="120" w:line="312" w:lineRule="auto"/>
        <w:ind w:left="426" w:firstLine="283"/>
        <w:rPr>
          <w:sz w:val="24"/>
          <w:szCs w:val="24"/>
        </w:rPr>
      </w:pPr>
      <w:r>
        <w:rPr>
          <w:sz w:val="24"/>
          <w:szCs w:val="24"/>
        </w:rPr>
        <w:t>O prazo de inicio da execução do serviço é de 05 (cinco) dias corridos, contados do recebimento da ordem de serviço</w:t>
      </w:r>
    </w:p>
    <w:p w14:paraId="71BD28FC">
      <w:pPr>
        <w:pStyle w:val="56"/>
        <w:spacing w:afterLines="120" w:line="312" w:lineRule="auto"/>
        <w:ind w:left="426" w:firstLine="283"/>
        <w:rPr>
          <w:sz w:val="24"/>
          <w:szCs w:val="24"/>
        </w:rPr>
      </w:pPr>
      <w:r>
        <w:rPr>
          <w:sz w:val="24"/>
          <w:szCs w:val="24"/>
        </w:rPr>
        <w:t xml:space="preserve"> A contagem da hora iniciará no momento da entrega do item e terminará no momento de retirada, o qual deverá ser agendada diretamente com a preponente vencedora, em casos de atrasos por parte da empresa, não poderá ser contabilizada novo acumulo de horas.</w:t>
      </w:r>
      <w:r>
        <w:rPr>
          <w:rFonts w:hint="default"/>
          <w:sz w:val="24"/>
          <w:szCs w:val="24"/>
          <w:lang w:val="pt-BR"/>
        </w:rPr>
        <w:t xml:space="preserve"> O fiscal do contrato emitirá relatório diário com foto do horimetro.</w:t>
      </w:r>
    </w:p>
    <w:p w14:paraId="0058D7C6">
      <w:pPr>
        <w:pStyle w:val="56"/>
        <w:spacing w:afterLines="120" w:line="312" w:lineRule="auto"/>
        <w:ind w:left="426" w:firstLine="283"/>
        <w:rPr>
          <w:sz w:val="24"/>
          <w:szCs w:val="24"/>
        </w:rPr>
      </w:pPr>
      <w:r>
        <w:rPr>
          <w:sz w:val="24"/>
          <w:szCs w:val="24"/>
        </w:rPr>
        <w:t>Em relação aos itens os locais de execução do serviço serão designados pelas secretarias requisitantes, na área urbana ou em zonas rurais do município com distancia de até 20km do perímetro urbano.</w:t>
      </w:r>
    </w:p>
    <w:p w14:paraId="2A0BE224">
      <w:pPr>
        <w:pStyle w:val="56"/>
        <w:spacing w:afterLines="120" w:line="312" w:lineRule="auto"/>
        <w:ind w:left="426" w:firstLine="283"/>
        <w:rPr>
          <w:sz w:val="24"/>
          <w:szCs w:val="24"/>
        </w:rPr>
      </w:pPr>
      <w:r>
        <w:rPr>
          <w:sz w:val="24"/>
          <w:szCs w:val="24"/>
        </w:rPr>
        <w:t>Os veículos deverão ser apresentados, juntamente com o respectivo motorista/operador,sendo que os mesmos devem estar portando os documentos obrigatórios referente ao veículo e documento de habilitação do motorista/operador.</w:t>
      </w:r>
    </w:p>
    <w:p w14:paraId="3C5802B9">
      <w:pPr>
        <w:pStyle w:val="56"/>
        <w:spacing w:afterLines="120" w:line="312" w:lineRule="auto"/>
        <w:ind w:left="426" w:firstLine="283"/>
        <w:rPr>
          <w:sz w:val="24"/>
          <w:szCs w:val="24"/>
        </w:rPr>
      </w:pPr>
      <w:r>
        <w:rPr>
          <w:sz w:val="24"/>
          <w:szCs w:val="24"/>
        </w:rPr>
        <w:t>Será considerada horas trabalhadas, o horário compreendido da apresentação do(s) veículo(s) e o de sua liberação pela Prefeitura Municipal de Arcos-MG, descontadas as horas destinadas às refeições dos motoristas.</w:t>
      </w:r>
    </w:p>
    <w:p w14:paraId="5F00A0A7">
      <w:pPr>
        <w:pStyle w:val="56"/>
        <w:spacing w:afterLines="120" w:line="312" w:lineRule="auto"/>
        <w:ind w:left="426" w:firstLine="283"/>
        <w:rPr>
          <w:sz w:val="24"/>
          <w:szCs w:val="24"/>
        </w:rPr>
      </w:pPr>
      <w:r>
        <w:rPr>
          <w:sz w:val="24"/>
          <w:szCs w:val="24"/>
        </w:rPr>
        <w:t>A empresa deverá manter os veículos em perfeitas condições de uso, bem como a realização de manutenções preventivas e corretivas, e em caso de necessidade da substituição do veículo ou do operador que impeça a execução dos trabalhos, a empresa vencedora deverá providenciar a devida substituição no prazo máximo de 24 (vinte e quatro) horas.</w:t>
      </w:r>
    </w:p>
    <w:p w14:paraId="2AAF3F95">
      <w:pPr>
        <w:pStyle w:val="56"/>
        <w:spacing w:afterLines="120" w:line="312" w:lineRule="auto"/>
        <w:ind w:left="426" w:firstLine="283"/>
        <w:rPr>
          <w:sz w:val="24"/>
          <w:szCs w:val="24"/>
        </w:rPr>
      </w:pPr>
      <w:r>
        <w:rPr>
          <w:sz w:val="24"/>
          <w:szCs w:val="24"/>
        </w:rPr>
        <w:t>O serviço da locação de máquinas com os respectivos operadores, poderão ser realizadas de segunda a domingo, se necessário, em horário comercial.</w:t>
      </w:r>
    </w:p>
    <w:p w14:paraId="5CE7EAA0">
      <w:pPr>
        <w:pStyle w:val="56"/>
        <w:spacing w:afterLines="120" w:line="312" w:lineRule="auto"/>
        <w:ind w:left="426" w:firstLine="283"/>
        <w:rPr>
          <w:sz w:val="24"/>
          <w:szCs w:val="24"/>
        </w:rPr>
      </w:pPr>
      <w:r>
        <w:rPr>
          <w:sz w:val="24"/>
          <w:szCs w:val="24"/>
        </w:rPr>
        <w:t>A licitante vencedora deverá entregar mensalmente até o dia quinto dia util de cada mês o relatório de atendimento das horas mensais solicitadas pela contratante através da autorização de fornecimento e a execução dos serviços deverá atender as normas técnicas de legislação ambiental vigente;</w:t>
      </w:r>
    </w:p>
    <w:p w14:paraId="72278C1F">
      <w:pPr>
        <w:pStyle w:val="56"/>
        <w:spacing w:afterLines="120" w:line="312" w:lineRule="auto"/>
        <w:ind w:left="426" w:firstLine="283"/>
        <w:rPr>
          <w:sz w:val="24"/>
          <w:szCs w:val="24"/>
        </w:rPr>
      </w:pPr>
      <w:r>
        <w:rPr>
          <w:sz w:val="24"/>
          <w:szCs w:val="24"/>
        </w:rPr>
        <w:t>A empresa vencedora dos itens que requerem mão de obra, deverão fornecer os devidos equipamentos de proteção individual (EPI) aos seus funcionários durante a execução dos serviços prestados.</w:t>
      </w:r>
    </w:p>
    <w:p w14:paraId="51F74BE4">
      <w:pPr>
        <w:pStyle w:val="56"/>
        <w:spacing w:afterLines="120" w:line="312" w:lineRule="auto"/>
        <w:ind w:left="426" w:firstLine="283"/>
        <w:rPr>
          <w:sz w:val="24"/>
          <w:szCs w:val="24"/>
        </w:rPr>
      </w:pPr>
      <w:r>
        <w:rPr>
          <w:sz w:val="24"/>
          <w:szCs w:val="24"/>
        </w:rPr>
        <w:t>O profissional que conduzira o veículo deverá ter habilitação condizente e deverá ter vinculo com a empresa. O vinculo poderá ser comprovado por registro em CTPS, ou contrato social (caso seja sócio da empresa).</w:t>
      </w:r>
    </w:p>
    <w:p w14:paraId="16E9B143">
      <w:pPr>
        <w:pStyle w:val="56"/>
        <w:spacing w:afterLines="120" w:line="312" w:lineRule="auto"/>
        <w:ind w:left="426" w:firstLine="283"/>
        <w:rPr>
          <w:sz w:val="24"/>
          <w:szCs w:val="24"/>
        </w:rPr>
      </w:pPr>
      <w:r>
        <w:rPr>
          <w:sz w:val="24"/>
          <w:szCs w:val="24"/>
        </w:rPr>
        <w:t>Em relação a locação de veículos com Operador, qualquer dano ambiental ou material causado durante os serviços da contratada por seus operadores ou máquinas será de responsabilidade da empresa, bem como a reconstrução ou ressarcimento necessários, não havendo custos adicionais ao município.</w:t>
      </w:r>
    </w:p>
    <w:p w14:paraId="3577F5B5">
      <w:pPr>
        <w:pStyle w:val="56"/>
        <w:spacing w:afterLines="120" w:line="312" w:lineRule="auto"/>
        <w:ind w:left="426" w:firstLine="283"/>
        <w:rPr>
          <w:sz w:val="24"/>
          <w:szCs w:val="24"/>
        </w:rPr>
      </w:pPr>
      <w:r>
        <w:rPr>
          <w:sz w:val="24"/>
          <w:szCs w:val="24"/>
        </w:rPr>
        <w:t>Todas as despesas oriundas com o operador/motoristas, como diárias, refeições, taxas,</w:t>
      </w:r>
      <w:r>
        <w:rPr>
          <w:rFonts w:hint="default"/>
          <w:sz w:val="24"/>
          <w:szCs w:val="24"/>
          <w:lang w:val="pt-BR"/>
        </w:rPr>
        <w:t>encargos trabalhistas</w:t>
      </w:r>
      <w:r>
        <w:rPr>
          <w:sz w:val="24"/>
          <w:szCs w:val="24"/>
        </w:rPr>
        <w:t xml:space="preserve"> etc. serão de responsabilidade da Contratada</w:t>
      </w:r>
      <w:r>
        <w:rPr>
          <w:rFonts w:hint="default"/>
          <w:sz w:val="24"/>
          <w:szCs w:val="24"/>
          <w:lang w:val="pt-BR"/>
        </w:rPr>
        <w:t xml:space="preserve"> </w:t>
      </w:r>
      <w:r>
        <w:rPr>
          <w:sz w:val="24"/>
          <w:szCs w:val="24"/>
        </w:rPr>
        <w:t>.</w:t>
      </w:r>
    </w:p>
    <w:p w14:paraId="6778D706">
      <w:pPr>
        <w:pStyle w:val="39"/>
        <w:spacing w:before="120" w:afterLines="120" w:line="312" w:lineRule="auto"/>
        <w:rPr>
          <w:sz w:val="24"/>
          <w:szCs w:val="24"/>
        </w:rPr>
      </w:pPr>
      <w:r>
        <w:rPr>
          <w:sz w:val="24"/>
          <w:szCs w:val="24"/>
        </w:rPr>
        <w:t>MODELO DE GESTÃO DO CONTRATO</w:t>
      </w:r>
    </w:p>
    <w:p w14:paraId="217FF396">
      <w:pPr>
        <w:pStyle w:val="56"/>
        <w:spacing w:afterLines="120" w:line="312" w:lineRule="auto"/>
        <w:ind w:left="426" w:firstLine="283"/>
        <w:rPr>
          <w:sz w:val="24"/>
          <w:szCs w:val="24"/>
        </w:rPr>
      </w:pPr>
      <w:r>
        <w:rPr>
          <w:sz w:val="24"/>
          <w:szCs w:val="24"/>
        </w:rPr>
        <w:t>O contrato deverá ser executado fielmente pelas partes, de acordo com as cláusulas avençadas e as normas da Lei nº 14.133, de 2021, e cada parte responderá pelas consequências de sua inexecução total ou parcial.</w:t>
      </w:r>
    </w:p>
    <w:p w14:paraId="5508C45A">
      <w:pPr>
        <w:pStyle w:val="56"/>
        <w:spacing w:afterLines="120" w:line="312" w:lineRule="auto"/>
        <w:ind w:left="426" w:firstLine="283"/>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14:paraId="0238D74E">
      <w:pPr>
        <w:pStyle w:val="56"/>
        <w:spacing w:afterLines="120" w:line="312" w:lineRule="auto"/>
        <w:ind w:left="426" w:firstLine="283"/>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14:paraId="4ABFAE8A">
      <w:pPr>
        <w:pStyle w:val="56"/>
        <w:spacing w:afterLines="120" w:line="312" w:lineRule="auto"/>
        <w:ind w:left="426" w:firstLine="283"/>
        <w:rPr>
          <w:sz w:val="24"/>
          <w:szCs w:val="24"/>
        </w:rPr>
      </w:pPr>
      <w:r>
        <w:rPr>
          <w:sz w:val="24"/>
          <w:szCs w:val="24"/>
        </w:rPr>
        <w:t>O Município poderá convocar representante da empresa para adoção de providências que devam ser cumpridas de imediato.</w:t>
      </w:r>
    </w:p>
    <w:p w14:paraId="0338D00C">
      <w:pPr>
        <w:pStyle w:val="56"/>
        <w:spacing w:afterLines="120" w:line="312" w:lineRule="auto"/>
        <w:ind w:left="426" w:firstLine="283"/>
        <w:rPr>
          <w:sz w:val="24"/>
          <w:szCs w:val="24"/>
        </w:rPr>
      </w:pPr>
      <w:r>
        <w:rPr>
          <w:sz w:val="24"/>
          <w:szCs w:val="24"/>
        </w:rPr>
        <w:t>Após a assinatura do contrato ou instrumento equivalente,Município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89205A2">
      <w:pPr>
        <w:pStyle w:val="56"/>
        <w:spacing w:afterLines="120" w:line="312" w:lineRule="auto"/>
        <w:ind w:left="426" w:firstLine="283"/>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t>Lei nº 14.133, de 2021, art. 117, caput</w:t>
      </w:r>
      <w:r>
        <w:fldChar w:fldCharType="end"/>
      </w:r>
      <w:r>
        <w:rPr>
          <w:sz w:val="24"/>
          <w:szCs w:val="24"/>
        </w:rPr>
        <w:t>), sendo indicado para a presente contratação o servidor Kennedy Wanderson Calixto MASP: 9099/9 para atuar como fiscal do contrato e o servidor Kledson Luiz de Souza MASP 6</w:t>
      </w:r>
      <w:r>
        <w:rPr>
          <w:rFonts w:hint="default"/>
          <w:sz w:val="24"/>
          <w:szCs w:val="24"/>
          <w:lang w:val="pt-BR"/>
        </w:rPr>
        <w:t>918/3</w:t>
      </w:r>
      <w:r>
        <w:rPr>
          <w:sz w:val="24"/>
          <w:szCs w:val="24"/>
        </w:rPr>
        <w:t xml:space="preserve"> para atuar como gestor do contrato</w:t>
      </w:r>
    </w:p>
    <w:p w14:paraId="72357A1F">
      <w:pPr>
        <w:pStyle w:val="56"/>
        <w:spacing w:afterLines="120" w:line="312" w:lineRule="auto"/>
        <w:ind w:left="426" w:firstLine="283"/>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14:paraId="76A223C1">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14:paraId="46478535">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14:paraId="3218195F">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1D780B7D">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14:paraId="3A378C62">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14:paraId="59219697">
      <w:pPr>
        <w:pStyle w:val="56"/>
        <w:spacing w:afterLines="120" w:line="312" w:lineRule="auto"/>
        <w:ind w:left="426" w:firstLine="283"/>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5A7D0F4B">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09F68C40">
      <w:pPr>
        <w:pStyle w:val="56"/>
        <w:spacing w:afterLines="120" w:line="312" w:lineRule="auto"/>
        <w:ind w:left="426" w:firstLine="283"/>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669E5F2">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1A0D4A0">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78B74AC">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9077E01">
      <w:pPr>
        <w:pStyle w:val="39"/>
        <w:spacing w:before="120" w:afterLines="120" w:line="312" w:lineRule="auto"/>
        <w:rPr>
          <w:sz w:val="24"/>
          <w:szCs w:val="24"/>
        </w:rPr>
      </w:pPr>
      <w:r>
        <w:rPr>
          <w:sz w:val="24"/>
          <w:szCs w:val="24"/>
        </w:rPr>
        <w:t>CRITÉRIOS DE MEDIÇÃO E DE PAGAMENTO</w:t>
      </w:r>
    </w:p>
    <w:p w14:paraId="42EB9763">
      <w:pPr>
        <w:pStyle w:val="56"/>
        <w:spacing w:afterLines="120" w:line="312" w:lineRule="auto"/>
        <w:ind w:left="426" w:firstLine="283"/>
        <w:rPr>
          <w:sz w:val="24"/>
          <w:szCs w:val="24"/>
        </w:rPr>
      </w:pPr>
      <w:r>
        <w:rPr>
          <w:sz w:val="24"/>
          <w:szCs w:val="24"/>
        </w:rPr>
        <w:t>Os serviços poderão ser rejeitados, no todo ou em parte, quando em desacordo com as especificações constantes no Termo de Referênciae na proposta, devendo ser substituídos no prazo de 48 HRS, a contar da notificação da contratada, às suas custas, sem prejuízo da aplicação das penalidades.</w:t>
      </w:r>
    </w:p>
    <w:p w14:paraId="0AC97C6F">
      <w:pPr>
        <w:pStyle w:val="56"/>
        <w:spacing w:afterLines="120" w:line="312" w:lineRule="auto"/>
        <w:ind w:left="426" w:firstLine="283"/>
        <w:rPr>
          <w:sz w:val="24"/>
          <w:szCs w:val="24"/>
        </w:rPr>
      </w:pPr>
      <w:r>
        <w:rPr>
          <w:sz w:val="24"/>
          <w:szCs w:val="24"/>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t>art. 143 da Lei nº 14.133, de 2021</w:t>
      </w:r>
      <w:r>
        <w:fldChar w:fldCharType="end"/>
      </w:r>
      <w:r>
        <w:rPr>
          <w:sz w:val="24"/>
          <w:szCs w:val="24"/>
        </w:rPr>
        <w:t>, comunicando-se à empresa para emissão de Nota Fiscal no que pertine à parcela incontroversa da execução do objeto, para efeito de liquidação e pagamento.</w:t>
      </w:r>
    </w:p>
    <w:p w14:paraId="351AAF1D">
      <w:pPr>
        <w:pStyle w:val="56"/>
        <w:spacing w:afterLines="120" w:line="312" w:lineRule="auto"/>
        <w:ind w:left="426" w:firstLine="283"/>
        <w:rPr>
          <w:sz w:val="24"/>
          <w:szCs w:val="24"/>
        </w:rPr>
      </w:pPr>
      <w:r>
        <w:rPr>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987692E">
      <w:pPr>
        <w:pStyle w:val="56"/>
        <w:spacing w:afterLines="120" w:line="312" w:lineRule="auto"/>
        <w:ind w:left="426" w:firstLine="283"/>
        <w:rPr>
          <w:sz w:val="24"/>
          <w:szCs w:val="24"/>
        </w:rPr>
      </w:pPr>
      <w:r>
        <w:rPr>
          <w:sz w:val="24"/>
          <w:szCs w:val="24"/>
        </w:rPr>
        <w:t>O recebimento provisório ou definitivo não excluirá a responsabilidade civil pela solidez e pela segurança do serviço nem a responsabilidade ético-profissional pela perfeita execução do contrato.</w:t>
      </w:r>
    </w:p>
    <w:p w14:paraId="05EFF641">
      <w:pPr>
        <w:pStyle w:val="56"/>
        <w:numPr>
          <w:ilvl w:val="1"/>
          <w:numId w:val="0"/>
        </w:numPr>
        <w:spacing w:afterLines="120" w:line="312" w:lineRule="auto"/>
        <w:rPr>
          <w:b/>
          <w:bCs/>
          <w:sz w:val="24"/>
          <w:szCs w:val="24"/>
          <w:lang w:eastAsia="en-US"/>
        </w:rPr>
      </w:pPr>
      <w:r>
        <w:rPr>
          <w:b/>
          <w:bCs/>
          <w:sz w:val="24"/>
          <w:szCs w:val="24"/>
          <w:lang w:eastAsia="en-US"/>
        </w:rPr>
        <w:t>Apresentação dos critérios de medição</w:t>
      </w:r>
    </w:p>
    <w:p w14:paraId="128105D4">
      <w:pPr>
        <w:pStyle w:val="56"/>
        <w:spacing w:afterLines="120" w:line="312" w:lineRule="auto"/>
        <w:ind w:left="426" w:firstLine="283"/>
        <w:rPr>
          <w:sz w:val="24"/>
          <w:szCs w:val="24"/>
        </w:rPr>
      </w:pPr>
      <w:r>
        <w:rPr>
          <w:sz w:val="24"/>
          <w:szCs w:val="24"/>
        </w:rPr>
        <w:t>Devem ser apresentados a cada serviço realizado Relatórios, em Formato A4 (1 volume impresso e em meio digital), com desenvolvimentos físicos e financeiros previstos bem como o andamento real da Obra (Físico - Financeiro), entregues na Secretaria Municipal de Obras e Serviços Públicos - Prefeitura Municipal de Arcos/MG.</w:t>
      </w:r>
    </w:p>
    <w:p w14:paraId="4DA916FF">
      <w:pPr>
        <w:pStyle w:val="56"/>
        <w:spacing w:afterLines="120" w:line="312" w:lineRule="auto"/>
        <w:ind w:left="426" w:firstLine="283"/>
        <w:rPr>
          <w:sz w:val="24"/>
          <w:szCs w:val="24"/>
        </w:rPr>
      </w:pPr>
      <w:r>
        <w:rPr>
          <w:sz w:val="24"/>
          <w:szCs w:val="24"/>
        </w:rPr>
        <w:t>A FISCALIZAÇÃO será realizada após a apresentação destes relatórios, os quais serão validados em campo e aprovados pelo Secretario Municipal de Obras e Serviços Públicos, sendo então atestada a execução da Obra.</w:t>
      </w:r>
    </w:p>
    <w:p w14:paraId="48EAD973">
      <w:pPr>
        <w:pStyle w:val="56"/>
        <w:spacing w:afterLines="120" w:line="312" w:lineRule="auto"/>
        <w:ind w:left="426" w:firstLine="283"/>
        <w:rPr>
          <w:sz w:val="24"/>
          <w:szCs w:val="24"/>
        </w:rPr>
      </w:pPr>
      <w:r>
        <w:rPr>
          <w:sz w:val="24"/>
          <w:szCs w:val="24"/>
        </w:rPr>
        <w:t>Deverá acompanhar a medição: Planilha de Medições de quantitativos e custos, Memória de Cálculos, Diário de Obras/Serviços (assinado pela empresa e pelo fiscal do contrato), Relatório de Obras  (assinado pela empresa e pelo fiscal do contrato),  Certificado de Regularidade do FGTS, Gfip e Guias de Recolhimento de FGTS, CND Municipal, CND Federal, CND Trabalhista.</w:t>
      </w:r>
    </w:p>
    <w:p w14:paraId="353ECFB8">
      <w:pPr>
        <w:pStyle w:val="56"/>
        <w:spacing w:afterLines="120" w:line="312" w:lineRule="auto"/>
        <w:ind w:left="426" w:firstLine="283"/>
        <w:rPr>
          <w:sz w:val="24"/>
          <w:szCs w:val="24"/>
        </w:rPr>
      </w:pPr>
      <w:r>
        <w:rPr>
          <w:sz w:val="24"/>
          <w:szCs w:val="24"/>
        </w:rPr>
        <w:t>No caso da não aceitação da medição realizada, a Secretaria Municipal de Obras e Serviços Urbanos a devolverá à Contratada, para retificação, devendo esta última emitir nova medição, no prazo de 05 (cinco) dias.</w:t>
      </w:r>
    </w:p>
    <w:p w14:paraId="02210346">
      <w:pPr>
        <w:pStyle w:val="56"/>
        <w:spacing w:afterLines="120" w:line="312" w:lineRule="auto"/>
        <w:ind w:left="426" w:firstLine="283"/>
        <w:rPr>
          <w:sz w:val="24"/>
          <w:szCs w:val="24"/>
        </w:rPr>
      </w:pPr>
      <w:r>
        <w:rPr>
          <w:sz w:val="24"/>
          <w:szCs w:val="24"/>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após o recebimento da Nota Fiscal.</w:t>
      </w:r>
    </w:p>
    <w:p w14:paraId="4DED7140">
      <w:pPr>
        <w:pStyle w:val="56"/>
        <w:spacing w:afterLines="120" w:line="312" w:lineRule="auto"/>
        <w:ind w:left="426" w:firstLine="283"/>
        <w:rPr>
          <w:sz w:val="24"/>
          <w:szCs w:val="24"/>
        </w:rPr>
      </w:pPr>
      <w:r>
        <w:rPr>
          <w:sz w:val="24"/>
          <w:szCs w:val="24"/>
        </w:rPr>
        <w:t>Em caso de não cumprimento deste item fica suspensa a medição da parcela referente a estes serviços.</w:t>
      </w:r>
    </w:p>
    <w:p w14:paraId="2A9F37A8">
      <w:pPr>
        <w:pStyle w:val="109"/>
        <w:spacing w:before="120" w:afterLines="120" w:line="312" w:lineRule="auto"/>
        <w:rPr>
          <w:color w:val="auto"/>
          <w:sz w:val="24"/>
          <w:szCs w:val="24"/>
          <w:lang w:eastAsia="en-US"/>
        </w:rPr>
      </w:pPr>
      <w:r>
        <w:rPr>
          <w:color w:val="auto"/>
          <w:sz w:val="24"/>
          <w:szCs w:val="24"/>
          <w:lang w:eastAsia="en-US"/>
        </w:rPr>
        <w:t>Liquidação</w:t>
      </w:r>
    </w:p>
    <w:p w14:paraId="4857B862">
      <w:pPr>
        <w:pStyle w:val="56"/>
        <w:spacing w:afterLines="120" w:line="312" w:lineRule="auto"/>
        <w:ind w:left="426" w:firstLine="283"/>
        <w:rPr>
          <w:sz w:val="24"/>
          <w:szCs w:val="24"/>
        </w:rPr>
      </w:pPr>
      <w:r>
        <w:rPr>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t xml:space="preserve">art. 68 da Lei nº 14.133, de 2021.  </w:t>
      </w:r>
      <w:r>
        <w:fldChar w:fldCharType="end"/>
      </w:r>
    </w:p>
    <w:p w14:paraId="0DA7C11F">
      <w:pPr>
        <w:pStyle w:val="56"/>
        <w:spacing w:afterLines="120" w:line="312" w:lineRule="auto"/>
        <w:ind w:left="426" w:firstLine="283"/>
        <w:rPr>
          <w:sz w:val="24"/>
          <w:szCs w:val="24"/>
        </w:rPr>
      </w:pPr>
      <w:r>
        <w:rPr>
          <w:sz w:val="24"/>
          <w:szCs w:val="24"/>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30B9A5C">
      <w:pPr>
        <w:pStyle w:val="56"/>
        <w:spacing w:afterLines="120" w:line="312" w:lineRule="auto"/>
        <w:ind w:left="426" w:firstLine="283"/>
        <w:rPr>
          <w:sz w:val="24"/>
          <w:szCs w:val="24"/>
        </w:rPr>
      </w:pPr>
      <w:r>
        <w:rPr>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AE07FD7">
      <w:pPr>
        <w:pStyle w:val="56"/>
        <w:spacing w:afterLines="120" w:line="312" w:lineRule="auto"/>
        <w:ind w:left="426" w:firstLine="283"/>
        <w:rPr>
          <w:sz w:val="24"/>
          <w:szCs w:val="24"/>
        </w:rPr>
      </w:pPr>
      <w:r>
        <w:rPr>
          <w:sz w:val="24"/>
          <w:szCs w:val="24"/>
        </w:rPr>
        <w:t xml:space="preserve">Persistindo a irregularidade, o contratante deverá adotar as medidas necessárias à rescisão contratual nos autos do processo administrativo correspondente, assegurada ao contratado a ampla defesa. </w:t>
      </w:r>
    </w:p>
    <w:p w14:paraId="31FF80D8">
      <w:pPr>
        <w:pStyle w:val="56"/>
        <w:spacing w:afterLines="120" w:line="312" w:lineRule="auto"/>
        <w:ind w:left="426" w:firstLine="283"/>
        <w:rPr>
          <w:sz w:val="24"/>
          <w:szCs w:val="24"/>
        </w:rPr>
      </w:pPr>
      <w:r>
        <w:rPr>
          <w:sz w:val="24"/>
          <w:szCs w:val="24"/>
        </w:rPr>
        <w:t xml:space="preserve">Havendo a efetiva execução do objeto, os pagamentos serão realizados normalmente, até que se decida pela rescisão do contrato, caso o contratado não regularize sua situação.  </w:t>
      </w:r>
    </w:p>
    <w:p w14:paraId="1A3B80AF">
      <w:pPr>
        <w:pStyle w:val="109"/>
        <w:spacing w:before="120" w:afterLines="120" w:line="312" w:lineRule="auto"/>
        <w:rPr>
          <w:color w:val="auto"/>
          <w:sz w:val="24"/>
          <w:szCs w:val="24"/>
          <w:lang w:eastAsia="en-US"/>
        </w:rPr>
      </w:pPr>
      <w:r>
        <w:rPr>
          <w:color w:val="auto"/>
          <w:sz w:val="24"/>
          <w:szCs w:val="24"/>
          <w:lang w:eastAsia="en-US"/>
        </w:rPr>
        <w:t>Prazo de pagamento</w:t>
      </w:r>
    </w:p>
    <w:p w14:paraId="734D47F8">
      <w:pPr>
        <w:pStyle w:val="56"/>
        <w:spacing w:afterLines="120" w:line="312" w:lineRule="auto"/>
        <w:ind w:left="426" w:firstLine="283"/>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14:paraId="3CD947F8">
      <w:pPr>
        <w:pStyle w:val="109"/>
        <w:spacing w:before="120" w:afterLines="120" w:line="312" w:lineRule="auto"/>
        <w:rPr>
          <w:color w:val="auto"/>
          <w:sz w:val="24"/>
          <w:szCs w:val="24"/>
          <w:lang w:eastAsia="en-US"/>
        </w:rPr>
      </w:pPr>
      <w:r>
        <w:rPr>
          <w:color w:val="auto"/>
          <w:sz w:val="24"/>
          <w:szCs w:val="24"/>
          <w:lang w:eastAsia="en-US"/>
        </w:rPr>
        <w:t>Forma de pagamento</w:t>
      </w:r>
    </w:p>
    <w:p w14:paraId="4A031EB4">
      <w:pPr>
        <w:pStyle w:val="56"/>
        <w:spacing w:afterLines="120" w:line="312" w:lineRule="auto"/>
        <w:ind w:left="426" w:firstLine="283"/>
        <w:rPr>
          <w:sz w:val="24"/>
          <w:szCs w:val="24"/>
        </w:rPr>
      </w:pPr>
      <w:r>
        <w:rPr>
          <w:sz w:val="24"/>
          <w:szCs w:val="24"/>
        </w:rPr>
        <w:t>O pagamento será realizado por meio de ordem bancária, para crédito em banco, agência e conta corrente indicados pelo contratado.</w:t>
      </w:r>
    </w:p>
    <w:p w14:paraId="14F554A5">
      <w:pPr>
        <w:pStyle w:val="56"/>
        <w:spacing w:afterLines="120" w:line="312" w:lineRule="auto"/>
        <w:ind w:left="426" w:firstLine="283"/>
        <w:rPr>
          <w:sz w:val="24"/>
          <w:szCs w:val="24"/>
        </w:rPr>
      </w:pPr>
      <w:r>
        <w:rPr>
          <w:sz w:val="24"/>
          <w:szCs w:val="24"/>
        </w:rPr>
        <w:t>Será considerada data do pagamento o dia em que constar como emitida a ordem bancária para pagamento.</w:t>
      </w:r>
    </w:p>
    <w:p w14:paraId="36C3E50C">
      <w:pPr>
        <w:pStyle w:val="56"/>
        <w:spacing w:afterLines="120" w:line="312" w:lineRule="auto"/>
        <w:ind w:left="426" w:firstLine="283"/>
        <w:rPr>
          <w:sz w:val="24"/>
          <w:szCs w:val="24"/>
        </w:rPr>
      </w:pPr>
      <w:r>
        <w:rPr>
          <w:sz w:val="24"/>
          <w:szCs w:val="24"/>
        </w:rPr>
        <w:t>Quando do pagamento, será efetuada a retenção tributária prevista na legislação aplicável.</w:t>
      </w:r>
    </w:p>
    <w:p w14:paraId="6D9218F3">
      <w:pPr>
        <w:pStyle w:val="56"/>
        <w:spacing w:afterLines="120" w:line="312" w:lineRule="auto"/>
        <w:ind w:left="426" w:firstLine="283"/>
        <w:rPr>
          <w:sz w:val="24"/>
          <w:szCs w:val="24"/>
        </w:rPr>
      </w:pPr>
      <w:r>
        <w:rPr>
          <w:sz w:val="24"/>
          <w:szCs w:val="24"/>
        </w:rPr>
        <w:t>Independentemente do percentual de tributo inserido na planilha, quando houver, serão retidos na fonte, quando da realização do pagamento, os percentuais estabelecidos na legislação vigente.</w:t>
      </w:r>
    </w:p>
    <w:p w14:paraId="438ACB91">
      <w:pPr>
        <w:pStyle w:val="56"/>
        <w:spacing w:afterLines="120" w:line="312" w:lineRule="auto"/>
        <w:ind w:left="426" w:firstLine="283"/>
        <w:rPr>
          <w:sz w:val="24"/>
          <w:szCs w:val="24"/>
        </w:rPr>
      </w:pPr>
      <w:r>
        <w:rPr>
          <w:sz w:val="24"/>
          <w:szCs w:val="24"/>
        </w:rPr>
        <w:t xml:space="preserve">O contratado regularmente optante pelo Simples Nacional, nos termos da </w:t>
      </w:r>
      <w:r>
        <w:fldChar w:fldCharType="begin"/>
      </w:r>
      <w:r>
        <w:instrText xml:space="preserve"> HYPERLINK "https://www.planalto.gov.br/ccivil_03/leis/lcp/lcp123.htm" </w:instrText>
      </w:r>
      <w:r>
        <w:fldChar w:fldCharType="separate"/>
      </w:r>
      <w:r>
        <w:t>Lei Complementar nº 123, de 2006</w:t>
      </w:r>
      <w:r>
        <w:fldChar w:fldCharType="end"/>
      </w:r>
      <w:r>
        <w:rPr>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1ADF61">
      <w:pPr>
        <w:pStyle w:val="15"/>
        <w:spacing w:before="120" w:afterLines="120" w:line="312" w:lineRule="auto"/>
        <w:rPr>
          <w:rFonts w:ascii="Arial" w:hAnsi="Arial" w:cs="Arial"/>
          <w:b/>
          <w:color w:val="FF0000"/>
          <w:sz w:val="24"/>
          <w:szCs w:val="24"/>
          <w:shd w:val="clear" w:color="auto" w:fill="FFFFFF"/>
        </w:rPr>
      </w:pPr>
    </w:p>
    <w:p w14:paraId="4B81F59C">
      <w:pPr>
        <w:pStyle w:val="39"/>
        <w:spacing w:before="120" w:afterLines="120" w:line="312" w:lineRule="auto"/>
        <w:ind w:left="357" w:hanging="357"/>
        <w:rPr>
          <w:sz w:val="24"/>
          <w:szCs w:val="24"/>
        </w:rPr>
      </w:pPr>
      <w:r>
        <w:rPr>
          <w:sz w:val="24"/>
          <w:szCs w:val="24"/>
        </w:rPr>
        <w:t>FORMA E CRITÉRIOS DE SELEÇÃO DO FORNECEDOR</w:t>
      </w:r>
    </w:p>
    <w:p w14:paraId="4AE12779">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14:paraId="6C85ACD7">
      <w:pPr>
        <w:pStyle w:val="56"/>
        <w:spacing w:afterLines="120" w:line="312" w:lineRule="auto"/>
        <w:ind w:left="426" w:firstLine="283"/>
        <w:rPr>
          <w:sz w:val="24"/>
          <w:szCs w:val="24"/>
        </w:rPr>
      </w:pPr>
      <w:r>
        <w:rPr>
          <w:sz w:val="24"/>
          <w:szCs w:val="24"/>
        </w:rPr>
        <w:t>O fornecedor será selecionado por meio da realização de procedimento de LICITAÇÃO, na modalidade Pregão: Registro de Preços, sob a forma ELETRÔNICA, com adoção do critério de julgamento pelo menor preço por item.</w:t>
      </w:r>
    </w:p>
    <w:p w14:paraId="57676630">
      <w:pPr>
        <w:pStyle w:val="56"/>
        <w:spacing w:afterLines="120" w:line="312" w:lineRule="auto"/>
        <w:ind w:left="426" w:firstLine="283"/>
        <w:rPr>
          <w:sz w:val="24"/>
          <w:szCs w:val="24"/>
        </w:rPr>
      </w:pPr>
      <w:r>
        <w:rPr>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 Observa-se, portanto, que a eventualidade do fornecimento e a imprevisibilidade da demanda são requisitos essenciais para a utilização do sistema de registro de preços, devendo SEMPRE a Administração Pública apresentar justificativa de que os serviços e/ou os bens que serão adquiridos não são suscetíveis de quantificação e entrega em período certo ou previsível, nos termos do entendimento ora exposto. Exigências de habilitação</w:t>
      </w:r>
    </w:p>
    <w:p w14:paraId="6BE3A22D">
      <w:pPr>
        <w:pStyle w:val="109"/>
        <w:spacing w:before="120" w:afterLines="120" w:line="312" w:lineRule="auto"/>
        <w:rPr>
          <w:color w:val="auto"/>
          <w:sz w:val="24"/>
          <w:szCs w:val="24"/>
        </w:rPr>
      </w:pPr>
      <w:r>
        <w:rPr>
          <w:color w:val="auto"/>
          <w:sz w:val="24"/>
          <w:szCs w:val="24"/>
          <w:lang w:eastAsia="en-US"/>
        </w:rPr>
        <w:t>Exigências de habilitação</w:t>
      </w:r>
    </w:p>
    <w:p w14:paraId="7FE9A0E9">
      <w:pPr>
        <w:pStyle w:val="56"/>
        <w:spacing w:afterLines="120" w:line="312" w:lineRule="auto"/>
        <w:ind w:left="0" w:firstLine="709"/>
        <w:rPr>
          <w:sz w:val="24"/>
          <w:szCs w:val="24"/>
        </w:rPr>
      </w:pPr>
      <w:r>
        <w:rPr>
          <w:sz w:val="24"/>
          <w:szCs w:val="24"/>
        </w:rPr>
        <w:t>Para fins de habilitação, deverá o licitante comprovar os seguintes requisitos:</w:t>
      </w:r>
    </w:p>
    <w:p w14:paraId="5F2F60AE">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14:paraId="0942021D">
      <w:pPr>
        <w:pStyle w:val="56"/>
        <w:spacing w:afterLines="120" w:line="312" w:lineRule="auto"/>
        <w:ind w:left="0" w:firstLine="709"/>
        <w:rPr>
          <w:iCs/>
          <w:color w:val="auto"/>
          <w:sz w:val="24"/>
          <w:szCs w:val="24"/>
        </w:rPr>
      </w:pPr>
      <w:r>
        <w:rPr>
          <w:iCs/>
          <w:color w:val="auto"/>
          <w:sz w:val="24"/>
          <w:szCs w:val="24"/>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iCs/>
          <w:color w:val="auto"/>
        </w:rPr>
        <w:t>https://www.gov.br/empresas-e-negocios/pt-br/empreendedor</w:t>
      </w:r>
      <w:r>
        <w:rPr>
          <w:iCs/>
          <w:color w:val="auto"/>
        </w:rPr>
        <w:fldChar w:fldCharType="end"/>
      </w:r>
      <w:r>
        <w:rPr>
          <w:iCs/>
          <w:color w:val="auto"/>
          <w:sz w:val="24"/>
          <w:szCs w:val="24"/>
        </w:rPr>
        <w:t xml:space="preserve">; </w:t>
      </w:r>
    </w:p>
    <w:p w14:paraId="5DC75570">
      <w:pPr>
        <w:pStyle w:val="56"/>
        <w:spacing w:afterLines="120" w:line="312" w:lineRule="auto"/>
        <w:ind w:left="0" w:firstLine="709"/>
        <w:rPr>
          <w:iCs/>
          <w:color w:val="auto"/>
          <w:sz w:val="24"/>
          <w:szCs w:val="24"/>
        </w:rPr>
      </w:pPr>
      <w:r>
        <w:rPr>
          <w:iCs/>
          <w:color w:val="auto"/>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4AFDA89">
      <w:pPr>
        <w:pStyle w:val="56"/>
        <w:spacing w:afterLines="120" w:line="312" w:lineRule="auto"/>
        <w:ind w:left="0" w:firstLine="709"/>
        <w:rPr>
          <w:iCs/>
          <w:color w:val="auto"/>
          <w:sz w:val="24"/>
          <w:szCs w:val="24"/>
        </w:rPr>
      </w:pPr>
      <w:r>
        <w:rPr>
          <w:iCs/>
          <w:color w:val="auto"/>
          <w:sz w:val="24"/>
          <w:szCs w:val="24"/>
        </w:rPr>
        <w:t>Sociedade simples: inscrição do ato constitutivo no Registro Civil de Pessoas Jurídicas do local de sua sede, acompanhada de documento comprobatório de seus administradores;</w:t>
      </w:r>
    </w:p>
    <w:p w14:paraId="38D499D1">
      <w:pPr>
        <w:pStyle w:val="56"/>
        <w:spacing w:afterLines="120" w:line="312" w:lineRule="auto"/>
        <w:ind w:left="0" w:firstLine="709"/>
        <w:rPr>
          <w:iCs/>
          <w:color w:val="auto"/>
          <w:sz w:val="24"/>
          <w:szCs w:val="24"/>
        </w:rPr>
      </w:pPr>
      <w:r>
        <w:rPr>
          <w:iCs/>
          <w:color w:val="auto"/>
          <w:sz w:val="24"/>
          <w:szCs w:val="24"/>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 w:name="_Int_ySfCXwr4"/>
      <w:r>
        <w:rPr>
          <w:iCs/>
          <w:color w:val="auto"/>
          <w:sz w:val="24"/>
          <w:szCs w:val="24"/>
        </w:rPr>
        <w:t>Mercantis onde</w:t>
      </w:r>
      <w:bookmarkEnd w:id="1"/>
      <w:r>
        <w:rPr>
          <w:iCs/>
          <w:color w:val="auto"/>
          <w:sz w:val="24"/>
          <w:szCs w:val="24"/>
        </w:rPr>
        <w:t xml:space="preserve"> opera, com averbação no Registro onde tem sede a matriz</w:t>
      </w:r>
    </w:p>
    <w:p w14:paraId="7A54B29F">
      <w:pPr>
        <w:pStyle w:val="56"/>
        <w:spacing w:afterLines="120" w:line="312" w:lineRule="auto"/>
        <w:ind w:left="0" w:firstLine="709"/>
        <w:rPr>
          <w:iCs/>
          <w:color w:val="auto"/>
          <w:sz w:val="24"/>
          <w:szCs w:val="24"/>
        </w:rPr>
      </w:pPr>
      <w:r>
        <w:rPr>
          <w:iCs/>
          <w:color w:val="auto"/>
          <w:sz w:val="24"/>
          <w:szCs w:val="24"/>
        </w:rPr>
        <w:t>Os documentos apresentados deverão estar acompanhados de todas as alterações ou da consolidação respectiva.</w:t>
      </w:r>
    </w:p>
    <w:p w14:paraId="6F0E1870">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14:paraId="5CBD8116">
      <w:pPr>
        <w:pStyle w:val="56"/>
        <w:spacing w:afterLines="120" w:line="312" w:lineRule="auto"/>
        <w:ind w:left="0" w:firstLine="709"/>
        <w:rPr>
          <w:iCs/>
          <w:color w:val="auto"/>
          <w:sz w:val="24"/>
          <w:szCs w:val="24"/>
        </w:rPr>
      </w:pPr>
      <w:r>
        <w:rPr>
          <w:iCs/>
          <w:color w:val="auto"/>
          <w:sz w:val="24"/>
          <w:szCs w:val="24"/>
        </w:rPr>
        <w:t>Prova de inscrição no Cadastro Nacional de Pessoas Jurídicas ou no Cadastro de Pessoas Físicas, conforme o caso;</w:t>
      </w:r>
    </w:p>
    <w:p w14:paraId="6EC7E0B1">
      <w:pPr>
        <w:pStyle w:val="56"/>
        <w:spacing w:afterLines="120" w:line="312" w:lineRule="auto"/>
        <w:ind w:left="0" w:firstLine="709"/>
        <w:rPr>
          <w:iCs/>
          <w:color w:val="auto"/>
          <w:sz w:val="24"/>
          <w:szCs w:val="24"/>
        </w:rPr>
      </w:pPr>
      <w:r>
        <w:rPr>
          <w:iCs/>
          <w:color w:val="auto"/>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7AFDCCA">
      <w:pPr>
        <w:pStyle w:val="56"/>
        <w:spacing w:afterLines="120" w:line="312" w:lineRule="auto"/>
        <w:ind w:left="0" w:firstLine="709"/>
        <w:rPr>
          <w:iCs/>
          <w:color w:val="auto"/>
          <w:sz w:val="24"/>
          <w:szCs w:val="24"/>
        </w:rPr>
      </w:pPr>
      <w:r>
        <w:rPr>
          <w:iCs/>
          <w:color w:val="auto"/>
          <w:sz w:val="24"/>
          <w:szCs w:val="24"/>
        </w:rPr>
        <w:t>Prova de regularidade com o Fundo de Garantia do Tempo de Serviço (FGTS);</w:t>
      </w:r>
    </w:p>
    <w:p w14:paraId="51BE4C67">
      <w:pPr>
        <w:pStyle w:val="56"/>
        <w:spacing w:afterLines="120" w:line="312" w:lineRule="auto"/>
        <w:ind w:left="0" w:firstLine="709"/>
        <w:rPr>
          <w:iCs/>
          <w:color w:val="auto"/>
          <w:sz w:val="24"/>
          <w:szCs w:val="24"/>
        </w:rPr>
      </w:pPr>
      <w:r>
        <w:rPr>
          <w:iCs/>
          <w:color w:val="auto"/>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AA6B2FC">
      <w:pPr>
        <w:pStyle w:val="56"/>
        <w:spacing w:afterLines="120" w:line="312" w:lineRule="auto"/>
        <w:ind w:left="0" w:firstLine="709"/>
        <w:rPr>
          <w:iCs/>
          <w:color w:val="auto"/>
          <w:sz w:val="24"/>
          <w:szCs w:val="24"/>
        </w:rPr>
      </w:pPr>
      <w:r>
        <w:rPr>
          <w:iCs/>
          <w:color w:val="auto"/>
          <w:sz w:val="24"/>
          <w:szCs w:val="24"/>
        </w:rPr>
        <w:t xml:space="preserve">Prova de inscrição no cadastro de contribuintes relativo ao domicílio ou sede do fornecedor, pertinente ao seu ramo de atividade e compatível com o objeto contratual; </w:t>
      </w:r>
    </w:p>
    <w:p w14:paraId="5F2B3992">
      <w:pPr>
        <w:pStyle w:val="56"/>
        <w:spacing w:afterLines="120" w:line="312" w:lineRule="auto"/>
        <w:ind w:left="0" w:firstLine="709"/>
        <w:rPr>
          <w:iCs/>
          <w:color w:val="auto"/>
          <w:sz w:val="24"/>
          <w:szCs w:val="24"/>
        </w:rPr>
      </w:pPr>
      <w:r>
        <w:rPr>
          <w:iCs/>
          <w:color w:val="auto"/>
          <w:sz w:val="24"/>
          <w:szCs w:val="24"/>
        </w:rPr>
        <w:t>Prova de regularidade com a Fazenda Estadual e Municipal do domicílio ou sede do fornecedor, relativa à atividade em cujo exercício contrata ou concorre;</w:t>
      </w:r>
    </w:p>
    <w:p w14:paraId="775CAC36">
      <w:pPr>
        <w:pStyle w:val="56"/>
        <w:spacing w:afterLines="120" w:line="312" w:lineRule="auto"/>
        <w:ind w:left="0" w:firstLine="709"/>
        <w:rPr>
          <w:iCs/>
          <w:color w:val="auto"/>
          <w:sz w:val="24"/>
          <w:szCs w:val="24"/>
        </w:rPr>
      </w:pPr>
      <w:r>
        <w:rPr>
          <w:iCs/>
          <w:color w:val="auto"/>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58F6F3CB">
      <w:pPr>
        <w:pStyle w:val="56"/>
        <w:spacing w:afterLines="120" w:line="312" w:lineRule="auto"/>
        <w:ind w:left="0" w:firstLine="709"/>
        <w:rPr>
          <w:iCs/>
          <w:color w:val="auto"/>
          <w:sz w:val="24"/>
          <w:szCs w:val="24"/>
        </w:rPr>
      </w:pPr>
      <w:r>
        <w:rPr>
          <w:iCs/>
          <w:color w:val="auto"/>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181C84D">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14:paraId="74951F84">
      <w:pPr>
        <w:pStyle w:val="56"/>
        <w:spacing w:afterLines="120" w:line="312" w:lineRule="auto"/>
        <w:ind w:left="0" w:firstLine="709"/>
        <w:rPr>
          <w:iCs/>
          <w:color w:val="auto"/>
          <w:sz w:val="24"/>
          <w:szCs w:val="24"/>
        </w:rPr>
      </w:pPr>
      <w:r>
        <w:rPr>
          <w:iCs/>
          <w:color w:val="auto"/>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iCs/>
          <w:color w:val="auto"/>
        </w:rPr>
        <w:t>Lei nº 14.133, de 2021, art. 69, caput, inciso II</w:t>
      </w:r>
      <w:r>
        <w:rPr>
          <w:iCs/>
          <w:color w:val="auto"/>
        </w:rPr>
        <w:fldChar w:fldCharType="end"/>
      </w:r>
      <w:r>
        <w:rPr>
          <w:iCs/>
          <w:color w:val="auto"/>
          <w:sz w:val="24"/>
          <w:szCs w:val="24"/>
        </w:rPr>
        <w:t>);</w:t>
      </w:r>
    </w:p>
    <w:p w14:paraId="3B1B2BDC">
      <w:pPr>
        <w:pStyle w:val="56"/>
        <w:spacing w:afterLines="120" w:line="312" w:lineRule="auto"/>
        <w:ind w:left="0" w:firstLine="709"/>
        <w:rPr>
          <w:iCs/>
          <w:color w:val="auto"/>
          <w:sz w:val="24"/>
          <w:szCs w:val="24"/>
        </w:rPr>
      </w:pPr>
      <w:r>
        <w:rPr>
          <w:iCs/>
          <w:color w:val="auto"/>
          <w:sz w:val="24"/>
          <w:szCs w:val="24"/>
        </w:rPr>
        <w:t xml:space="preserve">Balanço patrimonial, demonstração de resultado de exercício e demais demonstrações contábeis </w:t>
      </w:r>
      <w:r>
        <w:rPr>
          <w:rFonts w:hint="default"/>
          <w:iCs/>
          <w:color w:val="auto"/>
          <w:sz w:val="24"/>
          <w:szCs w:val="24"/>
          <w:lang w:val="pt-BR"/>
        </w:rPr>
        <w:t xml:space="preserve"> aos dois </w:t>
      </w:r>
      <w:r>
        <w:rPr>
          <w:iCs/>
          <w:color w:val="auto"/>
          <w:sz w:val="24"/>
          <w:szCs w:val="24"/>
        </w:rPr>
        <w:t>último</w:t>
      </w:r>
      <w:r>
        <w:rPr>
          <w:rFonts w:hint="default"/>
          <w:iCs/>
          <w:color w:val="auto"/>
          <w:sz w:val="24"/>
          <w:szCs w:val="24"/>
          <w:lang w:val="pt-BR"/>
        </w:rPr>
        <w:t>s</w:t>
      </w:r>
      <w:r>
        <w:rPr>
          <w:iCs/>
          <w:color w:val="auto"/>
          <w:sz w:val="24"/>
          <w:szCs w:val="24"/>
        </w:rPr>
        <w:t xml:space="preserve"> exercício. (Lei nº 14.133, de 2021, art. 69, §6º).</w:t>
      </w:r>
    </w:p>
    <w:p w14:paraId="6C40E46A">
      <w:pPr>
        <w:pStyle w:val="56"/>
        <w:spacing w:afterLines="120" w:line="312" w:lineRule="auto"/>
        <w:ind w:left="0" w:firstLine="709"/>
        <w:rPr>
          <w:iCs/>
          <w:color w:val="auto"/>
          <w:sz w:val="24"/>
          <w:szCs w:val="24"/>
        </w:rPr>
      </w:pPr>
      <w:r>
        <w:rPr>
          <w:iCs/>
          <w:color w:val="auto"/>
          <w:sz w:val="24"/>
          <w:szCs w:val="24"/>
        </w:rPr>
        <w:t>As empresas criadas no exercício financeiro da licitação deverão atender a todas as exigências da habilitação e poderão substituir os demonstrativos contábeis pelo balanço de abertura. (Lei nº 14.133, de 2021, art. 65, §1º).</w:t>
      </w:r>
    </w:p>
    <w:p w14:paraId="7525937F">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14:paraId="47CCB6B6">
      <w:pPr>
        <w:pStyle w:val="56"/>
        <w:spacing w:afterLines="120" w:line="312" w:lineRule="auto"/>
        <w:ind w:left="0" w:firstLine="709"/>
        <w:rPr>
          <w:iCs/>
          <w:color w:val="auto"/>
          <w:sz w:val="24"/>
          <w:szCs w:val="24"/>
        </w:rPr>
      </w:pPr>
      <w:r>
        <w:rPr>
          <w:iCs/>
          <w:color w:val="auto"/>
          <w:sz w:val="24"/>
          <w:szCs w:val="24"/>
        </w:rPr>
        <w:t xml:space="preserve">Comprovação de aptidão para o fornecimento de </w:t>
      </w:r>
      <w:r>
        <w:rPr>
          <w:iCs/>
          <w:color w:val="auto"/>
          <w:sz w:val="24"/>
          <w:szCs w:val="24"/>
          <w:highlight w:val="yellow"/>
        </w:rPr>
        <w:t>serviços</w:t>
      </w:r>
      <w:r>
        <w:rPr>
          <w:iCs/>
          <w:color w:val="auto"/>
          <w:sz w:val="24"/>
          <w:szCs w:val="24"/>
        </w:rPr>
        <w:t xml:space="preserve">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C693153">
      <w:pPr>
        <w:pStyle w:val="104"/>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14:paraId="4A6116AE">
      <w:pPr>
        <w:pStyle w:val="59"/>
        <w:ind w:left="590"/>
        <w:rPr>
          <w:sz w:val="24"/>
          <w:szCs w:val="24"/>
        </w:rPr>
      </w:pPr>
      <w:r>
        <w:rPr>
          <w:sz w:val="24"/>
          <w:szCs w:val="24"/>
        </w:rPr>
        <w:t>Nomes empresariais e dados de identificação da instituição emitente (CNPJ, endereço, telefone, e- mail);</w:t>
      </w:r>
    </w:p>
    <w:p w14:paraId="4A10872C">
      <w:pPr>
        <w:pStyle w:val="59"/>
        <w:ind w:left="590"/>
        <w:rPr>
          <w:sz w:val="24"/>
          <w:szCs w:val="24"/>
        </w:rPr>
      </w:pPr>
      <w:r>
        <w:rPr>
          <w:sz w:val="24"/>
          <w:szCs w:val="24"/>
        </w:rPr>
        <w:t>Local e data de emissão;</w:t>
      </w:r>
    </w:p>
    <w:p w14:paraId="0C196FEF">
      <w:pPr>
        <w:pStyle w:val="59"/>
        <w:ind w:left="590"/>
        <w:rPr>
          <w:sz w:val="24"/>
          <w:szCs w:val="24"/>
        </w:rPr>
      </w:pPr>
      <w:r>
        <w:rPr>
          <w:sz w:val="24"/>
          <w:szCs w:val="24"/>
        </w:rPr>
        <w:t>Nome, cargo, telefone, e- mail e a assinatura do responsável pela veracidade das informações;</w:t>
      </w:r>
    </w:p>
    <w:p w14:paraId="2BF930E6">
      <w:pPr>
        <w:pStyle w:val="59"/>
        <w:ind w:left="590"/>
        <w:rPr>
          <w:sz w:val="24"/>
          <w:szCs w:val="24"/>
        </w:rPr>
      </w:pPr>
      <w:r>
        <w:rPr>
          <w:sz w:val="24"/>
          <w:szCs w:val="24"/>
        </w:rPr>
        <w:t>Período de fornecimento/prestação de serviço</w:t>
      </w:r>
    </w:p>
    <w:p w14:paraId="411AB027">
      <w:pPr>
        <w:pStyle w:val="39"/>
        <w:numPr>
          <w:ilvl w:val="0"/>
          <w:numId w:val="0"/>
        </w:numPr>
        <w:bidi w:val="0"/>
        <w:ind w:left="-1030" w:leftChars="0"/>
      </w:pPr>
    </w:p>
    <w:p w14:paraId="79D444EF">
      <w:pPr>
        <w:rPr>
          <w:sz w:val="24"/>
          <w:szCs w:val="24"/>
        </w:rPr>
      </w:pPr>
    </w:p>
    <w:p w14:paraId="413ED39A">
      <w:pPr>
        <w:rPr>
          <w:sz w:val="24"/>
          <w:szCs w:val="24"/>
        </w:rPr>
      </w:pPr>
    </w:p>
    <w:p w14:paraId="1DB0D5D3">
      <w:pPr>
        <w:pStyle w:val="59"/>
        <w:ind w:left="590"/>
      </w:pPr>
      <w:r>
        <w:rPr>
          <w:sz w:val="24"/>
          <w:szCs w:val="24"/>
        </w:rPr>
        <w:t>Será admitida, para fins de comprovação de quantitativo mínimo, a apresentação e o somatório de diferentes atestados executados de forma concomitante.</w:t>
      </w:r>
    </w:p>
    <w:p w14:paraId="28645894">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14:paraId="0159667C">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C72943D">
      <w:pPr>
        <w:pStyle w:val="103"/>
        <w:numPr>
          <w:ilvl w:val="1"/>
          <w:numId w:val="0"/>
        </w:numPr>
        <w:spacing w:afterLines="120" w:line="312" w:lineRule="auto"/>
        <w:ind w:left="709" w:leftChars="0"/>
        <w:rPr>
          <w:rFonts w:hint="default"/>
          <w:i w:val="0"/>
          <w:color w:val="auto"/>
          <w:sz w:val="24"/>
          <w:lang w:val="pt-BR"/>
        </w:rPr>
      </w:pPr>
      <w:r>
        <w:rPr>
          <w:rFonts w:hint="default"/>
          <w:b/>
          <w:i w:val="0"/>
          <w:color w:val="auto"/>
          <w:sz w:val="24"/>
          <w:lang w:val="pt-BR"/>
        </w:rPr>
        <w:t>No ato da assinatura do contrato:</w:t>
      </w:r>
    </w:p>
    <w:p w14:paraId="31302421">
      <w:pPr>
        <w:pStyle w:val="103"/>
        <w:spacing w:afterLines="120" w:line="312" w:lineRule="auto"/>
        <w:ind w:left="0" w:firstLine="709"/>
        <w:rPr>
          <w:b w:val="0"/>
          <w:bCs/>
          <w:i w:val="0"/>
          <w:color w:val="auto"/>
          <w:sz w:val="24"/>
        </w:rPr>
      </w:pPr>
      <w:r>
        <w:rPr>
          <w:rFonts w:hint="default"/>
          <w:b w:val="0"/>
          <w:bCs/>
          <w:i w:val="0"/>
          <w:color w:val="auto"/>
          <w:sz w:val="24"/>
          <w:lang w:val="pt-BR"/>
        </w:rPr>
        <w:t>O</w:t>
      </w:r>
      <w:r>
        <w:rPr>
          <w:b w:val="0"/>
          <w:bCs/>
          <w:i w:val="0"/>
          <w:color w:val="auto"/>
          <w:sz w:val="24"/>
        </w:rPr>
        <w:t xml:space="preserve"> licitante deverá apresentar documento do veículo em nome da empresa ou de seu dirigente, bem como uma apólice de seguro contra terceiros com um valor mínimo de R$10.000,00</w:t>
      </w:r>
      <w:r>
        <w:rPr>
          <w:rFonts w:hint="default"/>
          <w:b w:val="0"/>
          <w:bCs/>
          <w:i w:val="0"/>
          <w:color w:val="auto"/>
          <w:sz w:val="24"/>
          <w:lang w:val="pt-BR"/>
        </w:rPr>
        <w:t>.</w:t>
      </w:r>
    </w:p>
    <w:p w14:paraId="514E563D">
      <w:pPr>
        <w:pStyle w:val="103"/>
        <w:spacing w:afterLines="120" w:line="312" w:lineRule="auto"/>
        <w:ind w:left="0" w:firstLine="709"/>
        <w:rPr>
          <w:i w:val="0"/>
          <w:color w:val="auto"/>
          <w:sz w:val="24"/>
        </w:rPr>
      </w:pPr>
      <w:r>
        <w:rPr>
          <w:rFonts w:hint="default"/>
          <w:i w:val="0"/>
          <w:color w:val="auto"/>
          <w:sz w:val="24"/>
          <w:lang w:val="pt-BR"/>
        </w:rPr>
        <w:t>O profissional responsável pela condução do veículo ou equipamento deverá possuir habilitação compatível com a categoria exigida e manter vínculo formal com a empresa. Este vínculo poderá ser comprovado por meio da Carteira de Trabalho e Previdência Social (CTPS) ou por contrato social, caso o profissional seja sócio da empresa.</w:t>
      </w:r>
    </w:p>
    <w:p w14:paraId="329BA61A">
      <w:pPr>
        <w:pStyle w:val="39"/>
        <w:spacing w:before="120" w:afterLines="120" w:line="312" w:lineRule="auto"/>
        <w:rPr>
          <w:sz w:val="24"/>
          <w:szCs w:val="24"/>
        </w:rPr>
      </w:pPr>
      <w:r>
        <w:rPr>
          <w:sz w:val="24"/>
          <w:szCs w:val="24"/>
        </w:rPr>
        <w:t>ESTIMATIVAS DO VALOR DA CONTRATAÇÃO</w:t>
      </w:r>
    </w:p>
    <w:p w14:paraId="71AF0CFB">
      <w:pPr>
        <w:pStyle w:val="56"/>
        <w:spacing w:afterLines="120" w:line="312" w:lineRule="auto"/>
        <w:ind w:left="0" w:firstLine="709"/>
        <w:rPr>
          <w:iCs/>
          <w:color w:val="auto"/>
          <w:sz w:val="24"/>
          <w:szCs w:val="24"/>
        </w:rPr>
      </w:pPr>
      <w:r>
        <w:rPr>
          <w:iCs/>
          <w:color w:val="auto"/>
          <w:sz w:val="24"/>
          <w:szCs w:val="24"/>
        </w:rPr>
        <w:t>O custo estimado total da contratação  conforme custos unitários apostos na tabela em anexo.</w:t>
      </w:r>
    </w:p>
    <w:p w14:paraId="3FFCDA93">
      <w:pPr>
        <w:pStyle w:val="56"/>
        <w:spacing w:afterLines="120" w:line="312" w:lineRule="auto"/>
        <w:ind w:left="0" w:firstLine="709"/>
        <w:rPr>
          <w:iCs/>
          <w:color w:val="auto"/>
          <w:sz w:val="24"/>
          <w:szCs w:val="24"/>
        </w:rPr>
      </w:pPr>
      <w:r>
        <w:rPr>
          <w:iCs/>
          <w:color w:val="auto"/>
          <w:sz w:val="24"/>
          <w:szCs w:val="24"/>
        </w:rPr>
        <w:t>A estimativa de custo levou em consideração o risco envolvido na contratação e sua alocação entre contratante e contratado, conforme especificado na matriz de risco constante do Contrato.</w:t>
      </w:r>
    </w:p>
    <w:p w14:paraId="7AFB3BC0">
      <w:pPr>
        <w:pStyle w:val="39"/>
        <w:spacing w:before="120" w:afterLines="120" w:line="312" w:lineRule="auto"/>
        <w:rPr>
          <w:sz w:val="24"/>
          <w:szCs w:val="24"/>
        </w:rPr>
      </w:pPr>
      <w:r>
        <w:rPr>
          <w:sz w:val="24"/>
          <w:szCs w:val="24"/>
        </w:rPr>
        <w:t>ADEQUAÇÃO ORÇAMENTÁRIA</w:t>
      </w:r>
    </w:p>
    <w:p w14:paraId="2DA37484">
      <w:pPr>
        <w:pStyle w:val="56"/>
        <w:spacing w:afterLines="120" w:line="312" w:lineRule="auto"/>
        <w:ind w:left="0" w:firstLine="709"/>
        <w:rPr>
          <w:sz w:val="24"/>
          <w:szCs w:val="24"/>
        </w:rPr>
      </w:pPr>
      <w:r>
        <w:rPr>
          <w:iCs/>
          <w:color w:val="auto"/>
          <w:sz w:val="24"/>
          <w:szCs w:val="24"/>
        </w:rPr>
        <w:t>As despesas decorrentes da presente contratação correrão à conta de recursos específicos consignados no Orçamento Geral do Município.</w:t>
      </w:r>
    </w:p>
    <w:bookmarkEnd w:id="0"/>
    <w:p w14:paraId="7174AD6D">
      <w:pPr>
        <w:pStyle w:val="56"/>
        <w:numPr>
          <w:ilvl w:val="0"/>
          <w:numId w:val="0"/>
        </w:numPr>
        <w:spacing w:afterLines="120" w:line="312" w:lineRule="auto"/>
        <w:rPr>
          <w:i/>
          <w:iCs/>
          <w:color w:val="auto"/>
          <w:sz w:val="24"/>
          <w:szCs w:val="24"/>
        </w:rPr>
      </w:pPr>
      <w:r>
        <w:rPr>
          <w:color w:val="auto"/>
          <w:sz w:val="24"/>
          <w:szCs w:val="24"/>
          <w:highlight w:val="yellow"/>
        </w:rPr>
        <w:t xml:space="preserve">Arcos,  de 07 </w:t>
      </w:r>
      <w:r>
        <w:rPr>
          <w:rFonts w:hint="default"/>
          <w:color w:val="auto"/>
          <w:sz w:val="24"/>
          <w:szCs w:val="24"/>
          <w:highlight w:val="yellow"/>
          <w:lang w:val="pt-BR"/>
        </w:rPr>
        <w:t xml:space="preserve">agosto </w:t>
      </w:r>
      <w:r>
        <w:rPr>
          <w:color w:val="auto"/>
          <w:sz w:val="24"/>
          <w:szCs w:val="24"/>
          <w:highlight w:val="yellow"/>
        </w:rPr>
        <w:t>de 2024</w:t>
      </w:r>
      <w:bookmarkStart w:id="2" w:name="_GoBack"/>
      <w:bookmarkEnd w:id="2"/>
    </w:p>
    <w:p w14:paraId="428098D7">
      <w:pPr>
        <w:spacing w:after="0" w:line="240" w:lineRule="auto"/>
        <w:jc w:val="center"/>
        <w:rPr>
          <w:rFonts w:ascii="Arial" w:hAnsi="Arial" w:cs="Arial"/>
          <w:sz w:val="24"/>
          <w:szCs w:val="24"/>
        </w:rPr>
      </w:pPr>
      <w:r>
        <w:rPr>
          <w:rFonts w:ascii="Arial" w:hAnsi="Arial" w:cs="Arial"/>
          <w:sz w:val="24"/>
          <w:szCs w:val="24"/>
        </w:rPr>
        <w:t>------------------------------------------------------------------</w:t>
      </w:r>
    </w:p>
    <w:p w14:paraId="63E2C5B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Arial" w:hAnsi="Arial" w:cs="Arial"/>
          <w:sz w:val="24"/>
          <w:szCs w:val="24"/>
        </w:rPr>
      </w:pPr>
      <w:r>
        <w:rPr>
          <w:rFonts w:ascii="Arial" w:hAnsi="Arial" w:cs="Arial"/>
          <w:sz w:val="24"/>
          <w:szCs w:val="24"/>
        </w:rPr>
        <w:t>Kledson Luiz de Souza</w:t>
      </w:r>
    </w:p>
    <w:p w14:paraId="2BD1038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Arial" w:hAnsi="Arial" w:cs="Arial"/>
          <w:lang w:val="pt-BR"/>
        </w:rPr>
      </w:pPr>
      <w:r>
        <w:rPr>
          <w:rFonts w:ascii="Arial" w:hAnsi="Arial" w:cs="Arial"/>
        </w:rPr>
        <w:t xml:space="preserve">Secretário </w:t>
      </w:r>
      <w:r>
        <w:rPr>
          <w:rFonts w:hint="default" w:ascii="Arial" w:hAnsi="Arial" w:cs="Arial"/>
          <w:lang w:val="pt-BR"/>
        </w:rPr>
        <w:t xml:space="preserve">Municipal </w:t>
      </w:r>
      <w:r>
        <w:rPr>
          <w:rFonts w:ascii="Arial" w:hAnsi="Arial" w:cs="Arial"/>
        </w:rPr>
        <w:t>de Planejamento e Desenvolvimento Sustentáve</w:t>
      </w:r>
      <w:r>
        <w:rPr>
          <w:rFonts w:hint="default" w:ascii="Arial" w:hAnsi="Arial" w:cs="Arial"/>
          <w:lang w:val="pt-BR"/>
        </w:rPr>
        <w:t>l</w:t>
      </w:r>
    </w:p>
    <w:sectPr>
      <w:headerReference r:id="rId3" w:type="default"/>
      <w:pgSz w:w="11906" w:h="16838"/>
      <w:pgMar w:top="1418" w:right="1417" w:bottom="1020" w:left="1417" w:header="624"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CF194">
    <w:pPr>
      <w:pStyle w:val="19"/>
    </w:pPr>
    <w:r>
      <w:pict>
        <v:shape id="_x0000_s1025" o:spid="_x0000_s1025" o:spt="75" type="#_x0000_t75" style="position:absolute;left:0pt;margin-left:104.95pt;margin-top:-15.15pt;height:50.7pt;width:293.85pt;mso-wrap-distance-bottom:0pt;mso-wrap-distance-top:0pt;z-index:251659264;mso-width-relative:page;mso-height-relative:page;" filled="f" o:preferrelative="t" stroked="f" coordsize="21600,21600">
          <v:path/>
          <v:fill on="f" focussize="0,0"/>
          <v:stroke on="f" joinstyle="miter"/>
          <v:imagedata r:id="rId1" o:title=""/>
          <o:lock v:ext="edit" aspectratio="t"/>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rPr>
        <w:rFonts w:hint="default"/>
        <w:sz w:val="21"/>
        <w:szCs w:val="21"/>
      </w:r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67BF1"/>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0F49"/>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3EA"/>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3A7650"/>
    <w:rsid w:val="036F9FAF"/>
    <w:rsid w:val="055AB46E"/>
    <w:rsid w:val="05B482E3"/>
    <w:rsid w:val="060EA3DB"/>
    <w:rsid w:val="063653B2"/>
    <w:rsid w:val="07AA743C"/>
    <w:rsid w:val="0825C528"/>
    <w:rsid w:val="089F6816"/>
    <w:rsid w:val="0940414F"/>
    <w:rsid w:val="0AB4EB49"/>
    <w:rsid w:val="0C72485D"/>
    <w:rsid w:val="0C9E538D"/>
    <w:rsid w:val="0CD8499C"/>
    <w:rsid w:val="0DA1B3F3"/>
    <w:rsid w:val="0DB0AC54"/>
    <w:rsid w:val="0F79B9D7"/>
    <w:rsid w:val="10E0D201"/>
    <w:rsid w:val="11041DAD"/>
    <w:rsid w:val="114D992C"/>
    <w:rsid w:val="151C17C7"/>
    <w:rsid w:val="15FB6522"/>
    <w:rsid w:val="165C66F7"/>
    <w:rsid w:val="16649FEF"/>
    <w:rsid w:val="187314D3"/>
    <w:rsid w:val="193305E4"/>
    <w:rsid w:val="1A0CC7BE"/>
    <w:rsid w:val="1AB5ADE8"/>
    <w:rsid w:val="1AECDB15"/>
    <w:rsid w:val="1C3EC466"/>
    <w:rsid w:val="1C8CA1DF"/>
    <w:rsid w:val="1D38DAFD"/>
    <w:rsid w:val="1DE40D6B"/>
    <w:rsid w:val="208E5FA0"/>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E8E660C"/>
    <w:rsid w:val="2F33A853"/>
    <w:rsid w:val="3003D639"/>
    <w:rsid w:val="3022A7F5"/>
    <w:rsid w:val="30CF78B4"/>
    <w:rsid w:val="34A1E81C"/>
    <w:rsid w:val="36EC78EE"/>
    <w:rsid w:val="36EF174D"/>
    <w:rsid w:val="36F4710C"/>
    <w:rsid w:val="38DC57C7"/>
    <w:rsid w:val="390C2635"/>
    <w:rsid w:val="3920A23A"/>
    <w:rsid w:val="3AE9E302"/>
    <w:rsid w:val="3B9683F7"/>
    <w:rsid w:val="3BCB3C2E"/>
    <w:rsid w:val="3CAB666A"/>
    <w:rsid w:val="3CF718EB"/>
    <w:rsid w:val="40993BDC"/>
    <w:rsid w:val="411272C2"/>
    <w:rsid w:val="41A722F3"/>
    <w:rsid w:val="4284D176"/>
    <w:rsid w:val="42E0FEE6"/>
    <w:rsid w:val="446868FA"/>
    <w:rsid w:val="449EE389"/>
    <w:rsid w:val="44A8FB23"/>
    <w:rsid w:val="4571532B"/>
    <w:rsid w:val="4638CD78"/>
    <w:rsid w:val="471E9E97"/>
    <w:rsid w:val="484339E3"/>
    <w:rsid w:val="48703D10"/>
    <w:rsid w:val="48C08A7A"/>
    <w:rsid w:val="4AD3BACB"/>
    <w:rsid w:val="4B3B6EE6"/>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5A41D3B"/>
    <w:rsid w:val="67AF5CA0"/>
    <w:rsid w:val="6CB288AC"/>
    <w:rsid w:val="6CB29864"/>
    <w:rsid w:val="6CDEAB8A"/>
    <w:rsid w:val="6DAB702B"/>
    <w:rsid w:val="6E9858D8"/>
    <w:rsid w:val="6EA8BB6A"/>
    <w:rsid w:val="6EFA4BB6"/>
    <w:rsid w:val="6F16824D"/>
    <w:rsid w:val="6F9619D1"/>
    <w:rsid w:val="71104140"/>
    <w:rsid w:val="712F5AB8"/>
    <w:rsid w:val="71533853"/>
    <w:rsid w:val="724B2FE2"/>
    <w:rsid w:val="749958C6"/>
    <w:rsid w:val="74F482F7"/>
    <w:rsid w:val="759EF8DD"/>
    <w:rsid w:val="75AED98F"/>
    <w:rsid w:val="75FCB035"/>
    <w:rsid w:val="762449D6"/>
    <w:rsid w:val="77392A14"/>
    <w:rsid w:val="77467F07"/>
    <w:rsid w:val="7779378F"/>
    <w:rsid w:val="77E0AB9D"/>
    <w:rsid w:val="788D7F63"/>
    <w:rsid w:val="78F248C5"/>
    <w:rsid w:val="78F9E42E"/>
    <w:rsid w:val="79546C12"/>
    <w:rsid w:val="7A70CAD6"/>
    <w:rsid w:val="7B63C47B"/>
    <w:rsid w:val="7C19F02A"/>
    <w:rsid w:val="7D0285A2"/>
    <w:rsid w:val="7D377ED9"/>
    <w:rsid w:val="7E96548A"/>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3F61" w:themeColor="accent1" w:themeShade="7F"/>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i/>
      <w:iCs/>
      <w:color w:val="FF0000"/>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15</Pages>
  <Words>4819</Words>
  <Characters>26023</Characters>
  <Lines>216</Lines>
  <Paragraphs>61</Paragraphs>
  <TotalTime>12</TotalTime>
  <ScaleCrop>false</ScaleCrop>
  <LinksUpToDate>false</LinksUpToDate>
  <CharactersWithSpaces>30781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hcristina</cp:lastModifiedBy>
  <cp:lastPrinted>2024-10-10T20:26:00Z</cp:lastPrinted>
  <dcterms:modified xsi:type="dcterms:W3CDTF">2024-10-21T00:57:22Z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1046-12.2.0.18283</vt:lpwstr>
  </property>
  <property fmtid="{D5CDD505-2E9C-101B-9397-08002B2CF9AE}" pid="5" name="ICV">
    <vt:lpwstr>2AF9E71D8B6E49D7ACF57C3025EBC80C</vt:lpwstr>
  </property>
</Properties>
</file>