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Times New Roman" w:cs="Arial"/>
          <w:b/>
          <w:iCs/>
          <w:highlight w:val="none"/>
        </w:rPr>
      </w:pPr>
      <w:bookmarkStart w:id="0" w:name="_Hlk82471863"/>
      <w:r>
        <w:rPr>
          <w:rFonts w:ascii="Arial" w:hAnsi="Arial" w:eastAsia="Times New Roman" w:cs="Arial"/>
          <w:b/>
          <w:iCs/>
        </w:rPr>
        <w:t>TER</w:t>
      </w:r>
      <w:r>
        <w:rPr>
          <w:rFonts w:ascii="Arial" w:hAnsi="Arial" w:eastAsia="Times New Roman" w:cs="Arial"/>
          <w:b/>
          <w:iCs/>
          <w:highlight w:val="none"/>
        </w:rPr>
        <w:t>MO DE REFERÊNCIA</w:t>
      </w:r>
    </w:p>
    <w:p>
      <w:pPr>
        <w:jc w:val="center"/>
        <w:rPr>
          <w:rFonts w:hint="default" w:ascii="Arial" w:hAnsi="Arial" w:eastAsia="Times New Roman" w:cs="Arial"/>
          <w:b/>
          <w:iCs/>
          <w:highlight w:val="none"/>
          <w:lang w:val="pt-BR"/>
        </w:rPr>
      </w:pPr>
      <w:r>
        <w:rPr>
          <w:rFonts w:hint="default" w:ascii="Arial" w:hAnsi="Arial" w:eastAsia="Times New Roman" w:cs="Arial"/>
          <w:b/>
          <w:iCs/>
          <w:highlight w:val="none"/>
          <w:lang w:val="pt-BR"/>
        </w:rPr>
        <w:t>N° 89/2024</w:t>
      </w:r>
    </w:p>
    <w:p>
      <w:pPr>
        <w:jc w:val="center"/>
        <w:rPr>
          <w:rFonts w:ascii="Arial" w:hAnsi="Arial" w:eastAsia="Times New Roman" w:cs="Arial"/>
          <w:b/>
          <w:iCs/>
          <w:highlight w:val="none"/>
        </w:rPr>
      </w:pPr>
      <w:r>
        <w:rPr>
          <w:rFonts w:ascii="Arial" w:hAnsi="Arial" w:eastAsia="Times New Roman" w:cs="Arial"/>
          <w:b/>
          <w:iCs/>
          <w:highlight w:val="none"/>
        </w:rPr>
        <w:t>MUNICÍPIO DE ARCOS/MG</w:t>
      </w:r>
    </w:p>
    <w:p>
      <w:pPr>
        <w:jc w:val="center"/>
        <w:rPr>
          <w:rFonts w:ascii="Arial" w:hAnsi="Arial" w:eastAsia="Times New Roman" w:cs="Arial"/>
          <w:b/>
          <w:iCs/>
          <w:highlight w:val="none"/>
        </w:rPr>
      </w:pPr>
    </w:p>
    <w:p>
      <w:pPr>
        <w:pStyle w:val="39"/>
        <w:numPr>
          <w:ilvl w:val="0"/>
          <w:numId w:val="3"/>
        </w:numPr>
        <w:spacing w:before="120" w:after="288" w:afterLines="120" w:line="312" w:lineRule="auto"/>
        <w:ind w:left="0" w:firstLine="0"/>
        <w:rPr>
          <w:rFonts w:eastAsia="Arial"/>
          <w:sz w:val="24"/>
          <w:szCs w:val="24"/>
          <w:highlight w:val="none"/>
        </w:rPr>
      </w:pPr>
      <w:r>
        <w:rPr>
          <w:sz w:val="24"/>
          <w:szCs w:val="24"/>
          <w:highlight w:val="none"/>
        </w:rPr>
        <w:t>CONDIÇÕES GERAIS DA CONTRATAÇÃO</w:t>
      </w:r>
    </w:p>
    <w:p>
      <w:pPr>
        <w:pStyle w:val="56"/>
        <w:spacing w:after="288" w:afterLines="120" w:line="312" w:lineRule="auto"/>
        <w:ind w:left="11" w:leftChars="0" w:firstLine="709" w:firstLineChars="0"/>
        <w:rPr>
          <w:b/>
          <w:bCs/>
          <w:sz w:val="24"/>
          <w:szCs w:val="24"/>
        </w:rPr>
      </w:pPr>
      <w:r>
        <w:rPr>
          <w:rFonts w:hint="default"/>
          <w:sz w:val="24"/>
          <w:szCs w:val="24"/>
          <w:highlight w:val="none"/>
          <w:lang w:val="pt-BR"/>
        </w:rPr>
        <w:t>Aquisição de plantas ornamentais, nativas, forrações, mudas; grama; para construção e benfeitorias de praças e horta no município de Arcos/M.G., c</w:t>
      </w:r>
      <w:r>
        <w:rPr>
          <w:sz w:val="24"/>
          <w:szCs w:val="24"/>
        </w:rPr>
        <w:t>onforme condições e exigências estabelecidas neste instrumento.</w:t>
      </w:r>
    </w:p>
    <w:tbl>
      <w:tblPr>
        <w:tblStyle w:val="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6"/>
        <w:gridCol w:w="1379"/>
        <w:gridCol w:w="786"/>
        <w:gridCol w:w="927"/>
        <w:gridCol w:w="1037"/>
        <w:gridCol w:w="856"/>
        <w:gridCol w:w="315"/>
        <w:gridCol w:w="857"/>
        <w:gridCol w:w="1047"/>
        <w:gridCol w:w="667"/>
        <w:gridCol w:w="939"/>
        <w:gridCol w:w="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14:textFill>
                  <w14:solidFill>
                    <w14:schemeClr w14:val="tx1"/>
                  </w14:solidFill>
                </w14:textFill>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14:textFill>
                  <w14:solidFill>
                    <w14:schemeClr w14:val="tx1"/>
                  </w14:solidFill>
                </w14:textFill>
              </w:rPr>
            </w:pPr>
          </w:p>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18"/>
                <w:szCs w:val="18"/>
              </w:rPr>
            </w:pPr>
            <w:r>
              <w:rPr>
                <w:rFonts w:hint="default" w:ascii="Arial" w:hAnsi="Arial" w:eastAsia="Arial" w:cs="Arial"/>
                <w:b/>
                <w:bCs/>
                <w:color w:val="000000" w:themeColor="text1"/>
                <w:sz w:val="18"/>
                <w:szCs w:val="18"/>
                <w14:textFill>
                  <w14:solidFill>
                    <w14:schemeClr w14:val="tx1"/>
                  </w14:solidFill>
                </w14:textFill>
              </w:rPr>
              <w:t>ITEM</w:t>
            </w:r>
          </w:p>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color w:val="000000"/>
                <w:sz w:val="18"/>
                <w:szCs w:val="18"/>
              </w:rPr>
            </w:pPr>
          </w:p>
        </w:tc>
        <w:tc>
          <w:tcPr>
            <w:tcW w:w="16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18"/>
                <w:szCs w:val="18"/>
              </w:rPr>
            </w:pPr>
            <w:r>
              <w:rPr>
                <w:rFonts w:hint="default" w:ascii="Arial" w:hAnsi="Arial" w:eastAsia="Arial" w:cs="Arial"/>
                <w:b/>
                <w:bCs/>
                <w:color w:val="000000" w:themeColor="text1"/>
                <w:sz w:val="18"/>
                <w:szCs w:val="18"/>
                <w14:textFill>
                  <w14:solidFill>
                    <w14:schemeClr w14:val="tx1"/>
                  </w14:solidFill>
                </w14:textFill>
              </w:rPr>
              <w:t>ESPECIFICAÇÃO</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18"/>
                <w:szCs w:val="18"/>
              </w:rPr>
            </w:pPr>
            <w:r>
              <w:rPr>
                <w:rFonts w:hint="default" w:ascii="Arial" w:hAnsi="Arial" w:eastAsia="Arial" w:cs="Arial"/>
                <w:b/>
                <w:bCs/>
                <w:color w:val="000000" w:themeColor="text1"/>
                <w:sz w:val="18"/>
                <w:szCs w:val="18"/>
                <w14:textFill>
                  <w14:solidFill>
                    <w14:schemeClr w14:val="tx1"/>
                  </w14:solidFill>
                </w14:textFill>
              </w:rPr>
              <w:t>UNIDADE DE MEDIDA</w:t>
            </w:r>
          </w:p>
        </w:tc>
        <w:tc>
          <w:tcPr>
            <w:tcW w:w="36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18"/>
                <w:szCs w:val="18"/>
              </w:rPr>
            </w:pPr>
            <w:r>
              <w:rPr>
                <w:rFonts w:hint="default" w:ascii="Arial" w:hAnsi="Arial" w:eastAsia="Arial" w:cs="Arial"/>
                <w:b/>
                <w:bCs/>
                <w:sz w:val="18"/>
                <w:szCs w:val="18"/>
              </w:rPr>
              <w:t>QUANT</w:t>
            </w:r>
          </w:p>
        </w:tc>
        <w:tc>
          <w:tcPr>
            <w:tcW w:w="61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18"/>
                <w:szCs w:val="18"/>
              </w:rPr>
            </w:pPr>
            <w:r>
              <w:rPr>
                <w:rFonts w:hint="default" w:ascii="Arial" w:hAnsi="Arial" w:eastAsia="Arial" w:cs="Arial"/>
                <w:b/>
                <w:bCs/>
                <w:sz w:val="18"/>
                <w:szCs w:val="18"/>
              </w:rPr>
              <w:t>VALOR UNITÁRIO</w:t>
            </w:r>
          </w:p>
        </w:tc>
        <w:tc>
          <w:tcPr>
            <w:tcW w:w="1457"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rPr>
                <w:rFonts w:hint="default" w:ascii="Arial" w:hAnsi="Arial" w:eastAsia="Arial" w:cs="Arial"/>
                <w:b/>
                <w:bCs/>
                <w:sz w:val="18"/>
                <w:szCs w:val="18"/>
              </w:rPr>
            </w:pPr>
            <w:r>
              <w:rPr>
                <w:rFonts w:hint="default" w:ascii="Arial" w:hAnsi="Arial" w:eastAsia="Arial" w:cs="Arial"/>
                <w:b/>
                <w:bCs/>
                <w:sz w:val="18"/>
                <w:szCs w:val="18"/>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eastAsia="sans-serif" w:cs="Arial"/>
                <w:b/>
                <w:bCs/>
                <w:i w:val="0"/>
                <w:iCs w:val="0"/>
                <w:color w:val="auto"/>
                <w:spacing w:val="0"/>
                <w:sz w:val="18"/>
                <w:szCs w:val="18"/>
                <w:shd w:val="clear" w:fill="FFFFFF"/>
              </w:rPr>
              <w:t>AQUISIÇÃO DE GRAMAS PARA JARDINAGEM PARA ATENDER AS DEMANDAS DE DIVERSAS SECRETARIAS, DEPARTAMENTOS, UNIDADES DE SAÚDE, UNIDADES EDUCACIONAIS, UNIDADES DE ATENDIMENTO SOCIAL, CENTROS ESPORTIVOS, ENTRE OUTROS, DO MUNICÍPIO DE ARCOS/M</w:t>
            </w:r>
            <w:r>
              <w:rPr>
                <w:rFonts w:hint="default" w:ascii="Arial" w:hAnsi="Arial" w:eastAsia="sans-serif" w:cs="Arial"/>
                <w:b/>
                <w:bCs/>
                <w:i w:val="0"/>
                <w:iCs w:val="0"/>
                <w:color w:val="auto"/>
                <w:spacing w:val="0"/>
                <w:sz w:val="18"/>
                <w:szCs w:val="18"/>
                <w:shd w:val="clear" w:fill="FFFFFF"/>
                <w:lang w:val="pt-BR"/>
              </w:rPr>
              <w:t>.</w:t>
            </w:r>
            <w:r>
              <w:rPr>
                <w:rFonts w:hint="default" w:ascii="Arial" w:hAnsi="Arial" w:eastAsia="sans-serif" w:cs="Arial"/>
                <w:b/>
                <w:bCs/>
                <w:i w:val="0"/>
                <w:iCs w:val="0"/>
                <w:color w:val="auto"/>
                <w:spacing w:val="0"/>
                <w:sz w:val="18"/>
                <w:szCs w:val="18"/>
                <w:shd w:val="clear" w:fill="FFFFFF"/>
              </w:rPr>
              <w:t>G</w:t>
            </w:r>
            <w:r>
              <w:rPr>
                <w:rFonts w:hint="default" w:ascii="Arial" w:hAnsi="Arial" w:eastAsia="sans-serif" w:cs="Arial"/>
                <w:b/>
                <w:bCs/>
                <w:i w:val="0"/>
                <w:iCs w:val="0"/>
                <w:color w:val="auto"/>
                <w:spacing w:val="0"/>
                <w:sz w:val="18"/>
                <w:szCs w:val="18"/>
                <w:shd w:val="clear" w:fill="FFFFFF"/>
                <w:lang w:val="pt-B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sans-serif" w:cs="Arial"/>
                <w:b/>
                <w:bCs/>
                <w:i w:val="0"/>
                <w:iCs w:val="0"/>
                <w:color w:val="auto"/>
                <w:spacing w:val="0"/>
                <w:sz w:val="18"/>
                <w:szCs w:val="18"/>
                <w:shd w:val="clear" w:fill="FFFFFF"/>
                <w:lang w:val="pt-BR"/>
              </w:rPr>
            </w:pPr>
            <w:r>
              <w:rPr>
                <w:rFonts w:hint="default" w:ascii="Arial" w:hAnsi="Arial" w:eastAsia="sans-serif" w:cs="Arial"/>
                <w:b/>
                <w:bCs/>
                <w:i w:val="0"/>
                <w:iCs w:val="0"/>
                <w:color w:val="auto"/>
                <w:spacing w:val="0"/>
                <w:sz w:val="18"/>
                <w:szCs w:val="18"/>
                <w:shd w:val="clear" w:fill="FFFFFF"/>
                <w:lang w:val="pt-BR"/>
              </w:rPr>
              <w:t>LOTE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16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Arial" w:hAnsi="Arial" w:eastAsia="Arial" w:cs="Arial"/>
                <w:color w:val="auto"/>
                <w:sz w:val="18"/>
                <w:szCs w:val="18"/>
                <w:lang w:val="pt-BR" w:eastAsia="en-US"/>
              </w:rPr>
            </w:pPr>
            <w:r>
              <w:rPr>
                <w:rFonts w:hint="default" w:ascii="Arial" w:hAnsi="Arial" w:eastAsia="Arial" w:cs="Arial"/>
                <w:color w:val="auto"/>
                <w:sz w:val="18"/>
                <w:szCs w:val="18"/>
                <w:lang w:val="pt-BR" w:eastAsia="en-US"/>
              </w:rPr>
              <w:t>Grama Esmeralda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both"/>
              <w:textAlignment w:val="auto"/>
              <w:rPr>
                <w:rFonts w:hint="default" w:ascii="Arial" w:hAnsi="Arial" w:eastAsia="Arial" w:cs="Arial"/>
                <w:color w:val="auto"/>
                <w:sz w:val="18"/>
                <w:szCs w:val="18"/>
                <w:lang w:val="pt-BR" w:eastAsia="en-US"/>
              </w:rPr>
            </w:pPr>
            <w:r>
              <w:rPr>
                <w:rFonts w:hint="default" w:ascii="Arial" w:hAnsi="Arial" w:eastAsia="Arial" w:cs="Arial"/>
                <w:color w:val="auto"/>
                <w:sz w:val="18"/>
                <w:szCs w:val="18"/>
                <w:lang w:val="pt-BR" w:eastAsia="en-US"/>
              </w:rPr>
              <w:t>Porte mínimo: Tapete</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18"/>
                <w:szCs w:val="18"/>
                <w:lang w:val="pt-BR"/>
              </w:rPr>
            </w:pPr>
            <w:r>
              <w:rPr>
                <w:rFonts w:hint="default" w:ascii="Arial" w:hAnsi="Arial" w:eastAsia="Arial" w:cs="Arial"/>
                <w:color w:val="000000"/>
                <w:sz w:val="18"/>
                <w:szCs w:val="18"/>
                <w:lang w:val="pt-BR"/>
              </w:rPr>
              <w:t>M²</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eastAsia="Arial" w:cs="Arial"/>
                <w:color w:val="000000"/>
                <w:sz w:val="18"/>
                <w:szCs w:val="18"/>
                <w:lang w:val="en-US" w:eastAsia="pt-BR" w:bidi="ar-SA"/>
              </w:rPr>
              <w:t>50.000</w:t>
            </w: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eastAsia="Arial" w:cs="Arial"/>
                <w:color w:val="000000"/>
                <w:sz w:val="18"/>
                <w:szCs w:val="18"/>
                <w:lang w:val="en-US" w:eastAsia="pt-BR" w:bidi="ar-SA"/>
              </w:rPr>
              <w:t>R$</w:t>
            </w:r>
          </w:p>
        </w:tc>
        <w:tc>
          <w:tcPr>
            <w:tcW w:w="1457"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eastAsia="Arial" w:cs="Arial"/>
                <w:color w:val="000000"/>
                <w:sz w:val="18"/>
                <w:szCs w:val="18"/>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02</w:t>
            </w:r>
          </w:p>
        </w:tc>
        <w:tc>
          <w:tcPr>
            <w:tcW w:w="16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color w:val="auto"/>
                <w:sz w:val="18"/>
                <w:szCs w:val="18"/>
                <w:lang w:val="pt-BR" w:eastAsia="en-US" w:bidi="ar-SA"/>
              </w:rPr>
            </w:pPr>
            <w:r>
              <w:rPr>
                <w:rFonts w:hint="default" w:ascii="Arial" w:hAnsi="Arial" w:cs="Arial" w:eastAsiaTheme="minorEastAsia"/>
                <w:color w:val="auto"/>
                <w:sz w:val="18"/>
                <w:szCs w:val="18"/>
                <w:lang w:val="pt-BR" w:eastAsia="en-US" w:bidi="ar-SA"/>
              </w:rPr>
              <w:t>Grama São Carlos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color w:val="auto"/>
                <w:sz w:val="18"/>
                <w:szCs w:val="18"/>
                <w:lang w:val="pt-BR" w:eastAsia="en-US" w:bidi="ar-SA"/>
              </w:rPr>
            </w:pPr>
            <w:r>
              <w:rPr>
                <w:rFonts w:hint="default" w:ascii="Arial" w:hAnsi="Arial" w:cs="Arial" w:eastAsiaTheme="minorEastAsia"/>
                <w:color w:val="auto"/>
                <w:sz w:val="18"/>
                <w:szCs w:val="18"/>
                <w:lang w:val="pt-BR" w:eastAsia="en-US" w:bidi="ar-SA"/>
              </w:rPr>
              <w:t>Porte mínimo: Tapete</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after="0" w:line="240" w:lineRule="auto"/>
              <w:jc w:val="center"/>
              <w:rPr>
                <w:rFonts w:hint="default" w:ascii="Arial" w:hAnsi="Arial" w:eastAsia="Arial" w:cs="Arial"/>
                <w:color w:val="000000"/>
                <w:sz w:val="18"/>
                <w:szCs w:val="18"/>
                <w:lang w:val="pt-BR"/>
              </w:rPr>
            </w:pPr>
            <w:r>
              <w:rPr>
                <w:rFonts w:hint="default" w:ascii="Arial" w:hAnsi="Arial" w:cs="Arial"/>
                <w:color w:val="000000"/>
                <w:sz w:val="18"/>
                <w:szCs w:val="18"/>
                <w:lang w:val="pt-BR"/>
              </w:rPr>
              <w:t>M²</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eastAsia="Arial" w:cs="Arial"/>
                <w:color w:val="000000"/>
                <w:sz w:val="18"/>
                <w:szCs w:val="18"/>
                <w:lang w:val="en-US" w:eastAsia="pt-BR" w:bidi="ar-SA"/>
              </w:rPr>
              <w:t>20.000</w:t>
            </w: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eastAsia="Arial" w:cs="Arial"/>
                <w:color w:val="000000"/>
                <w:sz w:val="18"/>
                <w:szCs w:val="18"/>
                <w:lang w:val="en-US" w:eastAsia="pt-BR" w:bidi="ar-SA"/>
              </w:rPr>
              <w:t>R$</w:t>
            </w:r>
          </w:p>
        </w:tc>
        <w:tc>
          <w:tcPr>
            <w:tcW w:w="1457"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eastAsia="Arial" w:cs="Arial"/>
                <w:color w:val="000000"/>
                <w:sz w:val="18"/>
                <w:szCs w:val="18"/>
                <w:lang w:val="pt-BR"/>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b/>
                <w:bCs w:val="0"/>
                <w:sz w:val="18"/>
                <w:szCs w:val="18"/>
                <w:shd w:val="clear" w:color="auto" w:fill="auto"/>
                <w:lang w:val="pt-BR"/>
              </w:rPr>
              <w:t xml:space="preserve">PLANTAS ORNAMENTAIS, NATIVAS, FORRAÇÕES, MUDAS, AMBOS DIVERSOS, PARA REALIZAÇÃO DE PAISAGISMO, ARBORIZAÇÃO DE CANTEIROS CENTRAIS, PRAÇAS DO MUNICÍPIO, BEM COMO, REVITALIZAÇÃO DE ÁREAS DEGRADADAS, UTILIZAÇÃO E DOAÇÃO EM EVENTOS AMBIENTAIS A SEREM REALIZADOS PELA SECRETARIA DE MEIO AMBIENTE NO MUNICÍPIO DE ARCOS/M.G.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1"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ind w:left="-480" w:leftChars="-200" w:firstLine="0" w:firstLineChars="0"/>
              <w:jc w:val="right"/>
              <w:rPr>
                <w:rFonts w:hint="default" w:ascii="Arial" w:hAnsi="Arial" w:cs="Arial"/>
                <w:b/>
                <w:bCs w:val="0"/>
                <w:sz w:val="18"/>
                <w:szCs w:val="18"/>
                <w:shd w:val="clear" w:color="auto" w:fill="auto"/>
                <w:lang w:val="pt-BR"/>
              </w:rPr>
            </w:pPr>
            <w:r>
              <w:rPr>
                <w:rFonts w:hint="default" w:ascii="Arial" w:hAnsi="Arial" w:cs="Arial"/>
                <w:b/>
                <w:bCs/>
                <w:color w:val="000000"/>
                <w:sz w:val="18"/>
                <w:szCs w:val="18"/>
                <w:lang w:val="pt-BR" w:eastAsia="pt-BR"/>
              </w:rPr>
              <w:t>Item</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both"/>
              <w:rPr>
                <w:rFonts w:hint="default" w:ascii="Arial" w:hAnsi="Arial" w:cs="Arial"/>
                <w:b/>
                <w:bCs w:val="0"/>
                <w:sz w:val="18"/>
                <w:szCs w:val="18"/>
                <w:shd w:val="clear" w:color="auto" w:fill="auto"/>
                <w:lang w:val="pt-BR"/>
              </w:rPr>
            </w:pPr>
            <w:r>
              <w:rPr>
                <w:rFonts w:hint="default" w:ascii="Arial" w:hAnsi="Arial" w:cs="Arial"/>
                <w:b/>
                <w:bCs w:val="0"/>
                <w:sz w:val="18"/>
                <w:szCs w:val="18"/>
                <w:shd w:val="clear" w:color="auto" w:fill="auto"/>
                <w:lang w:val="pt-BR"/>
              </w:rPr>
              <w:t>Descrição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val="0"/>
                <w:sz w:val="18"/>
                <w:szCs w:val="18"/>
                <w:shd w:val="clear" w:color="auto" w:fill="auto"/>
                <w:lang w:val="pt-BR"/>
              </w:rPr>
            </w:pPr>
            <w:r>
              <w:rPr>
                <w:rFonts w:hint="default" w:ascii="Arial" w:hAnsi="Arial" w:cs="Arial"/>
                <w:b/>
                <w:bCs w:val="0"/>
                <w:sz w:val="18"/>
                <w:szCs w:val="18"/>
                <w:shd w:val="clear" w:color="auto" w:fill="auto"/>
                <w:lang w:val="pt-BR"/>
              </w:rPr>
              <w:t>Quant.</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both"/>
              <w:rPr>
                <w:rFonts w:hint="default" w:ascii="Arial" w:hAnsi="Arial" w:cs="Arial"/>
                <w:b/>
                <w:bCs w:val="0"/>
                <w:sz w:val="18"/>
                <w:szCs w:val="18"/>
                <w:shd w:val="clear" w:color="auto" w:fill="auto"/>
                <w:lang w:val="pt-BR"/>
              </w:rPr>
            </w:pPr>
            <w:r>
              <w:rPr>
                <w:rFonts w:hint="default" w:ascii="Arial" w:hAnsi="Arial" w:cs="Arial"/>
                <w:b/>
                <w:bCs w:val="0"/>
                <w:sz w:val="18"/>
                <w:szCs w:val="18"/>
                <w:shd w:val="clear" w:color="auto" w:fill="auto"/>
                <w:lang w:val="pt-BR"/>
              </w:rPr>
              <w:t>Unidade</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val="0"/>
                <w:sz w:val="18"/>
                <w:szCs w:val="18"/>
                <w:shd w:val="clear" w:color="auto" w:fill="auto"/>
                <w:lang w:val="pt-BR"/>
              </w:rPr>
            </w:pPr>
            <w:r>
              <w:rPr>
                <w:rFonts w:hint="default" w:ascii="Arial" w:hAnsi="Arial" w:cs="Arial"/>
                <w:b/>
                <w:bCs/>
                <w:color w:val="000000"/>
                <w:sz w:val="18"/>
                <w:szCs w:val="18"/>
                <w:lang w:val="pt-BR" w:eastAsia="pt-BR"/>
              </w:rPr>
              <w:t>Porte mínimo</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val="0"/>
                <w:sz w:val="18"/>
                <w:szCs w:val="18"/>
                <w:shd w:val="clear" w:color="auto" w:fill="auto"/>
                <w:lang w:val="pt-BR"/>
              </w:rPr>
            </w:pPr>
            <w:r>
              <w:rPr>
                <w:rFonts w:hint="default" w:ascii="Arial" w:hAnsi="Arial" w:cs="Arial"/>
                <w:b/>
                <w:bCs/>
                <w:color w:val="000000"/>
                <w:sz w:val="18"/>
                <w:szCs w:val="18"/>
                <w:lang w:val="pt-BR" w:eastAsia="pt-BR"/>
              </w:rPr>
              <w:t>Torrão mínimo</w:t>
            </w: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val="0"/>
                <w:sz w:val="18"/>
                <w:szCs w:val="18"/>
                <w:shd w:val="clear" w:color="auto" w:fill="auto"/>
                <w:lang w:val="pt-BR"/>
              </w:rPr>
            </w:pPr>
            <w:r>
              <w:rPr>
                <w:rFonts w:hint="default" w:ascii="Arial" w:hAnsi="Arial" w:cs="Arial"/>
                <w:b/>
                <w:bCs/>
                <w:color w:val="000000"/>
                <w:sz w:val="18"/>
                <w:szCs w:val="18"/>
                <w:lang w:val="pt-BR" w:eastAsia="pt-BR"/>
              </w:rPr>
              <w:t>Vaso mínimo</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val="0"/>
                <w:sz w:val="18"/>
                <w:szCs w:val="18"/>
                <w:shd w:val="clear" w:color="auto" w:fill="auto"/>
                <w:lang w:val="pt-BR"/>
              </w:rPr>
            </w:pPr>
            <w:r>
              <w:rPr>
                <w:rFonts w:hint="default" w:ascii="Arial" w:hAnsi="Arial" w:cs="Arial"/>
                <w:b/>
                <w:bCs/>
                <w:color w:val="000000"/>
                <w:sz w:val="18"/>
                <w:szCs w:val="18"/>
                <w:lang w:val="pt-BR" w:eastAsia="pt-BR"/>
              </w:rPr>
              <w:t>Tamanho e/ou sacolinha mínimo</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color w:val="000000"/>
                <w:sz w:val="18"/>
                <w:szCs w:val="18"/>
                <w:lang w:val="en-US" w:eastAsia="pt-BR"/>
              </w:rPr>
            </w:pPr>
            <w:r>
              <w:rPr>
                <w:rFonts w:hint="default" w:ascii="Arial" w:hAnsi="Arial" w:cs="Arial"/>
                <w:b/>
                <w:bCs/>
                <w:color w:val="000000"/>
                <w:sz w:val="18"/>
                <w:szCs w:val="18"/>
                <w:lang w:val="en-US" w:eastAsia="pt-BR"/>
              </w:rPr>
              <w:t>Valor Unit.</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center"/>
              <w:rPr>
                <w:rFonts w:hint="default" w:ascii="Arial" w:hAnsi="Arial" w:cs="Arial"/>
                <w:b/>
                <w:bCs/>
                <w:color w:val="000000"/>
                <w:sz w:val="18"/>
                <w:szCs w:val="18"/>
                <w:lang w:val="en-US" w:eastAsia="pt-BR"/>
              </w:rPr>
            </w:pPr>
            <w:r>
              <w:rPr>
                <w:rFonts w:hint="default" w:ascii="Arial" w:hAnsi="Arial" w:cs="Arial"/>
                <w:b/>
                <w:bCs/>
                <w:color w:val="000000"/>
                <w:sz w:val="18"/>
                <w:szCs w:val="18"/>
                <w:lang w:val="en-US" w:eastAsia="pt-BR"/>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color w:val="000000"/>
                <w:sz w:val="18"/>
                <w:szCs w:val="18"/>
                <w:lang w:val="en-US" w:eastAsia="pt-BR"/>
              </w:rPr>
            </w:pPr>
            <w:r>
              <w:rPr>
                <w:rFonts w:hint="default" w:ascii="Arial" w:hAnsi="Arial" w:cs="Arial"/>
                <w:b/>
                <w:bCs/>
                <w:color w:val="000000"/>
                <w:sz w:val="18"/>
                <w:szCs w:val="18"/>
                <w:lang w:val="en-US" w:eastAsia="pt-BR"/>
              </w:rPr>
              <w:t>MUDAS PARA FORRAÇÃO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color w:val="000000"/>
                <w:sz w:val="18"/>
                <w:szCs w:val="18"/>
                <w:lang w:val="en-US" w:eastAsia="pt-BR"/>
              </w:rPr>
            </w:pPr>
            <w:r>
              <w:rPr>
                <w:rFonts w:hint="default" w:ascii="Arial" w:hAnsi="Arial" w:cs="Arial"/>
                <w:b/>
                <w:bCs/>
                <w:color w:val="000000"/>
                <w:sz w:val="18"/>
                <w:szCs w:val="18"/>
                <w:lang w:val="en-US" w:eastAsia="pt-BR"/>
              </w:rPr>
              <w:t>LOTE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Height w:val="281"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Alamanda Amarela Trepadeira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40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jc w:val="center"/>
              <w:textAlignment w:val="auto"/>
              <w:rPr>
                <w:rFonts w:hint="default" w:ascii="Arial" w:hAnsi="Arial" w:eastAsia="Arial" w:cs="Arial"/>
                <w:sz w:val="18"/>
                <w:szCs w:val="18"/>
                <w:lang w:val="pt-BR" w:eastAsia="en-US"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Height w:val="319"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Alpinia vermelha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1000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after="0" w:line="240" w:lineRule="auto"/>
              <w:ind w:left="0" w:leftChars="0"/>
              <w:jc w:val="center"/>
              <w:textAlignment w:val="auto"/>
              <w:rPr>
                <w:rFonts w:hint="default" w:ascii="Arial" w:hAnsi="Arial" w:eastAsia="Arial" w:cs="Arial"/>
                <w:sz w:val="18"/>
                <w:szCs w:val="18"/>
                <w:lang w:val="pt-BR" w:eastAsia="en-US"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80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Height w:val="306"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Alpinia rosa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1000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en-US"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80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Height w:val="344" w:hRule="atLeas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Agapanthus</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en-US"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15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Amor agarradinho - Trepadeira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en-US" w:bidi="ar-SA"/>
              </w:rPr>
            </w:pPr>
            <w:r>
              <w:rPr>
                <w:rFonts w:hint="default" w:ascii="Arial" w:hAnsi="Arial" w:cs="Arial"/>
                <w:color w:val="000000"/>
                <w:sz w:val="18"/>
                <w:szCs w:val="18"/>
                <w:lang w:val="pt-BR" w:eastAsia="pt-BR"/>
              </w:rPr>
              <w:t>1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Antúrio vermelho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r>
              <w:rPr>
                <w:rFonts w:hint="default" w:ascii="Arial" w:hAnsi="Arial" w:cs="Arial"/>
                <w:color w:val="000000"/>
                <w:sz w:val="18"/>
                <w:szCs w:val="18"/>
                <w:lang w:val="pt-BR" w:eastAsia="pt-BR"/>
              </w:rPr>
              <w:t>18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Barba de Serpente</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Begônia sempre florida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3" w:type="pct"/>
        </w:trPr>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Bela Hemilia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3000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10</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Biri ou “Cana-da-Índia”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25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3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Bougainville</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3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Camarão Amarelo - Arbusto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0,80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3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Camarão Vermelho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3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Clorofito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12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3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Dianela “touceira”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r>
              <w:rPr>
                <w:rFonts w:hint="default" w:ascii="Arial" w:hAnsi="Arial" w:cs="Arial"/>
                <w:color w:val="000000"/>
                <w:sz w:val="18"/>
                <w:szCs w:val="18"/>
                <w:lang w:val="pt-BR" w:eastAsia="pt-BR"/>
              </w:rPr>
              <w:t>30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6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3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Fórmio Roxo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r>
              <w:rPr>
                <w:rFonts w:hint="default" w:ascii="Arial" w:hAnsi="Arial" w:cs="Arial"/>
                <w:color w:val="000000"/>
                <w:sz w:val="18"/>
                <w:szCs w:val="18"/>
                <w:lang w:val="pt-BR" w:eastAsia="pt-BR"/>
              </w:rPr>
              <w:t>30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Sunpatiens</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12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Ixora mini</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Ixora compacta Amarela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20</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Ixora compacta Laranja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Ixora Rei amarela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60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Ixora Rei rosa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60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Ixora Rei vermelha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60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Jade Vermelha Trepadeira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Jasmim Manga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Lantana camará</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500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27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Mini rosas</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300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Moreia branca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r>
              <w:rPr>
                <w:rFonts w:hint="default" w:ascii="Arial" w:hAnsi="Arial" w:cs="Arial"/>
                <w:color w:val="000000"/>
                <w:sz w:val="18"/>
                <w:szCs w:val="18"/>
                <w:lang w:val="pt-BR" w:eastAsia="pt-BR"/>
              </w:rPr>
              <w:t>20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22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29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Orquídea Bambu</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r>
              <w:rPr>
                <w:rFonts w:hint="default" w:ascii="Arial" w:hAnsi="Arial" w:cs="Arial"/>
                <w:color w:val="000000"/>
                <w:sz w:val="18"/>
                <w:szCs w:val="18"/>
                <w:lang w:val="pt-BR" w:eastAsia="pt-BR"/>
              </w:rPr>
              <w:t>25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30</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Pentas</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4000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30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18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31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Periquito Alternanthera ficoidea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3000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default" w:ascii="Arial" w:hAnsi="Arial" w:cs="Arial" w:eastAsiaTheme="minorEastAsia"/>
                <w:sz w:val="18"/>
                <w:szCs w:val="18"/>
                <w:lang w:val="pt-BR" w:eastAsia="pt-BR" w:bidi="ar-SA"/>
              </w:rPr>
            </w:pPr>
            <w:r>
              <w:rPr>
                <w:rFonts w:hint="default" w:ascii="Arial" w:hAnsi="Arial" w:eastAsia="Arial" w:cs="Arial"/>
                <w:sz w:val="18"/>
                <w:szCs w:val="18"/>
                <w:lang w:val="pt-BR" w:eastAsia="en-US"/>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HAnsi"/>
                <w:color w:val="000000"/>
                <w:sz w:val="18"/>
                <w:szCs w:val="18"/>
                <w:lang w:val="pt-BR" w:eastAsia="pt-BR" w:bidi="ar-SA"/>
              </w:rPr>
            </w:pPr>
            <w:r>
              <w:rPr>
                <w:rFonts w:hint="default" w:ascii="Arial" w:hAnsi="Arial" w:cs="Arial"/>
                <w:color w:val="000000"/>
                <w:sz w:val="18"/>
                <w:szCs w:val="18"/>
                <w:lang w:val="pt-BR" w:eastAsia="pt-BR"/>
              </w:rPr>
              <w:t>15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32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Ruélia azul</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en-US" w:eastAsia="pt-BR" w:bidi="ar-SA"/>
              </w:rPr>
            </w:pPr>
            <w:r>
              <w:rPr>
                <w:rFonts w:hint="default" w:ascii="Arial" w:hAnsi="Arial" w:cs="Arial"/>
                <w:color w:val="000000"/>
                <w:sz w:val="18"/>
                <w:szCs w:val="18"/>
                <w:lang w:val="pt-BR" w:eastAsia="pt-BR"/>
              </w:rPr>
              <w:t>4000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en-US"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15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s="Arial"/>
                <w:b/>
                <w:bCs/>
                <w:color w:val="000000"/>
                <w:sz w:val="18"/>
                <w:szCs w:val="18"/>
                <w:lang w:val="pt-BR" w:eastAsia="pt-BR"/>
              </w:rPr>
              <w:t>JARDINAGEM OU ORNAMENTAÇÃO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color w:val="000000"/>
                <w:sz w:val="18"/>
                <w:szCs w:val="18"/>
                <w:lang w:val="en-US" w:eastAsia="pt-BR"/>
              </w:rPr>
            </w:pPr>
            <w:r>
              <w:rPr>
                <w:rFonts w:hint="default" w:ascii="Arial" w:hAnsi="Arial" w:cs="Arial"/>
                <w:b/>
                <w:bCs/>
                <w:color w:val="000000"/>
                <w:sz w:val="18"/>
                <w:szCs w:val="18"/>
                <w:lang w:val="en-US" w:eastAsia="pt-BR"/>
              </w:rPr>
              <w:t>LOTE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Buxinho podado em bola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24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Cipreste Italiano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30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Cyca Revoluta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250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80cm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60 cm</w:t>
            </w: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Helicônia rostrata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450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30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Imbé ou Costela de Adão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300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20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Kaizuca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Pacová</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30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Palmeira Fenix</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50 cm tronco</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Palmeira rabo-de-raposa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 tronco</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10</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Palmeira Imperial</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 tronco</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Palmeira Azul</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20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8 a 10 folhas</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Palmeira Ráfia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40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1,80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30cm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Tuia compacta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80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40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eastAsia="en-US" w:bidi="ar-SA"/>
                <w14:textFill>
                  <w14:solidFill>
                    <w14:schemeClr w14:val="tx1"/>
                  </w14:solidFill>
                </w14:textFill>
              </w:rPr>
              <w:t>14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Zamioculca - touceira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r>
              <w:rPr>
                <w:rFonts w:hint="default" w:ascii="Arial" w:hAnsi="Arial" w:cs="Arial"/>
                <w:color w:val="000000"/>
                <w:sz w:val="18"/>
                <w:szCs w:val="18"/>
                <w:lang w:val="pt-BR" w:eastAsia="pt-BR"/>
              </w:rPr>
              <w:t>30 cm</w:t>
            </w: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eastAsia="Arial" w:cs="Arial"/>
                <w:b/>
                <w:bCs/>
                <w:color w:val="000000"/>
                <w:sz w:val="18"/>
                <w:szCs w:val="18"/>
                <w:lang w:val="pt-BR"/>
              </w:rPr>
              <w:t>FRUTÍFERAS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18"/>
                <w:szCs w:val="18"/>
                <w:lang w:val="pt-BR"/>
              </w:rPr>
            </w:pPr>
            <w:r>
              <w:rPr>
                <w:rFonts w:hint="default" w:ascii="Arial" w:hAnsi="Arial" w:eastAsia="Arial" w:cs="Arial"/>
                <w:b/>
                <w:bCs/>
                <w:color w:val="000000"/>
                <w:sz w:val="18"/>
                <w:szCs w:val="18"/>
                <w:lang w:val="pt-BR"/>
              </w:rPr>
              <w:t>LOTE 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Acerola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Ameixa amarela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Amora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Carambola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Graviola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Goiaba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Jaboticaba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Limão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Pitanga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s="Arial"/>
                <w:b/>
                <w:bCs/>
                <w:color w:val="000000"/>
                <w:sz w:val="18"/>
                <w:szCs w:val="18"/>
                <w:lang w:val="pt-BR" w:eastAsia="pt-BR"/>
              </w:rPr>
              <w:t>ARBORIZAÇÃO URBANA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color w:val="000000"/>
                <w:sz w:val="18"/>
                <w:szCs w:val="18"/>
                <w:lang w:val="en-US" w:eastAsia="pt-BR"/>
              </w:rPr>
            </w:pPr>
            <w:r>
              <w:rPr>
                <w:rFonts w:hint="default" w:ascii="Arial" w:hAnsi="Arial" w:cs="Arial"/>
                <w:b/>
                <w:bCs/>
                <w:color w:val="000000"/>
                <w:sz w:val="18"/>
                <w:szCs w:val="18"/>
                <w:lang w:val="en-US" w:eastAsia="pt-BR"/>
              </w:rPr>
              <w:t>LOTE 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Flamboyant mirim</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50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Ipê branco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Ipê Mirim</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200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Ipê rosa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Ipê roxo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Jacarandá Mimoso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200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Manacá de cheiro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80 cm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Oiti</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Quaresmeira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200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10</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Resedá Mirim</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300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eastAsia="en-US" w:bidi="ar-SA"/>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Sibipiruna Mimoso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100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Escumilha Africana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pt-BR" w:eastAsia="pt-BR"/>
              </w:rPr>
              <w:t>300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rPr>
            </w:pPr>
            <w:r>
              <w:rPr>
                <w:rFonts w:hint="default" w:ascii="Arial" w:hAnsi="Arial" w:cs="Arial"/>
                <w:color w:val="000000"/>
                <w:sz w:val="18"/>
                <w:szCs w:val="18"/>
                <w:lang w:val="pt-BR" w:eastAsia="pt-BR"/>
              </w:rPr>
              <w:t>1,50 m</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eastAsia="Arial" w:cs="Arial"/>
                <w:b/>
                <w:bCs/>
                <w:color w:val="000000"/>
                <w:sz w:val="18"/>
                <w:szCs w:val="18"/>
                <w:lang w:val="pt-BR"/>
              </w:rPr>
              <w:t>MUDAS NATIVAS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sz w:val="18"/>
                <w:szCs w:val="18"/>
                <w:lang w:val="pt-BR"/>
              </w:rPr>
            </w:pPr>
            <w:r>
              <w:rPr>
                <w:rFonts w:hint="default" w:ascii="Arial" w:hAnsi="Arial" w:eastAsia="Arial" w:cs="Arial"/>
                <w:b/>
                <w:bCs/>
                <w:color w:val="000000"/>
                <w:sz w:val="18"/>
                <w:szCs w:val="18"/>
                <w:lang w:val="pt-BR"/>
              </w:rPr>
              <w:t>LOTE 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s="Arial"/>
                <w:color w:val="000000"/>
                <w:sz w:val="18"/>
                <w:szCs w:val="18"/>
                <w:lang w:val="pt-BR" w:eastAsia="pt-BR"/>
              </w:rPr>
              <w:t>Mudas de árvores nativas (Angico, Angico Branco, Araticum, Aroeira, Barbatimão, Cedro, Copaiba, Embaúba, Fedegoso, Gerivá, Gonçalo Alves, Guatambu, Imbaúba  cinzenta, Ingá, Jacarandá caroba, Jacarandá de Minas, Jacarandá do cerrado, Jatobá,  Jenipapo, Mamica de porca, mutambo, paineira, pau formiga, pau amendoim, pau terra, pimenta de macaco, pororoca, sangra d’água, tamanqueiro, tamboril,  e demais constantes no cerrado)</w:t>
            </w:r>
            <w:r>
              <w:rPr>
                <w:rFonts w:hint="default" w:ascii="Arial" w:hAnsi="Arial" w:cs="Arial"/>
                <w:color w:val="000000"/>
                <w:sz w:val="18"/>
                <w:szCs w:val="18"/>
                <w:lang w:val="en-US" w:eastAsia="pt-BR"/>
              </w:rPr>
              <w:t>.</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1.000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s="Arial"/>
                <w:color w:val="000000"/>
                <w:sz w:val="18"/>
                <w:szCs w:val="18"/>
                <w:lang w:val="pt-BR" w:eastAsia="pt-BR"/>
              </w:rPr>
              <w:t>1,5 m tubete</w:t>
            </w: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pt-BR"/>
              </w:rPr>
            </w:pPr>
            <w:r>
              <w:rPr>
                <w:rFonts w:hint="default" w:ascii="Arial" w:hAnsi="Arial" w:cs="Arial"/>
                <w:color w:val="000000"/>
                <w:sz w:val="18"/>
                <w:szCs w:val="18"/>
                <w:lang w:val="pt-BR" w:eastAsia="pt-BR"/>
              </w:rPr>
              <w:t>20 cm tubete</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eastAsia="pt-BR" w:bidi="ar-SA"/>
              </w:rPr>
            </w:pPr>
            <w:r>
              <w:rPr>
                <w:rFonts w:hint="default" w:ascii="Arial" w:hAnsi="Arial" w:cs="Arial"/>
                <w:color w:val="000000"/>
                <w:sz w:val="14"/>
                <w:szCs w:val="14"/>
                <w:lang w:val="en-US" w:eastAsia="pt-BR" w:bidi="ar-SA"/>
              </w:rPr>
              <w:t>R$</w:t>
            </w: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4"/>
                <w:szCs w:val="14"/>
                <w:lang w:val="en-US" w:eastAsia="pt-BR" w:bidi="ar-SA"/>
              </w:rPr>
            </w:pPr>
            <w:r>
              <w:rPr>
                <w:rFonts w:hint="default" w:ascii="Arial" w:hAnsi="Arial" w:cs="Arial"/>
                <w:color w:val="000000"/>
                <w:sz w:val="14"/>
                <w:szCs w:val="14"/>
                <w:lang w:val="en-US" w:eastAsia="pt-BR" w:bidi="ar-SA"/>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trPr>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b/>
                <w:bCs/>
                <w:color w:val="000000"/>
                <w:sz w:val="20"/>
                <w:szCs w:val="20"/>
                <w:lang w:val="en-US" w:eastAsia="pt-BR" w:bidi="ar-SA"/>
              </w:rPr>
            </w:pPr>
            <w:r>
              <w:rPr>
                <w:rFonts w:hint="default" w:ascii="Arial" w:hAnsi="Arial" w:cs="Arial"/>
                <w:b/>
                <w:bCs/>
                <w:color w:val="000000"/>
                <w:sz w:val="20"/>
                <w:szCs w:val="20"/>
                <w:lang w:val="en-US" w:eastAsia="pt-BR" w:bidi="ar-SA"/>
              </w:rPr>
              <w:t>MUDAS HORTALIÇAS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r>
              <w:rPr>
                <w:rFonts w:hint="default" w:ascii="Arial" w:hAnsi="Arial" w:cs="Arial"/>
                <w:b/>
                <w:bCs/>
                <w:color w:val="000000"/>
                <w:sz w:val="20"/>
                <w:szCs w:val="20"/>
                <w:lang w:val="en-US" w:eastAsia="pt-BR" w:bidi="ar-SA"/>
              </w:rPr>
              <w:t>Lote 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ABOBRINHA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6"/>
                <w:szCs w:val="16"/>
                <w:lang w:val="en-US" w:eastAsia="pt-BR"/>
              </w:rPr>
            </w:pPr>
            <w:r>
              <w:rPr>
                <w:rFonts w:hint="default" w:ascii="Arial" w:hAnsi="Arial" w:cs="Arial"/>
                <w:color w:val="000000"/>
                <w:sz w:val="16"/>
                <w:szCs w:val="16"/>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BERINJELA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COUVE</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JILO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PIMENTA BIQUINHO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s="Arial"/>
                <w:color w:val="000000"/>
                <w:sz w:val="18"/>
                <w:szCs w:val="18"/>
                <w:lang w:val="pt-BR" w:eastAsia="pt-BR"/>
              </w:rPr>
              <w:t>Brócolis</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REPOLHO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25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08</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RUCULA LIMÃO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5</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09</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TOMATE</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10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128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10</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 xml:space="preserve">ALFACE  LISA  AMERICANA </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40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11</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ALMERÃO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12</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BETERRABA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13</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CEBOLINHA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14</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CENOURA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15</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MOSTARDA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16</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QUIABO</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r>
              <w:rPr>
                <w:rFonts w:hint="default" w:ascii="Arial" w:hAnsi="Arial" w:eastAsia="Arial" w:cs="Arial"/>
                <w:b/>
                <w:bCs/>
                <w:color w:val="000000" w:themeColor="text1"/>
                <w:sz w:val="18"/>
                <w:szCs w:val="18"/>
                <w:lang w:val="pt-BR"/>
                <w14:textFill>
                  <w14:solidFill>
                    <w14:schemeClr w14:val="tx1"/>
                  </w14:solidFill>
                </w14:textFill>
              </w:rPr>
              <w:t>17</w:t>
            </w: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r>
              <w:rPr>
                <w:rFonts w:hint="default" w:ascii="Arial" w:hAnsi="Arial"/>
                <w:color w:val="000000"/>
                <w:sz w:val="18"/>
                <w:szCs w:val="18"/>
                <w:lang w:val="pt-BR" w:eastAsia="pt-BR"/>
              </w:rPr>
              <w:t>SALSA</w:t>
            </w: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r>
              <w:rPr>
                <w:rFonts w:hint="default" w:ascii="Arial" w:hAnsi="Arial" w:cs="Arial"/>
                <w:color w:val="000000"/>
                <w:sz w:val="18"/>
                <w:szCs w:val="18"/>
                <w:lang w:val="en-US" w:eastAsia="pt-BR"/>
              </w:rPr>
              <w:t>30</w:t>
            </w: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eastAsiaTheme="minorEastAsia"/>
                <w:sz w:val="18"/>
                <w:szCs w:val="18"/>
                <w:lang w:val="pt-BR" w:eastAsia="pt-BR" w:bidi="ar-SA"/>
              </w:rPr>
            </w:pPr>
            <w:r>
              <w:rPr>
                <w:rFonts w:hint="default" w:ascii="Arial" w:hAnsi="Arial" w:cs="Arial"/>
                <w:color w:val="000000"/>
                <w:sz w:val="18"/>
                <w:szCs w:val="18"/>
                <w:lang w:val="en-US" w:eastAsia="pt-BR"/>
              </w:rPr>
              <w:t>Unid</w:t>
            </w: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3"/>
                <w:szCs w:val="13"/>
                <w:lang w:val="pt-BR" w:eastAsia="pt-BR"/>
              </w:rPr>
            </w:pPr>
            <w:r>
              <w:rPr>
                <w:rFonts w:hint="default" w:ascii="Arial" w:hAnsi="Arial"/>
                <w:color w:val="000000"/>
                <w:sz w:val="13"/>
                <w:szCs w:val="13"/>
                <w:lang w:val="pt-BR" w:eastAsia="pt-BR"/>
              </w:rPr>
              <w:t>bandeira c/ 200 unid.</w:t>
            </w: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18"/>
                <w:szCs w:val="18"/>
                <w:lang w:val="pt-BR"/>
                <w14:textFill>
                  <w14:solidFill>
                    <w14:schemeClr w14:val="tx1"/>
                  </w14:solidFill>
                </w14:textFill>
              </w:rPr>
            </w:pPr>
          </w:p>
        </w:tc>
        <w:tc>
          <w:tcPr>
            <w:tcW w:w="74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42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en-US" w:eastAsia="pt-BR"/>
              </w:rPr>
            </w:pPr>
          </w:p>
        </w:tc>
        <w:tc>
          <w:tcPr>
            <w:tcW w:w="46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color w:val="000000"/>
                <w:sz w:val="18"/>
                <w:szCs w:val="18"/>
                <w:lang w:val="pt-BR" w:eastAsia="pt-BR"/>
              </w:rPr>
            </w:pPr>
          </w:p>
        </w:tc>
        <w:tc>
          <w:tcPr>
            <w:tcW w:w="55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544"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3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Arial" w:cs="Arial"/>
                <w:color w:val="000000"/>
                <w:sz w:val="18"/>
                <w:szCs w:val="18"/>
                <w:lang w:val="en-US" w:eastAsia="pt-BR" w:bidi="ar-SA"/>
              </w:rPr>
            </w:pPr>
          </w:p>
        </w:tc>
        <w:tc>
          <w:tcPr>
            <w:tcW w:w="411"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8"/>
                <w:szCs w:val="18"/>
                <w:lang w:val="pt-BR" w:eastAsia="pt-BR"/>
              </w:rPr>
            </w:pPr>
          </w:p>
        </w:tc>
        <w:tc>
          <w:tcPr>
            <w:tcW w:w="45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c>
          <w:tcPr>
            <w:tcW w:w="595"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cs="Arial"/>
                <w:color w:val="000000"/>
                <w:sz w:val="14"/>
                <w:szCs w:val="14"/>
                <w:lang w:val="en-US" w:eastAsia="pt-BR" w:bidi="ar-SA"/>
              </w:rPr>
            </w:pPr>
          </w:p>
        </w:tc>
      </w:tr>
    </w:tbl>
    <w:p>
      <w:pPr>
        <w:pStyle w:val="39"/>
        <w:numPr>
          <w:ilvl w:val="0"/>
          <w:numId w:val="0"/>
        </w:numPr>
        <w:bidi w:val="0"/>
        <w:ind w:left="-780" w:leftChars="0"/>
      </w:pP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desta contratação não se enquadra como sendo de bem de luxo, conforme Decreto Municipal nº </w:t>
      </w:r>
      <w:r>
        <w:rPr>
          <w:rFonts w:hint="default"/>
          <w:sz w:val="24"/>
          <w:szCs w:val="24"/>
          <w:highlight w:val="none"/>
          <w:lang w:val="pt-BR"/>
        </w:rPr>
        <w:t>6535</w:t>
      </w:r>
      <w:r>
        <w:rPr>
          <w:sz w:val="24"/>
          <w:szCs w:val="24"/>
          <w:highlight w:val="none"/>
        </w:rPr>
        <w:t>/2023.</w:t>
      </w:r>
    </w:p>
    <w:p>
      <w:pPr>
        <w:pStyle w:val="56"/>
        <w:spacing w:after="288" w:afterLines="120" w:line="312" w:lineRule="auto"/>
        <w:ind w:left="11" w:leftChars="0" w:firstLine="709" w:firstLineChars="0"/>
        <w:rPr>
          <w:sz w:val="24"/>
          <w:szCs w:val="24"/>
          <w:highlight w:val="none"/>
        </w:rPr>
      </w:pPr>
      <w:r>
        <w:rPr>
          <w:sz w:val="24"/>
          <w:szCs w:val="24"/>
          <w:highlight w:val="none"/>
        </w:rPr>
        <w:t>Os bens objeto desta contratação são caracterizados como comuns</w:t>
      </w:r>
      <w:r>
        <w:rPr>
          <w:rFonts w:hint="default"/>
          <w:sz w:val="24"/>
          <w:szCs w:val="24"/>
          <w:highlight w:val="none"/>
          <w:lang w:val="pt-BR"/>
        </w:rPr>
        <w:t>.</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O prazo de vigência da contratação é de</w:t>
      </w:r>
      <w:r>
        <w:rPr>
          <w:rFonts w:hint="default"/>
          <w:i w:val="0"/>
          <w:iCs w:val="0"/>
          <w:color w:val="auto"/>
          <w:sz w:val="24"/>
          <w:szCs w:val="24"/>
          <w:highlight w:val="none"/>
          <w:lang w:val="pt-BR"/>
        </w:rPr>
        <w:t xml:space="preserve"> 12 (doze) meses </w:t>
      </w:r>
      <w:r>
        <w:rPr>
          <w:i w:val="0"/>
          <w:iCs w:val="0"/>
          <w:color w:val="auto"/>
          <w:sz w:val="24"/>
          <w:szCs w:val="24"/>
          <w:highlight w:val="none"/>
        </w:rPr>
        <w:t>contados do(a)</w:t>
      </w:r>
      <w:r>
        <w:rPr>
          <w:rFonts w:hint="default"/>
          <w:i w:val="0"/>
          <w:iCs w:val="0"/>
          <w:color w:val="auto"/>
          <w:sz w:val="24"/>
          <w:szCs w:val="24"/>
          <w:highlight w:val="none"/>
          <w:lang w:val="pt-BR"/>
        </w:rPr>
        <w:t xml:space="preserve"> assinatura do contrato</w:t>
      </w:r>
      <w:r>
        <w:rPr>
          <w:i w:val="0"/>
          <w:iCs w:val="0"/>
          <w:color w:val="auto"/>
          <w:sz w:val="24"/>
          <w:szCs w:val="24"/>
          <w:highlight w:val="none"/>
        </w:rPr>
        <w:t>, na forma do artigo 105 da Lei n° 14.133, de 2021.</w:t>
      </w:r>
    </w:p>
    <w:p>
      <w:pPr>
        <w:pStyle w:val="56"/>
        <w:spacing w:after="288" w:afterLines="120" w:line="312" w:lineRule="auto"/>
        <w:ind w:left="1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left="11" w:leftChars="0" w:firstLine="709" w:firstLineChars="0"/>
        <w:rPr>
          <w:sz w:val="24"/>
          <w:szCs w:val="24"/>
          <w:highlight w:val="none"/>
        </w:rPr>
      </w:pPr>
      <w:r>
        <w:rPr>
          <w:sz w:val="24"/>
          <w:szCs w:val="24"/>
        </w:rPr>
        <w:t>A Fundamentação da Contratação e de seus quantitativos encontra-se pormenorizada em Tópico específico dos Estudos Técnicos Preliminares, apêndice deste T</w:t>
      </w:r>
      <w:r>
        <w:rPr>
          <w:sz w:val="24"/>
          <w:szCs w:val="24"/>
          <w:highlight w:val="none"/>
        </w:rPr>
        <w:t>ermo de Referência.</w:t>
      </w:r>
    </w:p>
    <w:p>
      <w:pPr>
        <w:pStyle w:val="56"/>
        <w:spacing w:after="288" w:afterLines="120" w:line="312" w:lineRule="auto"/>
        <w:ind w:left="1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sz w:val="24"/>
          <w:szCs w:val="24"/>
          <w:highlight w:val="none"/>
          <w:lang w:val="pt-BR"/>
        </w:rPr>
        <w:t>2023/24</w:t>
      </w:r>
      <w:r>
        <w:rPr>
          <w:color w:val="auto"/>
          <w:sz w:val="24"/>
          <w:szCs w:val="24"/>
          <w:highlight w:val="none"/>
        </w:rPr>
        <w:t>.</w:t>
      </w:r>
      <w:r>
        <w:rPr>
          <w:rFonts w:hint="default"/>
          <w:color w:val="auto"/>
          <w:sz w:val="24"/>
          <w:szCs w:val="24"/>
          <w:highlight w:val="none"/>
          <w:lang w:val="pt-BR"/>
        </w:rPr>
        <w:t xml:space="preserve"> Os ítens a serem adquiridos enquadram- se em </w:t>
      </w:r>
      <w:r>
        <w:rPr>
          <w:rFonts w:hint="default" w:ascii="Arial" w:hAnsi="Arial" w:eastAsia="SimSun" w:cs="Arial"/>
          <w:i w:val="0"/>
          <w:iCs w:val="0"/>
          <w:color w:val="000000"/>
          <w:kern w:val="0"/>
          <w:sz w:val="24"/>
          <w:szCs w:val="24"/>
          <w:u w:val="none"/>
          <w:lang w:val="en-US" w:eastAsia="zh-CN" w:bidi="ar"/>
        </w:rPr>
        <w:t>Obras e Instalações de Domínio Público</w:t>
      </w:r>
      <w:r>
        <w:rPr>
          <w:rFonts w:hint="default"/>
          <w:color w:val="auto"/>
          <w:sz w:val="24"/>
          <w:szCs w:val="24"/>
          <w:highlight w:val="none"/>
          <w:lang w:val="pt-BR"/>
        </w:rPr>
        <w:t>.</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none"/>
        </w:rPr>
      </w:pPr>
      <w:r>
        <w:rPr>
          <w:color w:val="auto"/>
          <w:sz w:val="24"/>
          <w:szCs w:val="24"/>
          <w:highlight w:val="none"/>
        </w:rPr>
        <w:t>Subcontratação</w:t>
      </w:r>
    </w:p>
    <w:p>
      <w:pPr>
        <w:pStyle w:val="56"/>
        <w:spacing w:after="288" w:afterLines="120" w:line="312" w:lineRule="auto"/>
        <w:ind w:left="11" w:leftChars="0" w:firstLine="709" w:firstLineChars="0"/>
        <w:rPr>
          <w:color w:val="auto"/>
          <w:sz w:val="24"/>
          <w:szCs w:val="24"/>
          <w:highlight w:val="none"/>
        </w:rPr>
      </w:pPr>
      <w:r>
        <w:rPr>
          <w:color w:val="auto"/>
          <w:sz w:val="24"/>
          <w:szCs w:val="24"/>
          <w:highlight w:val="none"/>
        </w:rPr>
        <w:t>Não é admitida a subcontratação do objeto contratual.</w:t>
      </w:r>
    </w:p>
    <w:p>
      <w:pPr>
        <w:pStyle w:val="109"/>
        <w:spacing w:before="120" w:after="288" w:afterLines="120" w:line="312" w:lineRule="auto"/>
        <w:rPr>
          <w:color w:val="auto"/>
          <w:sz w:val="24"/>
          <w:szCs w:val="24"/>
          <w:highlight w:val="none"/>
        </w:rPr>
      </w:pPr>
      <w:r>
        <w:rPr>
          <w:color w:val="auto"/>
          <w:sz w:val="24"/>
          <w:szCs w:val="24"/>
          <w:highlight w:val="none"/>
        </w:rPr>
        <w:t>Garantia da contratação</w:t>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 xml:space="preserve">Não haverá exigência da garantia da contratação dos </w:t>
      </w:r>
      <w:r>
        <w:rPr>
          <w:highlight w:val="none"/>
        </w:rPr>
        <w:fldChar w:fldCharType="begin"/>
      </w:r>
      <w:r>
        <w:rPr>
          <w:highlight w:val="none"/>
        </w:rPr>
        <w:instrText xml:space="preserve"> HYPERLINK "http://www.planalto.gov.br/ccivil_03/_ato2019-2022/2021/lei/L14133.htm" \l "art96" </w:instrText>
      </w:r>
      <w:r>
        <w:rPr>
          <w:highlight w:val="none"/>
        </w:rPr>
        <w:fldChar w:fldCharType="separate"/>
      </w:r>
      <w:r>
        <w:rPr>
          <w:rStyle w:val="13"/>
          <w:i w:val="0"/>
          <w:iCs w:val="0"/>
          <w:color w:val="auto"/>
          <w:sz w:val="24"/>
          <w:szCs w:val="24"/>
          <w:highlight w:val="none"/>
        </w:rPr>
        <w:t>artigos 96 e seguintes da Lei nº 14.133, de 2021</w:t>
      </w:r>
      <w:r>
        <w:rPr>
          <w:rStyle w:val="13"/>
          <w:i w:val="0"/>
          <w:iCs w:val="0"/>
          <w:color w:val="auto"/>
          <w:sz w:val="24"/>
          <w:szCs w:val="24"/>
          <w:highlight w:val="none"/>
        </w:rPr>
        <w:fldChar w:fldCharType="end"/>
      </w:r>
      <w:r>
        <w:rPr>
          <w:rStyle w:val="13"/>
          <w:rFonts w:hint="default"/>
          <w:i w:val="0"/>
          <w:iCs w:val="0"/>
          <w:color w:val="auto"/>
          <w:sz w:val="24"/>
          <w:szCs w:val="24"/>
          <w:highlight w:val="none"/>
          <w:lang w:val="pt-BR"/>
        </w:rPr>
        <w:t>.</w:t>
      </w:r>
    </w:p>
    <w:p>
      <w:pPr>
        <w:pStyle w:val="39"/>
        <w:spacing w:before="120" w:after="288" w:afterLines="120" w:line="312" w:lineRule="auto"/>
        <w:rPr>
          <w:sz w:val="24"/>
          <w:szCs w:val="24"/>
        </w:rPr>
      </w:pPr>
      <w:r>
        <w:rPr>
          <w:sz w:val="24"/>
          <w:szCs w:val="24"/>
        </w:rPr>
        <w:t>MODELO DE EXECUÇÃO DO OBJETO</w:t>
      </w:r>
    </w:p>
    <w:p>
      <w:pPr>
        <w:pStyle w:val="109"/>
        <w:spacing w:before="120" w:after="288" w:afterLines="120" w:line="312"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Condições de Entrega</w:t>
      </w:r>
    </w:p>
    <w:p>
      <w:pPr>
        <w:pStyle w:val="103"/>
        <w:spacing w:after="288" w:afterLines="120" w:line="312" w:lineRule="auto"/>
        <w:ind w:left="11" w:leftChars="0" w:firstLine="709" w:firstLineChars="0"/>
        <w:rPr>
          <w:rFonts w:hint="default"/>
          <w:i w:val="0"/>
          <w:iCs w:val="0"/>
          <w:color w:val="auto"/>
          <w:sz w:val="24"/>
          <w:szCs w:val="24"/>
          <w:highlight w:val="none"/>
        </w:rPr>
      </w:pPr>
      <w:r>
        <w:rPr>
          <w:rFonts w:hint="default"/>
          <w:i w:val="0"/>
          <w:iCs w:val="0"/>
          <w:color w:val="auto"/>
          <w:sz w:val="24"/>
          <w:szCs w:val="24"/>
          <w:highlight w:val="none"/>
        </w:rPr>
        <w:t xml:space="preserve">O prazo de entrega dos bens </w:t>
      </w:r>
      <w:r>
        <w:rPr>
          <w:rFonts w:hint="default"/>
          <w:i w:val="0"/>
          <w:iCs w:val="0"/>
          <w:color w:val="auto"/>
          <w:sz w:val="24"/>
          <w:szCs w:val="24"/>
          <w:highlight w:val="none"/>
          <w:lang w:val="pt-BR"/>
        </w:rPr>
        <w:t>será</w:t>
      </w:r>
      <w:r>
        <w:rPr>
          <w:rFonts w:hint="default"/>
          <w:i w:val="0"/>
          <w:iCs w:val="0"/>
          <w:color w:val="auto"/>
          <w:sz w:val="24"/>
          <w:szCs w:val="24"/>
          <w:highlight w:val="none"/>
        </w:rPr>
        <w:t xml:space="preserve"> de </w:t>
      </w:r>
      <w:r>
        <w:rPr>
          <w:rFonts w:hint="default"/>
          <w:i w:val="0"/>
          <w:iCs w:val="0"/>
          <w:color w:val="auto"/>
          <w:sz w:val="24"/>
          <w:szCs w:val="24"/>
          <w:highlight w:val="none"/>
          <w:lang w:val="pt-BR"/>
        </w:rPr>
        <w:t>30</w:t>
      </w:r>
      <w:r>
        <w:rPr>
          <w:rFonts w:hint="default"/>
          <w:i w:val="0"/>
          <w:iCs w:val="0"/>
          <w:color w:val="auto"/>
          <w:sz w:val="24"/>
          <w:szCs w:val="24"/>
          <w:highlight w:val="none"/>
        </w:rPr>
        <w:t xml:space="preserve"> (</w:t>
      </w:r>
      <w:r>
        <w:rPr>
          <w:rFonts w:hint="default"/>
          <w:i w:val="0"/>
          <w:iCs w:val="0"/>
          <w:color w:val="auto"/>
          <w:sz w:val="24"/>
          <w:szCs w:val="24"/>
          <w:highlight w:val="none"/>
          <w:lang w:val="pt-BR"/>
        </w:rPr>
        <w:t>trinta</w:t>
      </w:r>
      <w:r>
        <w:rPr>
          <w:rFonts w:hint="default"/>
          <w:i w:val="0"/>
          <w:iCs w:val="0"/>
          <w:color w:val="auto"/>
          <w:sz w:val="24"/>
          <w:szCs w:val="24"/>
          <w:highlight w:val="none"/>
        </w:rPr>
        <w:t>)</w:t>
      </w:r>
      <w:r>
        <w:rPr>
          <w:rFonts w:hint="default"/>
          <w:i w:val="0"/>
          <w:iCs w:val="0"/>
          <w:color w:val="auto"/>
          <w:sz w:val="24"/>
          <w:szCs w:val="24"/>
          <w:highlight w:val="none"/>
          <w:lang w:val="pt-BR"/>
        </w:rPr>
        <w:t xml:space="preserve"> </w:t>
      </w:r>
      <w:r>
        <w:rPr>
          <w:rFonts w:hint="default"/>
          <w:i w:val="0"/>
          <w:iCs w:val="0"/>
          <w:color w:val="auto"/>
          <w:sz w:val="24"/>
          <w:szCs w:val="24"/>
          <w:highlight w:val="none"/>
        </w:rPr>
        <w:t>dias</w:t>
      </w:r>
      <w:r>
        <w:rPr>
          <w:rFonts w:hint="default"/>
          <w:i w:val="0"/>
          <w:iCs w:val="0"/>
          <w:color w:val="auto"/>
          <w:sz w:val="24"/>
          <w:szCs w:val="24"/>
          <w:highlight w:val="none"/>
          <w:lang w:val="pt-BR"/>
        </w:rPr>
        <w:t xml:space="preserve"> corridos</w:t>
      </w:r>
      <w:r>
        <w:rPr>
          <w:rFonts w:hint="default"/>
          <w:i w:val="0"/>
          <w:iCs w:val="0"/>
          <w:color w:val="auto"/>
          <w:sz w:val="24"/>
          <w:szCs w:val="24"/>
          <w:highlight w:val="none"/>
        </w:rPr>
        <w:t>, contados do(a) a partir do recebimento da ordem de compra, de forma parcelada.</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 xml:space="preserve">O prazo do contrato poderá ser prorrogado por igual período, desde que haja uma apresentação justificada e superveniente. No entanto, é necessário obter autorização da Administração para a prorrogação do prazo. A decisão de conceder ou não a prorrogação dependerá da análise e avaliação do motivo apresentado para a extensão do prazo. </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Dos produtos:</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 xml:space="preserve">Deverão ser entregues com perfeita aparência e saudáveis. </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As plantas floríferas deverão ser entregues com flores.</w:t>
      </w:r>
    </w:p>
    <w:p>
      <w:pPr>
        <w:pStyle w:val="103"/>
        <w:keepNext w:val="0"/>
        <w:keepLines w:val="0"/>
        <w:pageBreakBefore w:val="0"/>
        <w:widowControl/>
        <w:numPr>
          <w:ilvl w:val="0"/>
          <w:numId w:val="4"/>
        </w:numPr>
        <w:kinsoku/>
        <w:wordWrap/>
        <w:overflowPunct/>
        <w:topLinePunct w:val="0"/>
        <w:autoSpaceDE/>
        <w:autoSpaceDN/>
        <w:bidi w:val="0"/>
        <w:adjustRightInd/>
        <w:snapToGrid/>
        <w:spacing w:before="0" w:after="0" w:line="360" w:lineRule="auto"/>
        <w:ind w:left="420" w:leftChars="0" w:hanging="420" w:firstLineChars="0"/>
        <w:textAlignment w:val="auto"/>
        <w:rPr>
          <w:rFonts w:hint="default"/>
          <w:b w:val="0"/>
          <w:bCs w:val="0"/>
          <w:i w:val="0"/>
          <w:iCs w:val="0"/>
          <w:color w:val="auto"/>
          <w:sz w:val="24"/>
          <w:szCs w:val="24"/>
          <w:highlight w:val="none"/>
          <w:lang w:val="pt-BR"/>
        </w:rPr>
      </w:pPr>
      <w:r>
        <w:rPr>
          <w:rFonts w:hint="default"/>
          <w:b w:val="0"/>
          <w:bCs w:val="0"/>
          <w:i w:val="0"/>
          <w:iCs w:val="0"/>
          <w:color w:val="auto"/>
          <w:sz w:val="24"/>
          <w:szCs w:val="24"/>
          <w:highlight w:val="none"/>
          <w:lang w:val="pt-BR"/>
        </w:rPr>
        <w:t>Entrega mínima de 10 (dez) unidades de plantas, e/ou a critério da requisitante e/ou conforme unidade de cada produto.</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Os bens deverão ser entregues no Almoxarifado Central da Prefeitura no endereço: Rua: Capitão José Apolinário, nº: 1.345, Bairro: Brasília - Arcos - M.G.</w:t>
      </w:r>
      <w:r>
        <w:rPr>
          <w:rFonts w:hint="default" w:ascii="Arial" w:hAnsi="Arial" w:cs="Arial"/>
          <w:i w:val="0"/>
          <w:iCs w:val="0"/>
          <w:color w:val="000000"/>
          <w:sz w:val="24"/>
          <w:szCs w:val="24"/>
          <w:u w:val="none"/>
          <w:vertAlign w:val="baseline"/>
        </w:rPr>
        <w:t xml:space="preserve"> ou em outro endereço informado na Ordem de Compra, podendo ser no perímetro urbano e zona rural do Município</w:t>
      </w:r>
      <w:r>
        <w:rPr>
          <w:rFonts w:hint="default" w:ascii="Arial" w:hAnsi="Arial" w:cs="Arial"/>
          <w:i w:val="0"/>
          <w:iCs w:val="0"/>
          <w:color w:val="000000"/>
          <w:sz w:val="24"/>
          <w:szCs w:val="24"/>
          <w:u w:val="none"/>
          <w:vertAlign w:val="baseline"/>
          <w:lang w:val="pt-BR"/>
        </w:rPr>
        <w:t>.</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 xml:space="preserve">O horário de funcionamento para entrega é de 7h às 11h e de 13h às 16h, de segunda-feira a sexta-feira, ou outro horário estipulado na ordem de compra. </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As parcelas serão entregues conforme necessidade das Secretarias de Obras e Meio Ambiente, de acordo com as quantidades  informada na ordem de serviço.</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lang w:val="pt-BR"/>
        </w:rPr>
        <w:t>Caso não seja possível a entrega na data assinalada, a empresa deverá comunicar as razões respectivas com pelo menos 05 (cinco) dias úteis de antecedência para que qualquer pleito de prorrogação de prazo seja analisado, ressalvadas situações de caso fortuito e força maior.</w:t>
      </w:r>
    </w:p>
    <w:p>
      <w:pPr>
        <w:pStyle w:val="103"/>
        <w:spacing w:after="288" w:afterLines="120" w:line="312" w:lineRule="auto"/>
        <w:ind w:left="11" w:leftChars="0" w:firstLine="709" w:firstLineChars="0"/>
        <w:rPr>
          <w:rFonts w:hint="default" w:ascii="Arial" w:hAnsi="Arial" w:cs="Arial"/>
          <w:i w:val="0"/>
          <w:iCs w:val="0"/>
          <w:color w:val="000000"/>
          <w:sz w:val="24"/>
          <w:szCs w:val="24"/>
          <w:u w:val="none"/>
          <w:vertAlign w:val="baseline"/>
          <w:lang w:val="pt-BR"/>
        </w:rPr>
      </w:pPr>
      <w:r>
        <w:rPr>
          <w:rFonts w:hint="default" w:ascii="Arial" w:hAnsi="Arial" w:cs="Arial"/>
          <w:i w:val="0"/>
          <w:iCs w:val="0"/>
          <w:color w:val="000000"/>
          <w:sz w:val="24"/>
          <w:szCs w:val="24"/>
          <w:u w:val="none"/>
          <w:vertAlign w:val="baseline"/>
        </w:rPr>
        <w:t>Os</w:t>
      </w:r>
      <w:r>
        <w:rPr>
          <w:rFonts w:hint="default" w:ascii="Arial" w:hAnsi="Arial" w:cs="Arial"/>
          <w:i w:val="0"/>
          <w:iCs w:val="0"/>
          <w:color w:val="000000"/>
          <w:sz w:val="24"/>
          <w:szCs w:val="24"/>
          <w:u w:val="none"/>
          <w:vertAlign w:val="baseline"/>
          <w:lang w:val="pt-BR"/>
        </w:rPr>
        <w:t xml:space="preserve"> bens</w:t>
      </w:r>
      <w:r>
        <w:rPr>
          <w:rFonts w:hint="default" w:ascii="Arial" w:hAnsi="Arial" w:cs="Arial"/>
          <w:i w:val="0"/>
          <w:iCs w:val="0"/>
          <w:color w:val="000000"/>
          <w:sz w:val="24"/>
          <w:szCs w:val="24"/>
          <w:u w:val="none"/>
          <w:vertAlign w:val="baseline"/>
        </w:rPr>
        <w:t xml:space="preserve"> não devem apresentar </w:t>
      </w:r>
      <w:r>
        <w:rPr>
          <w:rFonts w:hint="default" w:ascii="Arial" w:hAnsi="Arial" w:cs="Arial"/>
          <w:i w:val="0"/>
          <w:iCs w:val="0"/>
          <w:color w:val="000000"/>
          <w:sz w:val="24"/>
          <w:szCs w:val="24"/>
          <w:u w:val="none"/>
          <w:vertAlign w:val="baseline"/>
          <w:lang w:val="pt-BR"/>
        </w:rPr>
        <w:t>avarias</w:t>
      </w:r>
      <w:r>
        <w:rPr>
          <w:rFonts w:hint="default" w:cs="Arial"/>
          <w:i w:val="0"/>
          <w:iCs w:val="0"/>
          <w:color w:val="000000"/>
          <w:sz w:val="24"/>
          <w:szCs w:val="24"/>
          <w:u w:val="none"/>
          <w:vertAlign w:val="baseline"/>
          <w:lang w:val="pt-BR"/>
        </w:rPr>
        <w:t xml:space="preserve"> ou defeitos</w:t>
      </w:r>
      <w:r>
        <w:rPr>
          <w:rFonts w:hint="default" w:ascii="Arial" w:hAnsi="Arial" w:cs="Arial"/>
          <w:i w:val="0"/>
          <w:iCs w:val="0"/>
          <w:color w:val="000000"/>
          <w:sz w:val="24"/>
          <w:szCs w:val="24"/>
          <w:u w:val="none"/>
          <w:vertAlign w:val="baseline"/>
          <w:lang w:val="pt-BR"/>
        </w:rPr>
        <w:t>.</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ascii="Arial" w:hAnsi="Arial" w:cs="Arial"/>
          <w:i w:val="0"/>
          <w:iCs w:val="0"/>
          <w:color w:val="000000"/>
          <w:sz w:val="24"/>
          <w:szCs w:val="24"/>
          <w:u w:val="none"/>
          <w:vertAlign w:val="baseline"/>
        </w:rPr>
        <w:t>Uma vez notificado, o Contratado realizará a substituição dos materiais que apresentarem vício ou defeito no prazo de até 0</w:t>
      </w:r>
      <w:r>
        <w:rPr>
          <w:rFonts w:hint="default" w:ascii="Arial" w:hAnsi="Arial" w:cs="Arial"/>
          <w:i w:val="0"/>
          <w:iCs w:val="0"/>
          <w:color w:val="000000"/>
          <w:sz w:val="24"/>
          <w:szCs w:val="24"/>
          <w:u w:val="none"/>
          <w:vertAlign w:val="baseline"/>
          <w:lang w:val="pt-BR"/>
        </w:rPr>
        <w:t>5</w:t>
      </w:r>
      <w:r>
        <w:rPr>
          <w:rFonts w:hint="default" w:ascii="Arial" w:hAnsi="Arial" w:cs="Arial"/>
          <w:i w:val="0"/>
          <w:iCs w:val="0"/>
          <w:color w:val="000000"/>
          <w:sz w:val="24"/>
          <w:szCs w:val="24"/>
          <w:u w:val="none"/>
          <w:vertAlign w:val="baseline"/>
        </w:rPr>
        <w:t xml:space="preserve"> (</w:t>
      </w:r>
      <w:r>
        <w:rPr>
          <w:rFonts w:hint="default" w:ascii="Arial" w:hAnsi="Arial" w:cs="Arial"/>
          <w:i w:val="0"/>
          <w:iCs w:val="0"/>
          <w:color w:val="000000"/>
          <w:sz w:val="24"/>
          <w:szCs w:val="24"/>
          <w:u w:val="none"/>
          <w:vertAlign w:val="baseline"/>
          <w:lang w:val="pt-BR"/>
        </w:rPr>
        <w:t>cinco</w:t>
      </w:r>
      <w:r>
        <w:rPr>
          <w:rFonts w:hint="default" w:ascii="Arial" w:hAnsi="Arial" w:cs="Arial"/>
          <w:i w:val="0"/>
          <w:iCs w:val="0"/>
          <w:color w:val="000000"/>
          <w:sz w:val="24"/>
          <w:szCs w:val="24"/>
          <w:u w:val="none"/>
          <w:vertAlign w:val="baseline"/>
        </w:rPr>
        <w:t>) dias úteis, contados a partir da data de retirada do material das dependências da Administração pelo Contratado.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 prazo indicado no subitem anterior, durante seu transcurso, poderá ser prorrogado uma única vez, por igual período, mediante solicitação escrita e justificada do Contratado, aceita pelo Contratante.</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É obrigatório entregar a Nota Fiscal junto com a entrega do produto. Não serão aceitas notas fiscais enviadas por email para fim de recebimento.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A empresa Contratada ficará responsável pela execução do serviço e entrega dos materiais, mesmo em locais que contenham mais de 1 (um) piso.</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 custo referente ao transporte dos materiais será de responsabilidade da Contratada.</w:t>
      </w:r>
    </w:p>
    <w:p>
      <w:pPr>
        <w:pStyle w:val="103"/>
        <w:spacing w:after="288" w:afterLines="120" w:line="312" w:lineRule="auto"/>
        <w:ind w:left="11" w:leftChars="0" w:firstLine="709" w:firstLineChars="0"/>
        <w:rPr>
          <w:rFonts w:hint="default"/>
          <w:i w:val="0"/>
          <w:iCs w:val="0"/>
          <w:color w:val="auto"/>
          <w:sz w:val="24"/>
          <w:szCs w:val="24"/>
          <w:highlight w:val="none"/>
          <w:lang w:val="pt-BR"/>
        </w:rPr>
      </w:pPr>
      <w:r>
        <w:rPr>
          <w:rFonts w:hint="default"/>
          <w:i w:val="0"/>
          <w:iCs w:val="0"/>
          <w:color w:val="auto"/>
          <w:sz w:val="24"/>
          <w:szCs w:val="24"/>
          <w:highlight w:val="none"/>
          <w:lang w:val="pt-BR"/>
        </w:rPr>
        <w:t>Os bens a serem adquiridos enquadram-se na classificação de bens comuns, nos termos da Lei n° 10.520, de 2002, do Decreto n° 3.555, de 2000.</w:t>
      </w:r>
    </w:p>
    <w:p>
      <w:pPr>
        <w:pStyle w:val="39"/>
        <w:spacing w:before="120" w:after="288" w:afterLines="120" w:line="312" w:lineRule="auto"/>
        <w:rPr>
          <w:sz w:val="24"/>
          <w:szCs w:val="24"/>
        </w:rPr>
      </w:pPr>
      <w:r>
        <w:rPr>
          <w:sz w:val="24"/>
          <w:szCs w:val="24"/>
        </w:rPr>
        <w:t>GESTÃO DO CONTRATO</w:t>
      </w:r>
      <w:r>
        <w:rPr>
          <w:rFonts w:hint="default"/>
          <w:sz w:val="24"/>
          <w:szCs w:val="24"/>
          <w:lang w:val="pt-BR"/>
        </w:rPr>
        <w:t>/EMPENHO</w:t>
      </w:r>
    </w:p>
    <w:p>
      <w:pPr>
        <w:pStyle w:val="56"/>
        <w:spacing w:after="288" w:afterLines="120" w:line="312" w:lineRule="auto"/>
        <w:ind w:left="1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1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11" w:leftChars="0" w:firstLine="709" w:firstLineChars="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left="1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103"/>
        <w:numPr>
          <w:ilvl w:val="1"/>
          <w:numId w:val="0"/>
        </w:numPr>
        <w:spacing w:after="288" w:afterLines="120" w:line="312" w:lineRule="auto"/>
        <w:ind w:left="0" w:leftChars="0" w:firstLine="0" w:firstLineChars="0"/>
        <w:rPr>
          <w:rFonts w:hint="default"/>
          <w:i w:val="0"/>
          <w:iCs w:val="0"/>
          <w:color w:val="auto"/>
          <w:sz w:val="24"/>
          <w:szCs w:val="24"/>
          <w:lang w:val="pt-BR"/>
        </w:rPr>
      </w:pPr>
      <w:r>
        <w:rPr>
          <w:i w:val="0"/>
          <w:iCs w:val="0"/>
          <w:color w:val="auto"/>
          <w:sz w:val="24"/>
          <w:szCs w:val="24"/>
        </w:rPr>
        <w:t>A execução do contrato deverá ser acompanhada e fiscalizada pelo(s) fiscal(is) do contrato, ou pelos respectivos substitutos (</w:t>
      </w:r>
      <w:r>
        <w:rPr>
          <w:i w:val="0"/>
          <w:iCs w:val="0"/>
          <w:color w:val="auto"/>
        </w:rPr>
        <w:fldChar w:fldCharType="begin"/>
      </w:r>
      <w:r>
        <w:rPr>
          <w:i w:val="0"/>
          <w:iCs w:val="0"/>
          <w:color w:val="auto"/>
        </w:rPr>
        <w:instrText xml:space="preserve"> HYPERLINK "http://www.planalto.gov.br/ccivil_03/_ato2019-2022/2021/lei/L14133.htm" \l "art117" </w:instrText>
      </w:r>
      <w:r>
        <w:rPr>
          <w:i w:val="0"/>
          <w:iCs w:val="0"/>
          <w:color w:val="auto"/>
        </w:rPr>
        <w:fldChar w:fldCharType="separate"/>
      </w:r>
      <w:r>
        <w:rPr>
          <w:rStyle w:val="13"/>
          <w:i w:val="0"/>
          <w:iCs w:val="0"/>
          <w:color w:val="auto"/>
          <w:sz w:val="24"/>
          <w:szCs w:val="24"/>
        </w:rPr>
        <w:t>Lei nº 14.133, de 2021, art. 117, caput</w:t>
      </w:r>
      <w:r>
        <w:rPr>
          <w:rStyle w:val="13"/>
          <w:i w:val="0"/>
          <w:iCs w:val="0"/>
          <w:color w:val="auto"/>
          <w:sz w:val="24"/>
          <w:szCs w:val="24"/>
        </w:rPr>
        <w:fldChar w:fldCharType="end"/>
      </w:r>
      <w:r>
        <w:rPr>
          <w:i w:val="0"/>
          <w:iCs w:val="0"/>
          <w:color w:val="auto"/>
          <w:sz w:val="24"/>
          <w:szCs w:val="24"/>
        </w:rPr>
        <w:t xml:space="preserve">), sendo indicado para a presente contratação </w:t>
      </w:r>
      <w:r>
        <w:rPr>
          <w:rFonts w:hint="default"/>
          <w:i w:val="0"/>
          <w:iCs w:val="0"/>
          <w:color w:val="auto"/>
          <w:sz w:val="24"/>
          <w:szCs w:val="24"/>
        </w:rPr>
        <w:t>o</w:t>
      </w:r>
      <w:r>
        <w:rPr>
          <w:rFonts w:hint="default"/>
          <w:i w:val="0"/>
          <w:iCs w:val="0"/>
          <w:color w:val="auto"/>
          <w:sz w:val="24"/>
          <w:szCs w:val="24"/>
          <w:lang w:val="pt-BR"/>
        </w:rPr>
        <w:t>s</w:t>
      </w:r>
      <w:r>
        <w:rPr>
          <w:rFonts w:hint="default"/>
          <w:i w:val="0"/>
          <w:iCs w:val="0"/>
          <w:color w:val="auto"/>
          <w:sz w:val="24"/>
          <w:szCs w:val="24"/>
        </w:rPr>
        <w:t xml:space="preserve"> servidor</w:t>
      </w:r>
      <w:r>
        <w:rPr>
          <w:rFonts w:hint="default"/>
          <w:i w:val="0"/>
          <w:iCs w:val="0"/>
          <w:color w:val="auto"/>
          <w:sz w:val="24"/>
          <w:szCs w:val="24"/>
          <w:lang w:val="pt-BR"/>
        </w:rPr>
        <w:t>es</w:t>
      </w:r>
      <w:r>
        <w:rPr>
          <w:rFonts w:hint="default"/>
          <w:i w:val="0"/>
          <w:iCs w:val="0"/>
          <w:color w:val="auto"/>
          <w:sz w:val="24"/>
          <w:szCs w:val="24"/>
        </w:rPr>
        <w:t xml:space="preserve"> </w:t>
      </w:r>
      <w:r>
        <w:rPr>
          <w:rFonts w:hint="default"/>
          <w:i w:val="0"/>
          <w:iCs w:val="0"/>
          <w:color w:val="auto"/>
          <w:sz w:val="24"/>
          <w:szCs w:val="24"/>
          <w:lang w:val="pt-BR"/>
        </w:rPr>
        <w:t>Waldevino Soares Bernardes MASP: 6757/1,</w:t>
      </w:r>
      <w:r>
        <w:rPr>
          <w:rFonts w:hint="default"/>
          <w:i w:val="0"/>
          <w:iCs w:val="0"/>
          <w:color w:val="auto"/>
          <w:sz w:val="24"/>
          <w:szCs w:val="24"/>
        </w:rPr>
        <w:t>para atuar</w:t>
      </w:r>
      <w:r>
        <w:rPr>
          <w:rFonts w:hint="default"/>
          <w:i w:val="0"/>
          <w:iCs w:val="0"/>
          <w:color w:val="auto"/>
          <w:sz w:val="24"/>
          <w:szCs w:val="24"/>
          <w:lang w:val="pt-BR"/>
        </w:rPr>
        <w:t>em</w:t>
      </w:r>
      <w:r>
        <w:rPr>
          <w:rFonts w:hint="default"/>
          <w:i w:val="0"/>
          <w:iCs w:val="0"/>
          <w:color w:val="auto"/>
          <w:sz w:val="24"/>
          <w:szCs w:val="24"/>
        </w:rPr>
        <w:t xml:space="preserve"> como fisca</w:t>
      </w:r>
      <w:r>
        <w:rPr>
          <w:rFonts w:hint="default"/>
          <w:i w:val="0"/>
          <w:iCs w:val="0"/>
          <w:color w:val="auto"/>
          <w:sz w:val="24"/>
          <w:szCs w:val="24"/>
          <w:lang w:val="pt-BR"/>
        </w:rPr>
        <w:t>is</w:t>
      </w:r>
      <w:r>
        <w:rPr>
          <w:rFonts w:hint="default"/>
          <w:i w:val="0"/>
          <w:iCs w:val="0"/>
          <w:color w:val="auto"/>
          <w:sz w:val="24"/>
          <w:szCs w:val="24"/>
        </w:rPr>
        <w:t xml:space="preserve"> do contrato e o servidor </w:t>
      </w:r>
      <w:r>
        <w:rPr>
          <w:rFonts w:hint="default"/>
          <w:i w:val="0"/>
          <w:iCs w:val="0"/>
          <w:color w:val="auto"/>
          <w:sz w:val="24"/>
          <w:szCs w:val="24"/>
          <w:lang w:val="pt-BR"/>
        </w:rPr>
        <w:t>Sr. Elson Ribeiro da Silva MASP 9175/8</w:t>
      </w:r>
      <w:r>
        <w:rPr>
          <w:rFonts w:hint="default"/>
          <w:i w:val="0"/>
          <w:iCs w:val="0"/>
          <w:color w:val="auto"/>
          <w:sz w:val="24"/>
          <w:szCs w:val="24"/>
        </w:rPr>
        <w:t xml:space="preserve"> para atua</w:t>
      </w:r>
      <w:r>
        <w:rPr>
          <w:rFonts w:hint="default"/>
          <w:i w:val="0"/>
          <w:iCs w:val="0"/>
          <w:color w:val="auto"/>
          <w:sz w:val="24"/>
          <w:szCs w:val="24"/>
          <w:lang w:val="pt-BR"/>
        </w:rPr>
        <w:t xml:space="preserve">r </w:t>
      </w:r>
      <w:r>
        <w:rPr>
          <w:rFonts w:hint="default"/>
          <w:i w:val="0"/>
          <w:iCs w:val="0"/>
          <w:color w:val="auto"/>
          <w:sz w:val="24"/>
          <w:szCs w:val="24"/>
        </w:rPr>
        <w:t>como gestor do contrato</w:t>
      </w:r>
      <w:r>
        <w:rPr>
          <w:rFonts w:hint="default"/>
          <w:i w:val="0"/>
          <w:iCs w:val="0"/>
          <w:color w:val="auto"/>
          <w:sz w:val="24"/>
          <w:szCs w:val="24"/>
          <w:lang w:val="pt-BR"/>
        </w:rPr>
        <w:t xml:space="preserve">. </w:t>
      </w:r>
    </w:p>
    <w:p>
      <w:pPr>
        <w:pStyle w:val="56"/>
        <w:spacing w:after="288" w:afterLines="120" w:line="312" w:lineRule="auto"/>
        <w:ind w:left="1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70" w:firstLine="709"/>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70" w:firstLine="709"/>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70" w:firstLine="709"/>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70" w:firstLine="709"/>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1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70" w:firstLine="709"/>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11" w:leftChars="0" w:firstLine="709" w:firstLineChars="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58"/>
        <w:spacing w:after="288" w:afterLines="120" w:line="312" w:lineRule="auto"/>
        <w:ind w:left="170" w:firstLine="709"/>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70" w:firstLine="709"/>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39"/>
        <w:spacing w:before="120" w:after="288" w:afterLines="120" w:line="312" w:lineRule="auto"/>
        <w:rPr>
          <w:sz w:val="24"/>
          <w:szCs w:val="24"/>
        </w:rPr>
      </w:pPr>
      <w:r>
        <w:rPr>
          <w:sz w:val="24"/>
          <w:szCs w:val="24"/>
        </w:rPr>
        <w:t>CRITÉRIOS DE MEDIÇÃO E DE PAGAMENTO</w:t>
      </w:r>
    </w:p>
    <w:p>
      <w:pPr>
        <w:pStyle w:val="109"/>
        <w:spacing w:before="120" w:after="288" w:afterLines="120" w:line="312" w:lineRule="auto"/>
        <w:rPr>
          <w:color w:val="auto"/>
          <w:sz w:val="24"/>
          <w:szCs w:val="24"/>
          <w:lang w:eastAsia="en-US"/>
        </w:rPr>
      </w:pPr>
      <w:r>
        <w:rPr>
          <w:color w:val="auto"/>
          <w:sz w:val="24"/>
          <w:szCs w:val="24"/>
          <w:lang w:eastAsia="en-US"/>
        </w:rPr>
        <w:t>Recebimento do Objeto</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Os bens serão recebidos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p>
    <w:p>
      <w:pPr>
        <w:pStyle w:val="56"/>
        <w:spacing w:after="288" w:afterLines="120" w:line="312" w:lineRule="auto"/>
        <w:ind w:left="11" w:leftChars="0" w:firstLine="709" w:firstLineChars="0"/>
        <w:rPr>
          <w:sz w:val="24"/>
          <w:szCs w:val="24"/>
          <w:lang w:eastAsia="en-US"/>
        </w:rPr>
      </w:pPr>
      <w:r>
        <w:rPr>
          <w:sz w:val="24"/>
          <w:szCs w:val="24"/>
          <w:lang w:eastAsia="en-US"/>
        </w:rPr>
        <w:t>Os itens poderão ser rejeitados, no todo ou em parte,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substituídos no prazo </w:t>
      </w:r>
      <w:r>
        <w:rPr>
          <w:color w:val="auto"/>
          <w:sz w:val="24"/>
          <w:szCs w:val="24"/>
          <w:lang w:eastAsia="en-US"/>
        </w:rPr>
        <w:t>de</w:t>
      </w:r>
      <w:r>
        <w:rPr>
          <w:rFonts w:hint="default"/>
          <w:color w:val="auto"/>
          <w:sz w:val="24"/>
          <w:szCs w:val="24"/>
          <w:lang w:val="pt-BR" w:eastAsia="en-US"/>
        </w:rPr>
        <w:t xml:space="preserve"> 05 (cinco)</w:t>
      </w:r>
      <w:r>
        <w:rPr>
          <w:color w:val="auto"/>
          <w:sz w:val="24"/>
          <w:szCs w:val="24"/>
          <w:lang w:eastAsia="en-US"/>
        </w:rPr>
        <w:t xml:space="preserve"> dias</w:t>
      </w:r>
      <w:r>
        <w:rPr>
          <w:sz w:val="24"/>
          <w:szCs w:val="24"/>
          <w:lang w:eastAsia="en-US"/>
        </w:rPr>
        <w:t>, a contar da notificação da contratada, às suas custas, sem prejuízo da aplicação das penalidades.</w:t>
      </w:r>
    </w:p>
    <w:p>
      <w:pPr>
        <w:pStyle w:val="56"/>
        <w:spacing w:after="288" w:afterLines="120" w:line="312" w:lineRule="auto"/>
        <w:ind w:left="11" w:leftChars="0" w:firstLine="709" w:firstLineChars="0"/>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left="11" w:leftChars="0" w:firstLine="709" w:firstLineChars="0"/>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103"/>
        <w:spacing w:after="288" w:afterLines="120" w:line="312" w:lineRule="auto"/>
        <w:ind w:left="11" w:leftChars="0" w:firstLine="709" w:firstLineChars="0"/>
        <w:rPr>
          <w:i w:val="0"/>
          <w:iCs w:val="0"/>
          <w:color w:val="auto"/>
          <w:sz w:val="24"/>
          <w:szCs w:val="24"/>
          <w:highlight w:val="none"/>
        </w:rPr>
      </w:pPr>
      <w:r>
        <w:rPr>
          <w:i w:val="0"/>
          <w:iCs w:val="0"/>
          <w:color w:val="auto"/>
          <w:sz w:val="24"/>
          <w:szCs w:val="24"/>
          <w:highlight w:val="none"/>
        </w:rPr>
        <w:t>A nota fiscal deverá conter lote e prazo de validade dos produtos, ou outras informações que a legislação assim dispuser.</w:t>
      </w:r>
    </w:p>
    <w:p>
      <w:pPr>
        <w:pStyle w:val="56"/>
        <w:spacing w:after="288" w:afterLines="120" w:line="312" w:lineRule="auto"/>
        <w:ind w:left="11" w:leftChars="0" w:firstLine="709" w:firstLineChars="0"/>
        <w:rPr>
          <w:sz w:val="24"/>
          <w:szCs w:val="24"/>
          <w:lang w:eastAsia="en-US"/>
        </w:rPr>
      </w:pPr>
      <w:r>
        <w:rPr>
          <w:sz w:val="24"/>
          <w:szCs w:val="24"/>
          <w:lang w:eastAsia="en-US"/>
        </w:rPr>
        <w:t>Constatando-se</w:t>
      </w:r>
      <w:r>
        <w:rPr>
          <w:rFonts w:hint="default"/>
          <w:sz w:val="24"/>
          <w:szCs w:val="24"/>
          <w:lang w:val="pt-BR" w:eastAsia="en-US"/>
        </w:rPr>
        <w:t xml:space="preserve"> </w:t>
      </w:r>
      <w:r>
        <w:rPr>
          <w:sz w:val="24"/>
          <w:szCs w:val="24"/>
          <w:lang w:eastAsia="en-US"/>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left="11" w:leftChars="0" w:firstLine="709" w:firstLineChars="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left="1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left="1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left="1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70" w:firstLine="709"/>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1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left="11" w:leftChars="0" w:firstLine="709" w:firstLineChars="0"/>
        <w:rPr>
          <w:sz w:val="24"/>
          <w:szCs w:val="24"/>
        </w:rPr>
      </w:pPr>
      <w:r>
        <w:rPr>
          <w:rFonts w:eastAsia="Arial"/>
          <w:sz w:val="24"/>
          <w:szCs w:val="24"/>
        </w:rPr>
        <w:t>O fornecedor será selecionado por meio da realização de procedimento de LICITAÇÃO, na modalidade</w:t>
      </w:r>
      <w:r>
        <w:rPr>
          <w:rFonts w:hint="default" w:eastAsia="Arial"/>
          <w:sz w:val="24"/>
          <w:szCs w:val="24"/>
          <w:lang w:val="pt-BR"/>
        </w:rPr>
        <w:t xml:space="preserve"> Pregão: Registro de Preços</w:t>
      </w:r>
      <w:r>
        <w:rPr>
          <w:rFonts w:eastAsia="Arial"/>
          <w:sz w:val="24"/>
          <w:szCs w:val="24"/>
        </w:rPr>
        <w:t xml:space="preserve">, sob a forma ELETRÔNICA, com adoção do critério de julgamento pelo </w:t>
      </w:r>
      <w:r>
        <w:rPr>
          <w:rFonts w:hint="default" w:eastAsia="Arial"/>
          <w:sz w:val="24"/>
          <w:szCs w:val="24"/>
          <w:lang w:val="pt-BR"/>
        </w:rPr>
        <w:t xml:space="preserve">menor preço por LOTE. </w:t>
      </w:r>
    </w:p>
    <w:p>
      <w:pPr>
        <w:pStyle w:val="56"/>
        <w:spacing w:afterLines="120" w:line="312" w:lineRule="auto"/>
        <w:ind w:left="251" w:leftChars="0" w:firstLine="709" w:firstLineChars="0"/>
        <w:rPr>
          <w:sz w:val="24"/>
          <w:szCs w:val="24"/>
        </w:rPr>
      </w:pPr>
      <w:r>
        <w:rPr>
          <w:rFonts w:hint="default"/>
          <w:sz w:val="24"/>
          <w:szCs w:val="24"/>
          <w:highlight w:val="none"/>
        </w:rPr>
        <w:t>Devido à natureza do registro de preços, é importante ressaltar que as quantidades estimadas não podem ser previstas com precisão absoluta, uma vez que estão sujeitas a variações decorrentes de diversos eventos. As estimativas de quantidades fornecidas são apenas referenciais e podem variar ao longo do período de fornecimento.</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left="11" w:leftChars="0" w:firstLine="709" w:firstLineChars="0"/>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left="1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left="11" w:leftChars="0" w:firstLine="709" w:firstLineChars="0"/>
        <w:rPr>
          <w:sz w:val="24"/>
          <w:szCs w:val="24"/>
          <w:highlight w:val="none"/>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w:t>
      </w:r>
      <w:r>
        <w:rPr>
          <w:sz w:val="24"/>
          <w:szCs w:val="24"/>
          <w:highlight w:val="none"/>
        </w:rPr>
        <w:t>documento comprobatório de seus administradores;</w:t>
      </w:r>
    </w:p>
    <w:p>
      <w:pPr>
        <w:pStyle w:val="56"/>
        <w:spacing w:after="288" w:afterLines="120" w:line="312" w:lineRule="auto"/>
        <w:ind w:left="1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left="11" w:leftChars="0" w:firstLine="709" w:firstLineChars="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pPr>
        <w:pStyle w:val="56"/>
        <w:spacing w:after="288" w:afterLines="120" w:line="312" w:lineRule="auto"/>
        <w:ind w:left="11" w:leftChars="0" w:firstLine="709" w:firstLineChars="0"/>
        <w:rPr>
          <w:sz w:val="24"/>
          <w:szCs w:val="24"/>
        </w:rPr>
      </w:pPr>
      <w:r>
        <w:rPr>
          <w:sz w:val="24"/>
          <w:szCs w:val="24"/>
        </w:rPr>
        <w:t>Os documentos apresentados deverão estar acompanhados de todas as alterações ou da consolidação respectiva.</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left="11" w:leftChars="0" w:firstLine="709" w:firstLineChars="0"/>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left="11" w:leftChars="0" w:firstLine="709" w:firstLineChars="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11" w:leftChars="0" w:firstLine="709" w:firstLineChars="0"/>
        <w:rPr>
          <w:sz w:val="24"/>
          <w:szCs w:val="24"/>
        </w:rPr>
      </w:pPr>
      <w:r>
        <w:rPr>
          <w:sz w:val="24"/>
          <w:szCs w:val="24"/>
        </w:rPr>
        <w:t>Prova de regularidade com o Fundo de Garantia do Tempo de Serviço (FGTS);</w:t>
      </w:r>
    </w:p>
    <w:p>
      <w:pPr>
        <w:pStyle w:val="56"/>
        <w:spacing w:after="288" w:afterLines="120" w:line="312" w:lineRule="auto"/>
        <w:ind w:left="11" w:leftChars="0" w:firstLine="709" w:firstLineChars="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11" w:leftChars="0" w:firstLine="709" w:firstLineChars="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11" w:leftChars="0" w:firstLine="709" w:firstLineChars="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left="11" w:leftChars="0" w:firstLine="709" w:firstLineChars="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11" w:leftChars="0" w:firstLine="709" w:firstLineChars="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left="11" w:leftChars="0" w:firstLine="709" w:firstLineChars="0"/>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left="11" w:leftChars="0" w:firstLine="709" w:firstLineChars="0"/>
        <w:rPr>
          <w:sz w:val="24"/>
          <w:szCs w:val="24"/>
        </w:rPr>
      </w:pPr>
      <w:r>
        <w:rPr>
          <w:sz w:val="24"/>
          <w:szCs w:val="24"/>
        </w:rPr>
        <w:t>Balanço patrimonial, demonstração de resultado de exercício e demais demonstrações contábeis relativos</w:t>
      </w:r>
      <w:r>
        <w:rPr>
          <w:rFonts w:hint="default"/>
          <w:sz w:val="24"/>
          <w:szCs w:val="24"/>
          <w:lang w:val="pt-BR"/>
        </w:rPr>
        <w:t xml:space="preserve"> </w:t>
      </w:r>
      <w:r>
        <w:rPr>
          <w:sz w:val="24"/>
          <w:szCs w:val="24"/>
        </w:rPr>
        <w:t>ao último exercício</w:t>
      </w:r>
      <w:r>
        <w:rPr>
          <w:rFonts w:hint="default"/>
          <w:sz w:val="24"/>
          <w:szCs w:val="24"/>
          <w:lang w:val="pt-BR"/>
        </w:rPr>
        <w:t xml:space="preserve"> </w:t>
      </w:r>
      <w:bookmarkStart w:id="1" w:name="_GoBack"/>
      <w:bookmarkEnd w:id="1"/>
      <w:r>
        <w:rPr>
          <w:sz w:val="24"/>
          <w:szCs w:val="24"/>
        </w:rPr>
        <w:t>202</w:t>
      </w:r>
      <w:r>
        <w:rPr>
          <w:rFonts w:hint="default"/>
          <w:sz w:val="24"/>
          <w:szCs w:val="24"/>
          <w:lang w:val="pt-BR"/>
        </w:rPr>
        <w:t>3</w:t>
      </w:r>
      <w:r>
        <w:rPr>
          <w:sz w:val="24"/>
          <w:szCs w:val="24"/>
        </w:rPr>
        <w:t>. (Lei nº 14.133, de 2021, art. 69, §6º).</w:t>
      </w:r>
      <w:r>
        <w:rPr>
          <w:rFonts w:hint="default"/>
          <w:sz w:val="24"/>
          <w:szCs w:val="24"/>
          <w:lang w:val="pt-BR"/>
        </w:rPr>
        <w:t xml:space="preserve"> </w:t>
      </w:r>
      <w:r>
        <w:rPr>
          <w:rFonts w:hint="default"/>
          <w:sz w:val="24"/>
          <w:szCs w:val="24"/>
          <w:lang w:val="en-US" w:eastAsia="zh-CN"/>
        </w:rPr>
        <w:t>As empresas optantes pela SPEED podem apresentar balanço de 20232 nas licitações com abertura até 31/05</w:t>
      </w:r>
      <w:r>
        <w:rPr>
          <w:rFonts w:hint="default"/>
          <w:sz w:val="24"/>
          <w:szCs w:val="24"/>
          <w:lang w:val="pt-BR" w:eastAsia="zh-CN"/>
        </w:rPr>
        <w:t>/</w:t>
      </w:r>
      <w:r>
        <w:rPr>
          <w:rFonts w:hint="default"/>
          <w:sz w:val="24"/>
          <w:szCs w:val="24"/>
          <w:lang w:val="en-US" w:eastAsia="zh-CN"/>
        </w:rPr>
        <w:t>2024.  </w:t>
      </w:r>
    </w:p>
    <w:p>
      <w:pPr>
        <w:pStyle w:val="56"/>
        <w:spacing w:after="288" w:afterLines="120" w:line="312" w:lineRule="auto"/>
        <w:ind w:left="11" w:leftChars="0" w:firstLine="709" w:firstLineChars="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Comprovação de aptidão para o fornecimento de 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Será admitida, para fins de comprovação de quantitativo mínimo, a apresentação e o somatório de diferentes atestados executados de forma concomitante.</w:t>
      </w:r>
    </w:p>
    <w:p>
      <w:pPr>
        <w:pStyle w:val="103"/>
        <w:spacing w:after="288" w:afterLines="120" w:line="312" w:lineRule="auto"/>
        <w:ind w:left="11" w:leftChars="0" w:firstLine="709" w:firstLineChars="0"/>
        <w:rPr>
          <w:rFonts w:hint="default"/>
          <w:i w:val="0"/>
          <w:iCs w:val="0"/>
          <w:color w:val="auto"/>
          <w:sz w:val="24"/>
          <w:szCs w:val="24"/>
          <w:lang w:eastAsia="zh-CN"/>
        </w:rPr>
      </w:pPr>
      <w:r>
        <w:rPr>
          <w:rFonts w:hint="default"/>
          <w:i w:val="0"/>
          <w:iCs w:val="0"/>
          <w:color w:val="auto"/>
          <w:sz w:val="24"/>
          <w:szCs w:val="24"/>
          <w:lang w:eastAsia="zh-CN"/>
        </w:rPr>
        <w:t>Os atestados de capacidade técnica poderão ser apresentados em nome da matriz ou da filial do fornecedor.</w:t>
      </w:r>
    </w:p>
    <w:p>
      <w:pPr>
        <w:pStyle w:val="103"/>
        <w:spacing w:after="288" w:afterLines="120" w:line="312" w:lineRule="auto"/>
        <w:ind w:left="11" w:leftChars="0" w:firstLine="709" w:firstLineChars="0"/>
        <w:rPr>
          <w:rFonts w:hint="default" w:ascii="Arial" w:hAnsi="Arial" w:cs="Arial"/>
          <w:bCs/>
          <w:i/>
          <w:iCs/>
          <w:color w:val="auto"/>
          <w:sz w:val="24"/>
          <w:szCs w:val="24"/>
          <w:u w:val="none"/>
          <w:lang w:val="pt-BR"/>
        </w:rPr>
      </w:pPr>
      <w:r>
        <w:rPr>
          <w:rFonts w:hint="default"/>
          <w:b/>
          <w:bCs/>
          <w:i w:val="0"/>
          <w:iCs w:val="0"/>
          <w:color w:val="auto"/>
          <w:sz w:val="24"/>
          <w:szCs w:val="24"/>
          <w:lang w:val="pt-BR" w:eastAsia="zh-CN"/>
        </w:rPr>
        <w:t>Qualificação:</w:t>
      </w:r>
      <w:r>
        <w:rPr>
          <w:rFonts w:hint="default" w:ascii="Arial" w:hAnsi="Arial" w:cs="Arial"/>
          <w:bCs/>
          <w:color w:val="auto"/>
          <w:sz w:val="24"/>
          <w:szCs w:val="24"/>
          <w:u w:val="none"/>
          <w:lang w:val="pt-BR"/>
        </w:rPr>
        <w:t xml:space="preserve"> - </w:t>
      </w:r>
      <w:r>
        <w:rPr>
          <w:rFonts w:hint="default" w:ascii="Arial" w:hAnsi="Arial" w:cs="Arial"/>
          <w:bCs/>
          <w:i/>
          <w:iCs/>
          <w:color w:val="auto"/>
          <w:sz w:val="24"/>
          <w:szCs w:val="24"/>
          <w:u w:val="none"/>
          <w:lang w:val="pt-BR"/>
        </w:rPr>
        <w:t xml:space="preserve">conforme Lei 10.711/2003: </w:t>
      </w:r>
    </w:p>
    <w:p>
      <w:pPr>
        <w:numPr>
          <w:ilvl w:val="0"/>
          <w:numId w:val="0"/>
        </w:numPr>
        <w:spacing w:line="240" w:lineRule="auto"/>
        <w:ind w:left="880" w:leftChars="0" w:right="314" w:rightChars="131" w:firstLine="0" w:firstLineChars="0"/>
        <w:jc w:val="both"/>
        <w:rPr>
          <w:rFonts w:hint="default" w:ascii="Arial" w:hAnsi="Arial" w:eastAsia="SimSun" w:cs="Arial"/>
          <w:i/>
          <w:iCs/>
          <w:color w:val="auto"/>
          <w:sz w:val="22"/>
          <w:szCs w:val="22"/>
        </w:rPr>
      </w:pPr>
      <w:r>
        <w:rPr>
          <w:rFonts w:hint="default" w:ascii="Arial" w:hAnsi="Arial" w:eastAsia="SimSun" w:cs="Arial"/>
          <w:i/>
          <w:iCs/>
          <w:color w:val="auto"/>
          <w:sz w:val="22"/>
          <w:szCs w:val="22"/>
        </w:rPr>
        <w:t xml:space="preserve">Art. 8º: </w:t>
      </w:r>
      <w:r>
        <w:rPr>
          <w:rFonts w:ascii="Arial" w:hAnsi="Arial" w:eastAsia="Arial" w:cs="Arial"/>
          <w:i/>
          <w:iCs/>
          <w:caps w:val="0"/>
          <w:color w:val="auto"/>
          <w:spacing w:val="0"/>
          <w:sz w:val="22"/>
          <w:szCs w:val="22"/>
          <w:shd w:val="clear" w:fill="FFFFFF"/>
        </w:rPr>
        <w:t>As pessoas físicas e jurídicas que exerçam as atividades de produção, beneficiamento, embalagem, armazenamento, análise, comércio, importação e exportação de sementes e mudas ficam obrigadas à inscrição no</w:t>
      </w:r>
      <w:r>
        <w:rPr>
          <w:rFonts w:hint="default" w:ascii="Arial" w:hAnsi="Arial" w:eastAsia="SimSun" w:cs="Arial"/>
          <w:i/>
          <w:iCs/>
          <w:color w:val="auto"/>
          <w:sz w:val="22"/>
          <w:szCs w:val="22"/>
        </w:rPr>
        <w:t xml:space="preserve"> RENASEM. </w:t>
      </w:r>
    </w:p>
    <w:p>
      <w:pPr>
        <w:numPr>
          <w:ilvl w:val="0"/>
          <w:numId w:val="0"/>
        </w:numPr>
        <w:spacing w:line="240" w:lineRule="auto"/>
        <w:ind w:left="880" w:leftChars="0" w:right="314" w:rightChars="131" w:firstLine="0" w:firstLineChars="0"/>
        <w:jc w:val="both"/>
        <w:rPr>
          <w:rFonts w:hint="default" w:ascii="Arial" w:hAnsi="Arial" w:eastAsia="SimSun" w:cs="Arial"/>
          <w:i/>
          <w:iCs/>
          <w:sz w:val="22"/>
          <w:szCs w:val="22"/>
        </w:rPr>
      </w:pPr>
      <w:r>
        <w:rPr>
          <w:rFonts w:hint="default" w:ascii="Arial" w:hAnsi="Arial" w:eastAsia="SimSun" w:cs="Arial"/>
          <w:i/>
          <w:iCs/>
          <w:sz w:val="22"/>
          <w:szCs w:val="22"/>
        </w:rPr>
        <w:t xml:space="preserve">Art. 114º: Toda pessoa física ou jurídica que utilize semente ou muda, com a </w:t>
      </w:r>
      <w:r>
        <w:rPr>
          <w:rFonts w:hint="default" w:ascii="Arial" w:hAnsi="Arial" w:eastAsia="SimSun" w:cs="Arial"/>
          <w:i/>
          <w:iCs/>
          <w:sz w:val="22"/>
          <w:szCs w:val="22"/>
        </w:rPr>
        <w:softHyphen/>
      </w:r>
      <w:r>
        <w:rPr>
          <w:rFonts w:hint="default" w:ascii="Arial" w:hAnsi="Arial" w:eastAsia="SimSun" w:cs="Arial"/>
          <w:i/>
          <w:iCs/>
          <w:sz w:val="22"/>
          <w:szCs w:val="22"/>
        </w:rPr>
        <w:t>nalidade de semeadura ou plantio, deverá adquiri-las de produtor ou comerciante inscrito no RENASEM (...).</w:t>
      </w:r>
    </w:p>
    <w:p>
      <w:pPr>
        <w:numPr>
          <w:ilvl w:val="0"/>
          <w:numId w:val="0"/>
        </w:numPr>
        <w:spacing w:line="240" w:lineRule="auto"/>
        <w:ind w:left="880" w:leftChars="0" w:right="314" w:rightChars="131" w:firstLine="0" w:firstLineChars="0"/>
        <w:jc w:val="both"/>
        <w:rPr>
          <w:rFonts w:hint="default" w:ascii="Arial" w:hAnsi="Arial" w:eastAsia="SimSun" w:cs="Arial"/>
          <w:i/>
          <w:iCs/>
          <w:sz w:val="22"/>
          <w:szCs w:val="22"/>
        </w:rPr>
      </w:pPr>
      <w:r>
        <w:rPr>
          <w:rFonts w:hint="default" w:ascii="Arial" w:hAnsi="Arial" w:eastAsia="SimSun" w:cs="Arial"/>
          <w:i/>
          <w:iCs/>
          <w:sz w:val="22"/>
          <w:szCs w:val="22"/>
        </w:rPr>
        <w:t xml:space="preserve"> Art. 186º: É proibido ao usuário de sementes ou de mudas, e constitui infração de natureza leve, adquirir:</w:t>
      </w:r>
    </w:p>
    <w:p>
      <w:pPr>
        <w:numPr>
          <w:ilvl w:val="0"/>
          <w:numId w:val="0"/>
        </w:numPr>
        <w:spacing w:line="240" w:lineRule="auto"/>
        <w:ind w:left="880" w:leftChars="0" w:right="314" w:rightChars="131" w:firstLine="0" w:firstLineChars="0"/>
        <w:jc w:val="both"/>
        <w:rPr>
          <w:rFonts w:hint="default" w:ascii="Arial" w:hAnsi="Arial" w:eastAsia="SimSun" w:cs="Arial"/>
          <w:i/>
          <w:iCs/>
          <w:sz w:val="22"/>
          <w:szCs w:val="22"/>
        </w:rPr>
      </w:pPr>
      <w:r>
        <w:rPr>
          <w:rFonts w:hint="default" w:ascii="Arial" w:hAnsi="Arial" w:eastAsia="SimSun" w:cs="Arial"/>
          <w:i/>
          <w:iCs/>
          <w:sz w:val="22"/>
          <w:szCs w:val="22"/>
        </w:rPr>
        <w:t xml:space="preserve"> I - Sementes ou mudas de produtor ou comerciante que não esteja inscrito no RENASEM (...).</w:t>
      </w:r>
    </w:p>
    <w:p>
      <w:pPr>
        <w:numPr>
          <w:ilvl w:val="0"/>
          <w:numId w:val="0"/>
        </w:numPr>
        <w:spacing w:line="240" w:lineRule="auto"/>
        <w:ind w:left="880" w:leftChars="0" w:right="314" w:rightChars="131" w:firstLine="0" w:firstLineChars="0"/>
        <w:jc w:val="both"/>
        <w:rPr>
          <w:rFonts w:hint="default" w:ascii="Arial" w:hAnsi="Arial" w:eastAsia="SimSun" w:cs="Arial"/>
          <w:i/>
          <w:iCs/>
          <w:sz w:val="22"/>
          <w:szCs w:val="22"/>
        </w:rPr>
      </w:pPr>
      <w:r>
        <w:rPr>
          <w:rFonts w:hint="default" w:ascii="Arial" w:hAnsi="Arial" w:eastAsia="SimSun" w:cs="Arial"/>
          <w:i/>
          <w:iCs/>
          <w:sz w:val="22"/>
          <w:szCs w:val="22"/>
        </w:rPr>
        <w:t xml:space="preserve"> II - Sementes ou mudas de produtor ou comerciante inscrito no RENASEM, sem a documentação correspondente à comercialização.</w:t>
      </w:r>
    </w:p>
    <w:p>
      <w:pPr>
        <w:numPr>
          <w:ilvl w:val="0"/>
          <w:numId w:val="0"/>
        </w:numPr>
        <w:spacing w:line="240" w:lineRule="auto"/>
        <w:ind w:left="880" w:leftChars="0" w:right="314" w:rightChars="131" w:firstLine="0" w:firstLineChars="0"/>
        <w:jc w:val="both"/>
        <w:rPr>
          <w:rFonts w:hint="default" w:ascii="Arial" w:hAnsi="Arial" w:eastAsia="SimSun" w:cs="Arial"/>
          <w:i/>
          <w:iCs/>
          <w:sz w:val="22"/>
          <w:szCs w:val="22"/>
        </w:rPr>
      </w:pPr>
    </w:p>
    <w:p>
      <w:pPr>
        <w:pStyle w:val="18"/>
        <w:keepNext w:val="0"/>
        <w:keepLines w:val="0"/>
        <w:pageBreakBefore w:val="0"/>
        <w:widowControl/>
        <w:suppressLineNumbers w:val="0"/>
        <w:kinsoku/>
        <w:wordWrap/>
        <w:overflowPunct/>
        <w:topLinePunct w:val="0"/>
        <w:autoSpaceDE/>
        <w:autoSpaceDN/>
        <w:bidi w:val="0"/>
        <w:adjustRightInd/>
        <w:snapToGrid/>
        <w:spacing w:before="9" w:beforeAutospacing="0" w:after="163" w:afterLines="45" w:afterAutospacing="0" w:line="360" w:lineRule="auto"/>
        <w:jc w:val="both"/>
        <w:textAlignment w:val="auto"/>
        <w:rPr>
          <w:rFonts w:hint="default" w:ascii="Arial" w:hAnsi="Arial" w:eastAsia="sans-serif" w:cs="Arial"/>
          <w:i w:val="0"/>
          <w:iCs w:val="0"/>
          <w:caps w:val="0"/>
          <w:color w:val="000000"/>
          <w:spacing w:val="0"/>
          <w:sz w:val="24"/>
          <w:szCs w:val="24"/>
          <w:vertAlign w:val="baseline"/>
        </w:rPr>
      </w:pPr>
      <w:r>
        <w:rPr>
          <w:rFonts w:hint="default" w:ascii="Arial" w:hAnsi="Arial" w:eastAsia="sans-serif" w:cs="Arial"/>
          <w:i w:val="0"/>
          <w:iCs w:val="0"/>
          <w:caps w:val="0"/>
          <w:color w:val="000000"/>
          <w:spacing w:val="0"/>
          <w:sz w:val="24"/>
          <w:szCs w:val="24"/>
          <w:vertAlign w:val="baseline"/>
        </w:rPr>
        <w:t>Diante deste contexto, exi</w:t>
      </w:r>
      <w:r>
        <w:rPr>
          <w:rFonts w:hint="default" w:ascii="Arial" w:hAnsi="Arial" w:eastAsia="sans-serif" w:cs="Arial"/>
          <w:i w:val="0"/>
          <w:iCs w:val="0"/>
          <w:caps w:val="0"/>
          <w:color w:val="000000"/>
          <w:spacing w:val="0"/>
          <w:sz w:val="24"/>
          <w:szCs w:val="24"/>
          <w:vertAlign w:val="baseline"/>
          <w:lang w:val="pt-BR"/>
        </w:rPr>
        <w:t xml:space="preserve">ge-se </w:t>
      </w:r>
      <w:r>
        <w:rPr>
          <w:rFonts w:hint="default" w:ascii="Arial" w:hAnsi="Arial" w:eastAsia="sans-serif" w:cs="Arial"/>
          <w:i w:val="0"/>
          <w:iCs w:val="0"/>
          <w:caps w:val="0"/>
          <w:color w:val="000000"/>
          <w:spacing w:val="0"/>
          <w:sz w:val="24"/>
          <w:szCs w:val="24"/>
          <w:vertAlign w:val="baseline"/>
        </w:rPr>
        <w:t>d</w:t>
      </w:r>
      <w:r>
        <w:rPr>
          <w:rFonts w:hint="default" w:ascii="Arial" w:hAnsi="Arial" w:eastAsia="sans-serif" w:cs="Arial"/>
          <w:i w:val="0"/>
          <w:iCs w:val="0"/>
          <w:caps w:val="0"/>
          <w:color w:val="000000"/>
          <w:spacing w:val="0"/>
          <w:sz w:val="24"/>
          <w:szCs w:val="24"/>
          <w:vertAlign w:val="baseline"/>
          <w:lang w:val="pt-BR"/>
        </w:rPr>
        <w:t>os</w:t>
      </w:r>
      <w:r>
        <w:rPr>
          <w:rFonts w:hint="default" w:ascii="Arial" w:hAnsi="Arial" w:eastAsia="sans-serif" w:cs="Arial"/>
          <w:i w:val="0"/>
          <w:iCs w:val="0"/>
          <w:caps w:val="0"/>
          <w:color w:val="000000"/>
          <w:spacing w:val="0"/>
          <w:sz w:val="24"/>
          <w:szCs w:val="24"/>
          <w:vertAlign w:val="baseline"/>
        </w:rPr>
        <w:t xml:space="preserve"> fornecedores a apresentação do comprovante de </w:t>
      </w:r>
      <w:r>
        <w:rPr>
          <w:rFonts w:hint="default" w:ascii="Arial" w:hAnsi="Arial" w:eastAsia="sans-serif" w:cs="Arial"/>
          <w:b/>
          <w:bCs/>
          <w:i w:val="0"/>
          <w:iCs w:val="0"/>
          <w:caps w:val="0"/>
          <w:color w:val="000000"/>
          <w:spacing w:val="0"/>
          <w:sz w:val="24"/>
          <w:szCs w:val="24"/>
          <w:vertAlign w:val="baseline"/>
        </w:rPr>
        <w:t>inscrição no Registro Nacional de Sementes e Mudas – RENASEM</w:t>
      </w:r>
      <w:r>
        <w:rPr>
          <w:rFonts w:hint="default" w:ascii="Arial" w:hAnsi="Arial" w:eastAsia="sans-serif" w:cs="Arial"/>
          <w:i w:val="0"/>
          <w:iCs w:val="0"/>
          <w:caps w:val="0"/>
          <w:color w:val="000000"/>
          <w:spacing w:val="0"/>
          <w:sz w:val="24"/>
          <w:szCs w:val="24"/>
          <w:vertAlign w:val="baseline"/>
        </w:rPr>
        <w:t>, acompanhada de termo de conformidade das mudas de grama.</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11" w:leftChars="0" w:firstLine="709" w:firstLineChars="0"/>
        <w:rPr>
          <w:b/>
          <w:bCs/>
          <w:i w:val="0"/>
          <w:iCs w:val="0"/>
          <w:color w:val="auto"/>
          <w:sz w:val="24"/>
          <w:szCs w:val="24"/>
          <w:highlight w:val="none"/>
        </w:rPr>
      </w:pPr>
      <w:permStart w:id="0" w:edGrp="everyone"/>
      <w:r>
        <w:rPr>
          <w:rFonts w:hint="default"/>
          <w:i w:val="0"/>
          <w:iCs w:val="0"/>
          <w:color w:val="auto"/>
          <w:sz w:val="24"/>
          <w:szCs w:val="24"/>
          <w:highlight w:val="none"/>
        </w:rPr>
        <w:t>O custo estimado total da contratação está na tabela encaminhada pelo departamento de Suprimentos em anexo.</w:t>
      </w:r>
    </w:p>
    <w:permEnd w:id="0"/>
    <w:p>
      <w:pPr>
        <w:pStyle w:val="103"/>
        <w:spacing w:after="288" w:afterLines="120" w:line="312" w:lineRule="auto"/>
        <w:ind w:left="11" w:leftChars="0" w:firstLine="709" w:firstLineChars="0"/>
        <w:rPr>
          <w:i w:val="0"/>
          <w:iCs w:val="0"/>
          <w:color w:val="auto"/>
          <w:sz w:val="24"/>
          <w:szCs w:val="24"/>
        </w:rPr>
      </w:pPr>
      <w:r>
        <w:rPr>
          <w:i w:val="0"/>
          <w:iCs w:val="0"/>
          <w:color w:val="auto"/>
          <w:sz w:val="24"/>
          <w:szCs w:val="24"/>
        </w:rPr>
        <w:t>A estimativa de custo levou em consideração o risco envolvido na contratação e sua alocação entre contratante e contratado, conforme especificado na matriz de risco constante do Contrato.</w:t>
      </w: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left="11" w:leftChars="0" w:firstLine="709" w:firstLineChars="0"/>
        <w:rPr>
          <w:sz w:val="24"/>
          <w:szCs w:val="24"/>
        </w:rPr>
      </w:pPr>
      <w:r>
        <w:rPr>
          <w:rFonts w:eastAsia="Arial"/>
          <w:sz w:val="24"/>
          <w:szCs w:val="24"/>
        </w:rPr>
        <w:t>As despesas decorrentes da presente contratação correrão à conta de recursos específicos consignados no Orçamento Geral do Município.</w:t>
      </w:r>
    </w:p>
    <w:p>
      <w:pPr>
        <w:pStyle w:val="56"/>
        <w:numPr>
          <w:ilvl w:val="0"/>
          <w:numId w:val="0"/>
        </w:numPr>
        <w:spacing w:after="288" w:afterLines="120" w:line="312" w:lineRule="auto"/>
        <w:rPr>
          <w:i/>
          <w:iCs/>
          <w:color w:val="FF0000"/>
          <w:sz w:val="24"/>
          <w:szCs w:val="24"/>
        </w:rPr>
      </w:pPr>
    </w:p>
    <w:p>
      <w:pPr>
        <w:pStyle w:val="56"/>
        <w:numPr>
          <w:ilvl w:val="0"/>
          <w:numId w:val="0"/>
        </w:numPr>
        <w:spacing w:afterLines="120" w:line="312" w:lineRule="auto"/>
        <w:jc w:val="left"/>
        <w:rPr>
          <w:rFonts w:hint="default"/>
          <w:color w:val="auto"/>
          <w:sz w:val="24"/>
          <w:szCs w:val="24"/>
          <w:highlight w:val="none"/>
          <w:lang w:val="pt-BR"/>
        </w:rPr>
      </w:pPr>
      <w:r>
        <w:rPr>
          <w:color w:val="auto"/>
          <w:sz w:val="24"/>
          <w:szCs w:val="24"/>
          <w:highlight w:val="yellow"/>
        </w:rPr>
        <w:t>[</w:t>
      </w:r>
      <w:permStart w:id="1" w:edGrp="everyone"/>
      <w:r>
        <w:rPr>
          <w:rFonts w:hint="default"/>
          <w:color w:val="auto"/>
          <w:sz w:val="24"/>
          <w:szCs w:val="24"/>
          <w:highlight w:val="none"/>
          <w:lang w:val="pt-BR"/>
        </w:rPr>
        <w:t>Arcos/MG, 08 de Dezembro de 2023</w:t>
      </w:r>
    </w:p>
    <w:p>
      <w:pPr>
        <w:pStyle w:val="56"/>
        <w:numPr>
          <w:ilvl w:val="0"/>
          <w:numId w:val="0"/>
        </w:numPr>
        <w:spacing w:afterLines="120" w:line="312" w:lineRule="auto"/>
        <w:jc w:val="right"/>
        <w:rPr>
          <w:rFonts w:hint="default"/>
          <w:color w:val="auto"/>
          <w:sz w:val="24"/>
          <w:szCs w:val="24"/>
          <w:highlight w:val="none"/>
          <w:lang w:val="pt-BR"/>
        </w:rPr>
      </w:pPr>
    </w:p>
    <w:p>
      <w:pPr>
        <w:pStyle w:val="56"/>
        <w:numPr>
          <w:ilvl w:val="0"/>
          <w:numId w:val="0"/>
        </w:numPr>
        <w:spacing w:afterLines="120" w:line="312" w:lineRule="auto"/>
        <w:jc w:val="both"/>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_________________________________________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Daniel Ribeiro de Mendonça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Secretário Municipal de Obras e Serviços Públicos</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________________________________________</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b w:val="0"/>
          <w:bCs w:val="0"/>
          <w:sz w:val="24"/>
          <w:szCs w:val="24"/>
          <w:lang w:val="pt-BR"/>
        </w:rPr>
      </w:pPr>
      <w:r>
        <w:rPr>
          <w:rFonts w:hint="default"/>
          <w:b w:val="0"/>
          <w:bCs w:val="0"/>
          <w:sz w:val="24"/>
          <w:szCs w:val="24"/>
          <w:lang w:val="pt-BR"/>
        </w:rPr>
        <w:t>Elson Ribeiro da Silva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r>
        <w:rPr>
          <w:rFonts w:hint="default"/>
          <w:color w:val="auto"/>
          <w:sz w:val="24"/>
          <w:szCs w:val="24"/>
          <w:highlight w:val="none"/>
          <w:lang w:val="pt-BR"/>
        </w:rPr>
        <w:t>Secretário Municipal de Meio Ambiente e Agricultura</w:t>
      </w: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permEnd w:id="1"/>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color w:val="auto"/>
          <w:sz w:val="24"/>
          <w:szCs w:val="24"/>
          <w:highlight w:val="none"/>
          <w:lang w:val="pt-BR"/>
        </w:rPr>
      </w:pPr>
    </w:p>
    <w:bookmarkEnd w:id="0"/>
    <w:p>
      <w:pPr>
        <w:pStyle w:val="5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both"/>
        <w:textAlignment w:val="auto"/>
        <w:rPr>
          <w:rFonts w:hint="default"/>
          <w:color w:val="auto"/>
          <w:sz w:val="24"/>
          <w:szCs w:val="24"/>
          <w:highlight w:val="none"/>
          <w:lang w:val="pt-BR"/>
        </w:rPr>
      </w:pPr>
    </w:p>
    <w:sectPr>
      <w:headerReference r:id="rId3" w:type="default"/>
      <w:footerReference r:id="rId4"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Segoe Print"/>
    <w:panose1 w:val="02020603050405020304"/>
    <w:charset w:val="01"/>
    <w:family w:val="roman"/>
    <w:pitch w:val="default"/>
    <w:sig w:usb0="00000000" w:usb1="00000000" w:usb2="00000021" w:usb3="00000000" w:csb0="600001BF" w:csb1="DFF7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C1B0D"/>
    <w:multiLevelType w:val="singleLevel"/>
    <w:tmpl w:val="D1BC1B0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2">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010" w:hanging="432"/>
      </w:pPr>
      <w:rPr>
        <w:b w:val="0"/>
        <w:i w:val="0"/>
        <w:strike w:val="0"/>
        <w:color w:val="auto"/>
        <w:sz w:val="20"/>
        <w:szCs w:val="20"/>
        <w:u w:val="none"/>
      </w:rPr>
    </w:lvl>
    <w:lvl w:ilvl="2" w:tentative="0">
      <w:start w:val="1"/>
      <w:numFmt w:val="decimal"/>
      <w:pStyle w:val="58"/>
      <w:lvlText w:val="%1.%2.%3."/>
      <w:lvlJc w:val="left"/>
      <w:pPr>
        <w:ind w:left="3198"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4694CD3"/>
    <w:rsid w:val="055AB46E"/>
    <w:rsid w:val="0587561B"/>
    <w:rsid w:val="05B482E3"/>
    <w:rsid w:val="060EA3DB"/>
    <w:rsid w:val="061F2BBB"/>
    <w:rsid w:val="0631775B"/>
    <w:rsid w:val="063653B2"/>
    <w:rsid w:val="07AA743C"/>
    <w:rsid w:val="0825C528"/>
    <w:rsid w:val="09BD2C94"/>
    <w:rsid w:val="0AB4EB49"/>
    <w:rsid w:val="0C72485D"/>
    <w:rsid w:val="0C9E538D"/>
    <w:rsid w:val="0CD8499C"/>
    <w:rsid w:val="0DA1B3F3"/>
    <w:rsid w:val="0DB0AC54"/>
    <w:rsid w:val="0EFA3098"/>
    <w:rsid w:val="0F79B9D7"/>
    <w:rsid w:val="100E06B1"/>
    <w:rsid w:val="10E0D201"/>
    <w:rsid w:val="11041DAD"/>
    <w:rsid w:val="114D992C"/>
    <w:rsid w:val="15FB6522"/>
    <w:rsid w:val="165C66F7"/>
    <w:rsid w:val="16649FEF"/>
    <w:rsid w:val="183675C5"/>
    <w:rsid w:val="187314D3"/>
    <w:rsid w:val="18F112B9"/>
    <w:rsid w:val="193305E4"/>
    <w:rsid w:val="1A0CC7BE"/>
    <w:rsid w:val="1AB5ADE8"/>
    <w:rsid w:val="1AECDB15"/>
    <w:rsid w:val="1C3EC466"/>
    <w:rsid w:val="1C8CA1DF"/>
    <w:rsid w:val="1CA52D74"/>
    <w:rsid w:val="1CD861F4"/>
    <w:rsid w:val="1CE35CEF"/>
    <w:rsid w:val="1D194EE2"/>
    <w:rsid w:val="1D38DAFD"/>
    <w:rsid w:val="1DA65E69"/>
    <w:rsid w:val="1E6547AE"/>
    <w:rsid w:val="1F0022A6"/>
    <w:rsid w:val="21D19061"/>
    <w:rsid w:val="21E662A0"/>
    <w:rsid w:val="225CA34E"/>
    <w:rsid w:val="23272055"/>
    <w:rsid w:val="242F06C7"/>
    <w:rsid w:val="24DF3391"/>
    <w:rsid w:val="2657C157"/>
    <w:rsid w:val="26789B7A"/>
    <w:rsid w:val="27D707DD"/>
    <w:rsid w:val="2837073B"/>
    <w:rsid w:val="29B3559A"/>
    <w:rsid w:val="29F468E2"/>
    <w:rsid w:val="2A115A7D"/>
    <w:rsid w:val="2B4D64D2"/>
    <w:rsid w:val="2B7872A7"/>
    <w:rsid w:val="2BD857AB"/>
    <w:rsid w:val="2E29257B"/>
    <w:rsid w:val="2E715A7F"/>
    <w:rsid w:val="2F33A853"/>
    <w:rsid w:val="3003D639"/>
    <w:rsid w:val="3022A7F5"/>
    <w:rsid w:val="30CF78B4"/>
    <w:rsid w:val="31A448CB"/>
    <w:rsid w:val="34A1E81C"/>
    <w:rsid w:val="359541CA"/>
    <w:rsid w:val="36EC78EE"/>
    <w:rsid w:val="36F4710C"/>
    <w:rsid w:val="37AF576A"/>
    <w:rsid w:val="390C2635"/>
    <w:rsid w:val="3920A23A"/>
    <w:rsid w:val="396C1E89"/>
    <w:rsid w:val="399A2B53"/>
    <w:rsid w:val="3AE9E302"/>
    <w:rsid w:val="3B9683F7"/>
    <w:rsid w:val="3BCB3C2E"/>
    <w:rsid w:val="3CAB666A"/>
    <w:rsid w:val="3CD52E87"/>
    <w:rsid w:val="4034340A"/>
    <w:rsid w:val="40993BDC"/>
    <w:rsid w:val="411272C2"/>
    <w:rsid w:val="4284D176"/>
    <w:rsid w:val="42E0FEE6"/>
    <w:rsid w:val="443233E8"/>
    <w:rsid w:val="446868FA"/>
    <w:rsid w:val="449EE389"/>
    <w:rsid w:val="44A8FB23"/>
    <w:rsid w:val="4638CD78"/>
    <w:rsid w:val="471E9E97"/>
    <w:rsid w:val="484339E3"/>
    <w:rsid w:val="48703D10"/>
    <w:rsid w:val="48C08A7A"/>
    <w:rsid w:val="4A7F7C05"/>
    <w:rsid w:val="4ABE3675"/>
    <w:rsid w:val="4AD3BACB"/>
    <w:rsid w:val="4AFF4EA0"/>
    <w:rsid w:val="4B428375"/>
    <w:rsid w:val="4B8F2946"/>
    <w:rsid w:val="4B9E110A"/>
    <w:rsid w:val="4BA86ED4"/>
    <w:rsid w:val="4BFD138B"/>
    <w:rsid w:val="4D15701C"/>
    <w:rsid w:val="4D338AB3"/>
    <w:rsid w:val="4DA660FE"/>
    <w:rsid w:val="4DC621BA"/>
    <w:rsid w:val="4E973839"/>
    <w:rsid w:val="4EA90B9D"/>
    <w:rsid w:val="512C7C40"/>
    <w:rsid w:val="515AB37A"/>
    <w:rsid w:val="5189942C"/>
    <w:rsid w:val="52F683DB"/>
    <w:rsid w:val="532B3C12"/>
    <w:rsid w:val="5526752C"/>
    <w:rsid w:val="55FA4715"/>
    <w:rsid w:val="5658C53A"/>
    <w:rsid w:val="569C1CFF"/>
    <w:rsid w:val="583BAD14"/>
    <w:rsid w:val="58ED34F0"/>
    <w:rsid w:val="59057EC6"/>
    <w:rsid w:val="5B58F1E4"/>
    <w:rsid w:val="5B6477E0"/>
    <w:rsid w:val="5CD15AEC"/>
    <w:rsid w:val="5E1E1829"/>
    <w:rsid w:val="5EE1B42A"/>
    <w:rsid w:val="5EEB020B"/>
    <w:rsid w:val="607D848B"/>
    <w:rsid w:val="61981D74"/>
    <w:rsid w:val="61D6BAE2"/>
    <w:rsid w:val="6222339A"/>
    <w:rsid w:val="626B610F"/>
    <w:rsid w:val="633AA146"/>
    <w:rsid w:val="64813933"/>
    <w:rsid w:val="64AD5CDC"/>
    <w:rsid w:val="64D671A7"/>
    <w:rsid w:val="650E5BA4"/>
    <w:rsid w:val="67AF5CA0"/>
    <w:rsid w:val="69524E2A"/>
    <w:rsid w:val="69CA7D61"/>
    <w:rsid w:val="6A406125"/>
    <w:rsid w:val="6B897116"/>
    <w:rsid w:val="6CB288AC"/>
    <w:rsid w:val="6CB29864"/>
    <w:rsid w:val="6CDEAB8A"/>
    <w:rsid w:val="6DAB702B"/>
    <w:rsid w:val="6E9858D8"/>
    <w:rsid w:val="6EA8BB6A"/>
    <w:rsid w:val="6EFA4BB6"/>
    <w:rsid w:val="6F16824D"/>
    <w:rsid w:val="6F9619D1"/>
    <w:rsid w:val="71104140"/>
    <w:rsid w:val="712F5AB8"/>
    <w:rsid w:val="72306BA5"/>
    <w:rsid w:val="7240003B"/>
    <w:rsid w:val="724B2FE2"/>
    <w:rsid w:val="737C39FF"/>
    <w:rsid w:val="74950A51"/>
    <w:rsid w:val="749958C6"/>
    <w:rsid w:val="74F482F7"/>
    <w:rsid w:val="759EF8DD"/>
    <w:rsid w:val="75A07D06"/>
    <w:rsid w:val="75AED98F"/>
    <w:rsid w:val="75FCB035"/>
    <w:rsid w:val="77392A14"/>
    <w:rsid w:val="77467F07"/>
    <w:rsid w:val="77E0AB9D"/>
    <w:rsid w:val="78887901"/>
    <w:rsid w:val="788D7F63"/>
    <w:rsid w:val="78F9E42E"/>
    <w:rsid w:val="79053FDB"/>
    <w:rsid w:val="79546C12"/>
    <w:rsid w:val="7A70CAD6"/>
    <w:rsid w:val="7B63C47B"/>
    <w:rsid w:val="7C19F02A"/>
    <w:rsid w:val="7D0285A2"/>
    <w:rsid w:val="7D377ED9"/>
    <w:rsid w:val="7DAD1B67"/>
    <w:rsid w:val="7E42628D"/>
    <w:rsid w:val="7FB05FB7"/>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7C541C99-BA1C-408F-8BE9-FD886FF1D68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DA862052-D844-467A-AC8D-623B16AA7605}">
  <ds:schemaRefs/>
</ds:datastoreItem>
</file>

<file path=customXml/itemProps6.xml><?xml version="1.0" encoding="utf-8"?>
<ds:datastoreItem xmlns:ds="http://schemas.openxmlformats.org/officeDocument/2006/customXml" ds:itemID="{A1465CDB-1419-435A-AC24-1D47985E0D4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0</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2024-04-19T18:55:00Z</cp:lastPrinted>
  <dcterms:modified xsi:type="dcterms:W3CDTF">2024-04-22T21:29:05Z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410FB708B7DF40B2B7C391FD2667E73B_13</vt:lpwstr>
  </property>
</Properties>
</file>