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11" w:rsidRDefault="00BF1673">
      <w:pPr>
        <w:tabs>
          <w:tab w:val="left" w:pos="567"/>
        </w:tabs>
        <w:jc w:val="center"/>
        <w:rPr>
          <w:rFonts w:ascii="Arial" w:hAnsi="Arial" w:cs="Arial"/>
          <w:b/>
          <w:bCs/>
        </w:rPr>
      </w:pPr>
      <w:bookmarkStart w:id="0" w:name="_Toc122606113"/>
      <w:bookmarkStart w:id="1" w:name="_Hlk82473550"/>
      <w:r>
        <w:rPr>
          <w:rFonts w:ascii="Arial" w:hAnsi="Arial" w:cs="Arial"/>
          <w:b/>
          <w:bCs/>
        </w:rPr>
        <w:t>Município de Arcos/MG</w:t>
      </w:r>
    </w:p>
    <w:p w:rsidR="00516911" w:rsidRDefault="00BF1673">
      <w:pPr>
        <w:tabs>
          <w:tab w:val="left" w:pos="567"/>
        </w:tabs>
        <w:jc w:val="center"/>
        <w:rPr>
          <w:rFonts w:ascii="Arial" w:hAnsi="Arial" w:cs="Arial"/>
          <w:b/>
          <w:bCs/>
        </w:rPr>
      </w:pPr>
      <w:r>
        <w:rPr>
          <w:rFonts w:ascii="Arial" w:hAnsi="Arial" w:cs="Arial"/>
          <w:b/>
          <w:bCs/>
        </w:rPr>
        <w:t xml:space="preserve">Minuta de Edital de Pregão Eletrônico nº </w:t>
      </w:r>
      <w:r>
        <w:rPr>
          <w:rFonts w:ascii="Arial" w:hAnsi="Arial" w:cs="Arial"/>
          <w:b/>
          <w:bCs/>
          <w:highlight w:val="yellow"/>
        </w:rPr>
        <w:t>02</w:t>
      </w:r>
      <w:r w:rsidR="001E255C">
        <w:rPr>
          <w:rFonts w:ascii="Arial" w:hAnsi="Arial" w:cs="Arial"/>
          <w:b/>
          <w:bCs/>
          <w:highlight w:val="yellow"/>
        </w:rPr>
        <w:t>5</w:t>
      </w:r>
      <w:r>
        <w:rPr>
          <w:rFonts w:ascii="Arial" w:hAnsi="Arial" w:cs="Arial"/>
          <w:b/>
          <w:bCs/>
        </w:rPr>
        <w:t>de 2024</w:t>
      </w:r>
    </w:p>
    <w:p w:rsidR="00516911" w:rsidRDefault="00516911">
      <w:pPr>
        <w:tabs>
          <w:tab w:val="left" w:pos="567"/>
        </w:tabs>
        <w:jc w:val="center"/>
        <w:rPr>
          <w:rFonts w:ascii="Arial" w:hAnsi="Arial" w:cs="Arial"/>
          <w:b/>
          <w:bCs/>
        </w:rPr>
      </w:pPr>
    </w:p>
    <w:p w:rsidR="00516911" w:rsidRDefault="00516911">
      <w:pPr>
        <w:tabs>
          <w:tab w:val="left" w:pos="567"/>
        </w:tabs>
        <w:rPr>
          <w:rFonts w:ascii="Arial" w:hAnsi="Arial" w:cs="Arial"/>
          <w:color w:val="5B5B5F"/>
        </w:rPr>
      </w:pPr>
    </w:p>
    <w:p w:rsidR="00516911" w:rsidRDefault="00516911">
      <w:pPr>
        <w:tabs>
          <w:tab w:val="left" w:pos="567"/>
        </w:tabs>
        <w:rPr>
          <w:rFonts w:ascii="Arial" w:hAnsi="Arial" w:cs="Arial"/>
          <w:color w:val="5B5B5F"/>
        </w:rPr>
      </w:pPr>
    </w:p>
    <w:p w:rsidR="00516911" w:rsidRDefault="00516911">
      <w:pPr>
        <w:tabs>
          <w:tab w:val="left" w:pos="567"/>
        </w:tabs>
        <w:rPr>
          <w:rFonts w:ascii="Arial" w:hAnsi="Arial" w:cs="Arial"/>
          <w:color w:val="5B5B5F"/>
        </w:rPr>
      </w:pPr>
    </w:p>
    <w:p w:rsidR="00516911" w:rsidRDefault="00BF1673">
      <w:pPr>
        <w:tabs>
          <w:tab w:val="left" w:pos="567"/>
        </w:tabs>
        <w:rPr>
          <w:rFonts w:ascii="Arial" w:hAnsi="Arial" w:cs="Arial"/>
          <w:b/>
          <w:bCs/>
        </w:rPr>
      </w:pPr>
      <w:r>
        <w:rPr>
          <w:rFonts w:ascii="Arial" w:hAnsi="Arial" w:cs="Arial"/>
          <w:b/>
          <w:bCs/>
        </w:rPr>
        <w:t>VALOR TOTAL DA CONTRATAÇÃO</w:t>
      </w:r>
    </w:p>
    <w:p w:rsidR="00516911" w:rsidRDefault="001E255C">
      <w:pPr>
        <w:tabs>
          <w:tab w:val="left" w:pos="567"/>
        </w:tabs>
        <w:rPr>
          <w:rFonts w:ascii="Arial" w:hAnsi="Arial" w:cs="Arial"/>
          <w:b/>
          <w:bCs/>
          <w:highlight w:val="yellow"/>
        </w:rPr>
      </w:pPr>
      <w:r>
        <w:rPr>
          <w:rFonts w:ascii="Arial" w:hAnsi="Arial" w:cs="Arial"/>
          <w:b/>
          <w:bCs/>
          <w:highlight w:val="yellow"/>
        </w:rPr>
        <w:t xml:space="preserve">R$ </w:t>
      </w:r>
      <w:r w:rsidR="00FE687B">
        <w:rPr>
          <w:rFonts w:ascii="Arial" w:hAnsi="Arial" w:cs="Arial"/>
          <w:b/>
          <w:bCs/>
          <w:highlight w:val="yellow"/>
        </w:rPr>
        <w:t>2.</w:t>
      </w:r>
      <w:r w:rsidR="002B59BF">
        <w:rPr>
          <w:rFonts w:ascii="Arial" w:hAnsi="Arial" w:cs="Arial"/>
          <w:b/>
          <w:bCs/>
          <w:highlight w:val="yellow"/>
        </w:rPr>
        <w:t>496.111,84</w:t>
      </w:r>
    </w:p>
    <w:p w:rsidR="00516911" w:rsidRDefault="00516911">
      <w:pPr>
        <w:tabs>
          <w:tab w:val="left" w:pos="567"/>
        </w:tabs>
        <w:rPr>
          <w:rFonts w:ascii="Arial" w:hAnsi="Arial" w:cs="Arial"/>
          <w:b/>
          <w:bCs/>
          <w:highlight w:val="yellow"/>
        </w:rPr>
      </w:pPr>
    </w:p>
    <w:p w:rsidR="00516911" w:rsidRDefault="00BF1673">
      <w:pPr>
        <w:tabs>
          <w:tab w:val="left" w:pos="567"/>
        </w:tabs>
        <w:rPr>
          <w:rFonts w:ascii="Arial" w:hAnsi="Arial" w:cs="Arial"/>
          <w:b/>
          <w:bCs/>
        </w:rPr>
      </w:pPr>
      <w:r>
        <w:rPr>
          <w:rFonts w:ascii="Arial" w:hAnsi="Arial" w:cs="Arial"/>
          <w:b/>
          <w:bCs/>
        </w:rPr>
        <w:t>DATA DA SESSÃO PÚBLICA</w:t>
      </w:r>
    </w:p>
    <w:p w:rsidR="00516911" w:rsidRDefault="00BF1673">
      <w:pPr>
        <w:tabs>
          <w:tab w:val="left" w:pos="567"/>
        </w:tabs>
        <w:rPr>
          <w:rFonts w:ascii="Arial" w:hAnsi="Arial" w:cs="Arial"/>
          <w:b/>
          <w:bCs/>
          <w:highlight w:val="yellow"/>
        </w:rPr>
      </w:pPr>
      <w:r>
        <w:rPr>
          <w:rFonts w:ascii="Arial" w:hAnsi="Arial" w:cs="Arial"/>
          <w:highlight w:val="yellow"/>
        </w:rPr>
        <w:t>Dia</w:t>
      </w:r>
      <w:r w:rsidR="008B4150">
        <w:rPr>
          <w:rFonts w:ascii="Arial" w:hAnsi="Arial" w:cs="Arial"/>
          <w:highlight w:val="yellow"/>
        </w:rPr>
        <w:t xml:space="preserve"> </w:t>
      </w:r>
      <w:r w:rsidR="007A6D52">
        <w:rPr>
          <w:rFonts w:ascii="Arial" w:hAnsi="Arial" w:cs="Arial"/>
          <w:highlight w:val="yellow"/>
        </w:rPr>
        <w:t>20</w:t>
      </w:r>
      <w:r w:rsidR="001E255C">
        <w:rPr>
          <w:rFonts w:ascii="Arial" w:hAnsi="Arial" w:cs="Arial"/>
          <w:highlight w:val="yellow"/>
        </w:rPr>
        <w:t xml:space="preserve">/02/2024 </w:t>
      </w:r>
      <w:r>
        <w:rPr>
          <w:rFonts w:ascii="Arial" w:hAnsi="Arial" w:cs="Arial"/>
          <w:highlight w:val="yellow"/>
        </w:rPr>
        <w:t>às</w:t>
      </w:r>
      <w:r w:rsidR="001E255C">
        <w:rPr>
          <w:rFonts w:ascii="Arial" w:hAnsi="Arial" w:cs="Arial"/>
          <w:highlight w:val="yellow"/>
        </w:rPr>
        <w:t xml:space="preserve"> 13:30</w:t>
      </w:r>
      <w:r>
        <w:rPr>
          <w:rFonts w:ascii="Arial" w:hAnsi="Arial" w:cs="Arial"/>
          <w:b/>
          <w:bCs/>
          <w:highlight w:val="yellow"/>
        </w:rPr>
        <w:t>h (horário de Brasília)</w:t>
      </w:r>
    </w:p>
    <w:p w:rsidR="00516911" w:rsidRDefault="00516911">
      <w:pPr>
        <w:tabs>
          <w:tab w:val="left" w:pos="567"/>
        </w:tabs>
        <w:jc w:val="both"/>
        <w:rPr>
          <w:rFonts w:ascii="Arial" w:hAnsi="Arial" w:cs="Arial"/>
          <w:b/>
          <w:bCs/>
          <w:caps/>
          <w:highlight w:val="yellow"/>
        </w:rPr>
      </w:pPr>
    </w:p>
    <w:p w:rsidR="00516911" w:rsidRDefault="00BF1673">
      <w:pPr>
        <w:tabs>
          <w:tab w:val="left" w:pos="567"/>
        </w:tabs>
        <w:jc w:val="both"/>
        <w:rPr>
          <w:rFonts w:ascii="Arial" w:hAnsi="Arial" w:cs="Arial"/>
          <w:caps/>
        </w:rPr>
      </w:pPr>
      <w:r>
        <w:rPr>
          <w:rFonts w:ascii="Arial" w:hAnsi="Arial" w:cs="Arial"/>
          <w:b/>
          <w:bCs/>
          <w:caps/>
        </w:rPr>
        <w:t>Critério de Julgamento:</w:t>
      </w:r>
    </w:p>
    <w:p w:rsidR="00516911" w:rsidRDefault="00BF1673">
      <w:pPr>
        <w:tabs>
          <w:tab w:val="left" w:pos="567"/>
        </w:tabs>
        <w:jc w:val="both"/>
        <w:rPr>
          <w:rFonts w:ascii="Arial" w:hAnsi="Arial" w:cs="Arial"/>
          <w:highlight w:val="yellow"/>
        </w:rPr>
      </w:pPr>
      <w:proofErr w:type="gramStart"/>
      <w:r>
        <w:rPr>
          <w:rFonts w:ascii="Arial" w:hAnsi="Arial" w:cs="Arial"/>
          <w:highlight w:val="yellow"/>
        </w:rPr>
        <w:t>menor</w:t>
      </w:r>
      <w:proofErr w:type="gramEnd"/>
      <w:r>
        <w:rPr>
          <w:rFonts w:ascii="Arial" w:hAnsi="Arial" w:cs="Arial"/>
          <w:highlight w:val="yellow"/>
        </w:rPr>
        <w:t xml:space="preserve"> preço global</w:t>
      </w:r>
    </w:p>
    <w:p w:rsidR="00516911" w:rsidRDefault="00516911">
      <w:pPr>
        <w:tabs>
          <w:tab w:val="left" w:pos="567"/>
        </w:tabs>
        <w:jc w:val="both"/>
        <w:rPr>
          <w:rFonts w:ascii="Arial" w:hAnsi="Arial" w:cs="Arial"/>
          <w:highlight w:val="yellow"/>
        </w:rPr>
      </w:pPr>
    </w:p>
    <w:p w:rsidR="00516911" w:rsidRDefault="00BF1673">
      <w:pPr>
        <w:tabs>
          <w:tab w:val="left" w:pos="567"/>
        </w:tabs>
        <w:jc w:val="both"/>
        <w:rPr>
          <w:rFonts w:ascii="Arial" w:hAnsi="Arial" w:cs="Arial"/>
          <w:caps/>
        </w:rPr>
      </w:pPr>
      <w:r>
        <w:rPr>
          <w:rFonts w:ascii="Arial" w:hAnsi="Arial" w:cs="Arial"/>
          <w:b/>
          <w:bCs/>
          <w:caps/>
        </w:rPr>
        <w:t>Modo de disputa:</w:t>
      </w:r>
    </w:p>
    <w:p w:rsidR="00516911" w:rsidRDefault="00BF1673">
      <w:pPr>
        <w:tabs>
          <w:tab w:val="left" w:pos="567"/>
        </w:tabs>
        <w:jc w:val="both"/>
        <w:rPr>
          <w:rFonts w:ascii="Arial" w:hAnsi="Arial" w:cs="Arial"/>
          <w:highlight w:val="yellow"/>
        </w:rPr>
      </w:pPr>
      <w:proofErr w:type="gramStart"/>
      <w:r>
        <w:rPr>
          <w:rFonts w:ascii="Arial" w:hAnsi="Arial" w:cs="Arial"/>
          <w:highlight w:val="yellow"/>
        </w:rPr>
        <w:t>aberto</w:t>
      </w:r>
      <w:proofErr w:type="gramEnd"/>
    </w:p>
    <w:p w:rsidR="00516911" w:rsidRDefault="00516911">
      <w:pPr>
        <w:tabs>
          <w:tab w:val="left" w:pos="567"/>
        </w:tabs>
        <w:rPr>
          <w:rFonts w:ascii="Arial" w:hAnsi="Arial" w:cs="Arial"/>
          <w:highlight w:val="yellow"/>
        </w:rPr>
      </w:pPr>
    </w:p>
    <w:p w:rsidR="00516911" w:rsidRDefault="00BF1673">
      <w:pPr>
        <w:tabs>
          <w:tab w:val="left" w:pos="567"/>
        </w:tabs>
        <w:rPr>
          <w:rFonts w:ascii="Arial" w:hAnsi="Arial" w:cs="Arial"/>
          <w:b/>
          <w:bCs/>
        </w:rPr>
      </w:pPr>
      <w:r>
        <w:rPr>
          <w:rFonts w:ascii="Arial" w:hAnsi="Arial" w:cs="Arial"/>
          <w:b/>
          <w:bCs/>
        </w:rPr>
        <w:t>PREFERÊNCIA ME/EPP/EQUIPARADAS</w:t>
      </w:r>
    </w:p>
    <w:p w:rsidR="00516911" w:rsidRDefault="00BF1673">
      <w:pPr>
        <w:tabs>
          <w:tab w:val="left" w:pos="567"/>
        </w:tabs>
        <w:rPr>
          <w:rFonts w:ascii="Arial" w:hAnsi="Arial" w:cs="Arial"/>
          <w:b/>
          <w:bCs/>
        </w:rPr>
      </w:pPr>
      <w:r>
        <w:rPr>
          <w:rFonts w:ascii="Arial" w:hAnsi="Arial" w:cs="Arial"/>
          <w:b/>
          <w:bCs/>
          <w:highlight w:val="yellow"/>
        </w:rPr>
        <w:t>NÃO</w:t>
      </w:r>
    </w:p>
    <w:p w:rsidR="00516911" w:rsidRDefault="00516911">
      <w:pPr>
        <w:tabs>
          <w:tab w:val="left" w:pos="567"/>
        </w:tabs>
        <w:rPr>
          <w:rFonts w:ascii="Arial" w:hAnsi="Arial" w:cs="Arial"/>
          <w:b/>
          <w:bCs/>
        </w:rPr>
      </w:pPr>
    </w:p>
    <w:p w:rsidR="00516911" w:rsidRDefault="00BF1673">
      <w:pPr>
        <w:tabs>
          <w:tab w:val="left" w:pos="567"/>
        </w:tabs>
        <w:rPr>
          <w:rFonts w:ascii="Arial" w:hAnsi="Arial" w:cs="Arial"/>
          <w:b/>
          <w:bCs/>
        </w:rPr>
      </w:pPr>
      <w:r>
        <w:rPr>
          <w:rFonts w:ascii="Arial" w:hAnsi="Arial" w:cs="Arial"/>
          <w:b/>
          <w:bCs/>
        </w:rPr>
        <w:t xml:space="preserve">PLATAFORMA DO PREGÃO ELETRONICO </w:t>
      </w:r>
      <w:hyperlink r:id="rId12" w:history="1">
        <w:r>
          <w:rPr>
            <w:rStyle w:val="Hyperlink"/>
            <w:rFonts w:ascii="Arial" w:hAnsi="Arial" w:cs="Arial"/>
            <w:b/>
            <w:bCs/>
          </w:rPr>
          <w:t>www.bnc.org.br</w:t>
        </w:r>
      </w:hyperlink>
    </w:p>
    <w:p w:rsidR="00516911" w:rsidRDefault="00516911">
      <w:pPr>
        <w:tabs>
          <w:tab w:val="left" w:pos="567"/>
        </w:tabs>
        <w:rPr>
          <w:rFonts w:ascii="Arial" w:hAnsi="Arial" w:cs="Arial"/>
          <w:b/>
          <w:bCs/>
        </w:rPr>
      </w:pPr>
    </w:p>
    <w:p w:rsidR="00516911" w:rsidRDefault="00516911">
      <w:pPr>
        <w:tabs>
          <w:tab w:val="left" w:pos="567"/>
        </w:tabs>
        <w:rPr>
          <w:rFonts w:ascii="Arial" w:hAnsi="Arial" w:cs="Arial"/>
          <w:b/>
          <w:bCs/>
        </w:rPr>
      </w:pPr>
    </w:p>
    <w:p w:rsidR="00516911" w:rsidRDefault="00516911">
      <w:pPr>
        <w:tabs>
          <w:tab w:val="left" w:pos="567"/>
        </w:tabs>
        <w:rPr>
          <w:rFonts w:ascii="Arial" w:hAnsi="Arial" w:cs="Arial"/>
          <w:b/>
          <w:bCs/>
        </w:rPr>
      </w:pPr>
    </w:p>
    <w:p w:rsidR="00516911" w:rsidRDefault="00516911" w:rsidP="007A6D52">
      <w:pPr>
        <w:tabs>
          <w:tab w:val="left" w:pos="567"/>
        </w:tabs>
        <w:spacing w:beforeLines="120" w:afterLines="120" w:line="312" w:lineRule="auto"/>
        <w:jc w:val="center"/>
        <w:rPr>
          <w:rFonts w:ascii="Arial" w:hAnsi="Arial" w:cs="Arial"/>
          <w:b/>
          <w:color w:val="000000"/>
        </w:rPr>
      </w:pPr>
    </w:p>
    <w:p w:rsidR="00516911" w:rsidRDefault="00BF1673" w:rsidP="007A6D52">
      <w:pPr>
        <w:pStyle w:val="PargrafodaLista"/>
        <w:widowControl w:val="0"/>
        <w:tabs>
          <w:tab w:val="left" w:pos="567"/>
          <w:tab w:val="left" w:pos="761"/>
        </w:tabs>
        <w:autoSpaceDE w:val="0"/>
        <w:autoSpaceDN w:val="0"/>
        <w:snapToGrid w:val="0"/>
        <w:spacing w:beforeLines="120" w:afterLines="120" w:line="312" w:lineRule="auto"/>
        <w:ind w:left="0"/>
        <w:contextualSpacing w:val="0"/>
        <w:jc w:val="both"/>
        <w:rPr>
          <w:rFonts w:ascii="Arial" w:eastAsia="Times New Roman" w:hAnsi="Arial" w:cs="Arial"/>
        </w:rPr>
      </w:pPr>
      <w:r>
        <w:rPr>
          <w:rFonts w:ascii="Arial" w:hAnsi="Arial" w:cs="Arial"/>
          <w:color w:val="000000"/>
        </w:rPr>
        <w:t xml:space="preserve">Torna-se público que o Município de Arcos/MG, sediado </w:t>
      </w:r>
      <w:proofErr w:type="spellStart"/>
      <w:proofErr w:type="gramStart"/>
      <w:r>
        <w:rPr>
          <w:rFonts w:ascii="Arial" w:hAnsi="Arial" w:cs="Arial"/>
          <w:spacing w:val="1"/>
        </w:rPr>
        <w:t>ruaGetulio</w:t>
      </w:r>
      <w:proofErr w:type="spellEnd"/>
      <w:proofErr w:type="gramEnd"/>
      <w:r>
        <w:rPr>
          <w:rFonts w:ascii="Arial" w:hAnsi="Arial" w:cs="Arial"/>
          <w:spacing w:val="1"/>
        </w:rPr>
        <w:t xml:space="preserve"> Vargas, 228, centro, Arcos/MG CEP 35.588-000,</w:t>
      </w:r>
      <w:r>
        <w:rPr>
          <w:rFonts w:ascii="Arial" w:hAnsi="Arial" w:cs="Arial"/>
          <w:color w:val="000000"/>
        </w:rPr>
        <w:t xml:space="preserve"> realizará licitação, na modalidade PREGÃO, na forma ELETRÔNICA, nos termos da </w:t>
      </w:r>
      <w:hyperlink r:id="rId13" w:history="1">
        <w:r>
          <w:rPr>
            <w:rStyle w:val="Hyperlink"/>
            <w:rFonts w:ascii="Arial" w:hAnsi="Arial" w:cs="Arial"/>
          </w:rPr>
          <w:t>Lei nº 14.133, de 2021</w:t>
        </w:r>
      </w:hyperlink>
      <w:r>
        <w:rPr>
          <w:rFonts w:ascii="Arial" w:hAnsi="Arial" w:cs="Arial"/>
        </w:rPr>
        <w:t>, Decreto Municipal nº 6.535/15/05/2023 e demais legislação aplicável e, ainda, de acordo com as condições estabelecidas neste Edital</w:t>
      </w:r>
      <w:r>
        <w:rPr>
          <w:rFonts w:ascii="Arial" w:eastAsia="Times New Roman" w:hAnsi="Arial" w:cs="Arial"/>
        </w:rPr>
        <w:t>.</w:t>
      </w:r>
    </w:p>
    <w:p w:rsidR="00516911" w:rsidRPr="001E255C" w:rsidRDefault="00BF1673" w:rsidP="007A6D52">
      <w:pPr>
        <w:pStyle w:val="Nivel01"/>
        <w:spacing w:beforeLines="120" w:afterLines="120" w:line="312" w:lineRule="auto"/>
        <w:ind w:left="0" w:firstLine="0"/>
        <w:rPr>
          <w:sz w:val="24"/>
          <w:szCs w:val="24"/>
          <w:lang w:eastAsia="en-US"/>
        </w:rPr>
      </w:pPr>
      <w:bookmarkStart w:id="2" w:name="_Toc122606103"/>
      <w:r>
        <w:rPr>
          <w:sz w:val="24"/>
          <w:szCs w:val="24"/>
          <w:lang w:eastAsia="en-US"/>
        </w:rPr>
        <w:t>DO OBJETO</w:t>
      </w:r>
      <w:bookmarkEnd w:id="2"/>
    </w:p>
    <w:p w:rsidR="00516911" w:rsidRDefault="00BF1673" w:rsidP="007A6D52">
      <w:pPr>
        <w:pStyle w:val="Nivel2"/>
        <w:tabs>
          <w:tab w:val="left" w:pos="567"/>
        </w:tabs>
        <w:spacing w:beforeLines="120" w:afterLines="120" w:line="312" w:lineRule="auto"/>
        <w:ind w:left="0" w:firstLine="0"/>
        <w:rPr>
          <w:sz w:val="24"/>
          <w:szCs w:val="24"/>
        </w:rPr>
      </w:pPr>
      <w:r w:rsidRPr="001E255C">
        <w:rPr>
          <w:sz w:val="24"/>
          <w:szCs w:val="24"/>
        </w:rPr>
        <w:t xml:space="preserve">O objeto da presente licitação é a </w:t>
      </w:r>
      <w:r w:rsidR="001E255C" w:rsidRPr="001E255C">
        <w:rPr>
          <w:b/>
          <w:sz w:val="24"/>
          <w:szCs w:val="24"/>
        </w:rPr>
        <w:t xml:space="preserve">contratação de empresa especializada para prestação de serviços de limpeza de vias e logradouros por varrição manual, equipes multitarefas para realização de serviços de </w:t>
      </w:r>
      <w:proofErr w:type="spellStart"/>
      <w:r w:rsidR="001E255C" w:rsidRPr="001E255C">
        <w:rPr>
          <w:b/>
          <w:sz w:val="24"/>
          <w:szCs w:val="24"/>
        </w:rPr>
        <w:t>cercamento</w:t>
      </w:r>
      <w:proofErr w:type="spellEnd"/>
      <w:r w:rsidR="001E255C" w:rsidRPr="001E255C">
        <w:rPr>
          <w:b/>
          <w:sz w:val="24"/>
          <w:szCs w:val="24"/>
        </w:rPr>
        <w:t xml:space="preserve"> de área e serviços essenciais como mutirões de limpeza em terrenos ou edificação de propriedade ou de respo</w:t>
      </w:r>
      <w:r w:rsidR="001E255C">
        <w:rPr>
          <w:b/>
          <w:sz w:val="24"/>
          <w:szCs w:val="24"/>
        </w:rPr>
        <w:t>n</w:t>
      </w:r>
      <w:r w:rsidR="001E255C" w:rsidRPr="001E255C">
        <w:rPr>
          <w:b/>
          <w:sz w:val="24"/>
          <w:szCs w:val="24"/>
        </w:rPr>
        <w:t xml:space="preserve">sabilidade do </w:t>
      </w:r>
      <w:proofErr w:type="spellStart"/>
      <w:r w:rsidR="001E255C" w:rsidRPr="001E255C">
        <w:rPr>
          <w:b/>
          <w:sz w:val="24"/>
          <w:szCs w:val="24"/>
        </w:rPr>
        <w:t>Municipio</w:t>
      </w:r>
      <w:proofErr w:type="spellEnd"/>
      <w:r w:rsidR="001E255C" w:rsidRPr="001E255C">
        <w:rPr>
          <w:b/>
          <w:sz w:val="24"/>
          <w:szCs w:val="24"/>
        </w:rPr>
        <w:t xml:space="preserve"> de Arcos, com fornecimento de mão de obra , equipamentos e veículos</w:t>
      </w:r>
      <w:r w:rsidRPr="001E255C">
        <w:rPr>
          <w:sz w:val="24"/>
          <w:szCs w:val="24"/>
        </w:rPr>
        <w:t>, conforme condições</w:t>
      </w:r>
      <w:r>
        <w:rPr>
          <w:sz w:val="24"/>
          <w:szCs w:val="24"/>
        </w:rPr>
        <w:t>, quantidades e exigências estabelecidas neste Edital e seus anexos.</w:t>
      </w:r>
    </w:p>
    <w:p w:rsidR="00516911" w:rsidRDefault="00BF1673" w:rsidP="007A6D52">
      <w:pPr>
        <w:pStyle w:val="Nivel2"/>
        <w:tabs>
          <w:tab w:val="left" w:pos="567"/>
        </w:tabs>
        <w:spacing w:beforeLines="120" w:afterLines="120" w:line="312" w:lineRule="auto"/>
        <w:ind w:left="0" w:firstLine="0"/>
        <w:rPr>
          <w:color w:val="auto"/>
          <w:sz w:val="24"/>
          <w:szCs w:val="24"/>
          <w:highlight w:val="yellow"/>
        </w:rPr>
      </w:pPr>
      <w:r>
        <w:rPr>
          <w:color w:val="auto"/>
          <w:sz w:val="24"/>
          <w:szCs w:val="24"/>
          <w:highlight w:val="yellow"/>
        </w:rPr>
        <w:t>A licitação será realizada em único item.</w:t>
      </w:r>
    </w:p>
    <w:p w:rsidR="00FE687B" w:rsidRDefault="00BF1673" w:rsidP="00FE687B">
      <w:pPr>
        <w:tabs>
          <w:tab w:val="left" w:pos="567"/>
        </w:tabs>
        <w:rPr>
          <w:rFonts w:ascii="Arial" w:hAnsi="Arial" w:cs="Arial"/>
          <w:b/>
          <w:bCs/>
          <w:highlight w:val="yellow"/>
        </w:rPr>
      </w:pPr>
      <w:r>
        <w:rPr>
          <w:rFonts w:ascii="Arial" w:hAnsi="Arial" w:cs="Arial"/>
          <w:highlight w:val="lightGray"/>
        </w:rPr>
        <w:lastRenderedPageBreak/>
        <w:t>1</w:t>
      </w:r>
      <w:r>
        <w:rPr>
          <w:rFonts w:ascii="Arial" w:hAnsi="Arial" w:cs="Arial"/>
        </w:rPr>
        <w:t>.</w:t>
      </w:r>
      <w:r w:rsidR="007D59AC">
        <w:rPr>
          <w:rFonts w:ascii="Arial" w:hAnsi="Arial" w:cs="Arial"/>
        </w:rPr>
        <w:t>3.</w:t>
      </w:r>
      <w:r>
        <w:rPr>
          <w:rFonts w:ascii="Arial" w:hAnsi="Arial" w:cs="Arial"/>
          <w:highlight w:val="yellow"/>
        </w:rPr>
        <w:t xml:space="preserve"> O preço </w:t>
      </w:r>
      <w:r w:rsidR="007D59AC">
        <w:rPr>
          <w:rFonts w:ascii="Arial" w:hAnsi="Arial" w:cs="Arial"/>
          <w:highlight w:val="yellow"/>
        </w:rPr>
        <w:t>global</w:t>
      </w:r>
      <w:r>
        <w:rPr>
          <w:rFonts w:ascii="Arial" w:hAnsi="Arial" w:cs="Arial"/>
          <w:highlight w:val="yellow"/>
        </w:rPr>
        <w:t xml:space="preserve"> máximo admitido para o item é:</w:t>
      </w:r>
      <w:r w:rsidR="00FE687B" w:rsidRPr="00FE687B">
        <w:rPr>
          <w:rFonts w:ascii="Arial" w:hAnsi="Arial" w:cs="Arial"/>
          <w:b/>
          <w:bCs/>
          <w:highlight w:val="yellow"/>
        </w:rPr>
        <w:t xml:space="preserve"> </w:t>
      </w:r>
      <w:r w:rsidR="00FE687B">
        <w:rPr>
          <w:rFonts w:ascii="Arial" w:hAnsi="Arial" w:cs="Arial"/>
          <w:b/>
          <w:bCs/>
          <w:highlight w:val="yellow"/>
        </w:rPr>
        <w:t>R$ 2.</w:t>
      </w:r>
      <w:r w:rsidR="002B59BF">
        <w:rPr>
          <w:rFonts w:ascii="Arial" w:hAnsi="Arial" w:cs="Arial"/>
          <w:b/>
          <w:bCs/>
          <w:highlight w:val="yellow"/>
        </w:rPr>
        <w:t>496.111,84</w:t>
      </w:r>
    </w:p>
    <w:p w:rsidR="00516911" w:rsidRDefault="007D59AC" w:rsidP="007A6D52">
      <w:pPr>
        <w:pStyle w:val="Nivel01"/>
        <w:numPr>
          <w:ilvl w:val="0"/>
          <w:numId w:val="0"/>
        </w:numPr>
        <w:spacing w:beforeLines="120" w:afterLines="120" w:line="312" w:lineRule="auto"/>
        <w:rPr>
          <w:sz w:val="24"/>
          <w:szCs w:val="24"/>
          <w:highlight w:val="yellow"/>
        </w:rPr>
      </w:pPr>
      <w:r>
        <w:rPr>
          <w:sz w:val="24"/>
          <w:szCs w:val="24"/>
          <w:highlight w:val="yellow"/>
        </w:rPr>
        <w:t>1.4</w:t>
      </w:r>
      <w:r w:rsidR="00BF1673">
        <w:rPr>
          <w:sz w:val="24"/>
          <w:szCs w:val="24"/>
          <w:highlight w:val="yellow"/>
        </w:rPr>
        <w:t>. DA DOTAÇÃO</w:t>
      </w:r>
    </w:p>
    <w:p w:rsidR="00516911" w:rsidRDefault="007D59AC">
      <w:pPr>
        <w:pStyle w:val="PargrafodaLista"/>
        <w:tabs>
          <w:tab w:val="left" w:pos="897"/>
        </w:tabs>
        <w:ind w:left="0"/>
        <w:jc w:val="both"/>
        <w:rPr>
          <w:rFonts w:ascii="Arial" w:hAnsi="Arial" w:cs="Arial"/>
          <w:highlight w:val="yellow"/>
        </w:rPr>
      </w:pPr>
      <w:r>
        <w:rPr>
          <w:rFonts w:ascii="Arial" w:hAnsi="Arial" w:cs="Arial"/>
          <w:highlight w:val="yellow"/>
        </w:rPr>
        <w:t>1.4</w:t>
      </w:r>
      <w:r w:rsidR="00BF1673">
        <w:rPr>
          <w:rFonts w:ascii="Arial" w:hAnsi="Arial" w:cs="Arial"/>
          <w:highlight w:val="yellow"/>
        </w:rPr>
        <w:t xml:space="preserve">.1. Os recursos para o adimplemento do preço correrão </w:t>
      </w:r>
      <w:proofErr w:type="spellStart"/>
      <w:r w:rsidR="00BF1673">
        <w:rPr>
          <w:rFonts w:ascii="Arial" w:hAnsi="Arial" w:cs="Arial"/>
          <w:highlight w:val="yellow"/>
        </w:rPr>
        <w:t>porda</w:t>
      </w:r>
      <w:proofErr w:type="spellEnd"/>
      <w:r w:rsidR="00BF1673">
        <w:rPr>
          <w:rFonts w:ascii="Arial" w:hAnsi="Arial" w:cs="Arial"/>
          <w:highlight w:val="yellow"/>
        </w:rPr>
        <w:t xml:space="preserve"> </w:t>
      </w:r>
      <w:proofErr w:type="gramStart"/>
      <w:r w:rsidR="00BF1673">
        <w:rPr>
          <w:rFonts w:ascii="Arial" w:hAnsi="Arial" w:cs="Arial"/>
          <w:highlight w:val="yellow"/>
        </w:rPr>
        <w:t>seguinte</w:t>
      </w:r>
      <w:proofErr w:type="gramEnd"/>
      <w:r w:rsidR="00BF1673">
        <w:rPr>
          <w:rFonts w:ascii="Arial" w:hAnsi="Arial" w:cs="Arial"/>
          <w:highlight w:val="yellow"/>
        </w:rPr>
        <w:t xml:space="preserve"> dotação orçamentária Nº:</w:t>
      </w:r>
    </w:p>
    <w:p w:rsidR="00FE687B" w:rsidRDefault="00FE687B">
      <w:pPr>
        <w:pStyle w:val="PargrafodaLista"/>
        <w:tabs>
          <w:tab w:val="left" w:pos="897"/>
        </w:tabs>
        <w:ind w:left="0"/>
        <w:jc w:val="both"/>
        <w:rPr>
          <w:rFonts w:ascii="Arial" w:hAnsi="Arial" w:cs="Arial"/>
          <w:highlight w:val="yellow"/>
        </w:rPr>
      </w:pPr>
      <w:r>
        <w:rPr>
          <w:rFonts w:ascii="Arial" w:hAnsi="Arial" w:cs="Arial"/>
          <w:highlight w:val="yellow"/>
        </w:rPr>
        <w:t>02.08.15.452.9017.2.345.000.3.3.90.37(301) R$1.000.166,68</w:t>
      </w:r>
    </w:p>
    <w:p w:rsidR="00516911" w:rsidRDefault="00FE687B">
      <w:pPr>
        <w:pStyle w:val="PargrafodaLista"/>
        <w:tabs>
          <w:tab w:val="left" w:pos="897"/>
        </w:tabs>
        <w:ind w:left="0"/>
        <w:jc w:val="both"/>
        <w:rPr>
          <w:rFonts w:ascii="Arial" w:hAnsi="Arial" w:cs="Arial"/>
          <w:highlight w:val="yellow"/>
        </w:rPr>
      </w:pPr>
      <w:r>
        <w:rPr>
          <w:rFonts w:ascii="Arial" w:hAnsi="Arial" w:cs="Arial"/>
          <w:highlight w:val="yellow"/>
        </w:rPr>
        <w:t>02.08.15.452.9017.2.345.000.3.3.90.37(1962) R$1.079.926,52</w:t>
      </w:r>
    </w:p>
    <w:p w:rsidR="00516911" w:rsidRDefault="001E255C">
      <w:pPr>
        <w:pStyle w:val="PargrafodaLista"/>
        <w:tabs>
          <w:tab w:val="left" w:pos="897"/>
        </w:tabs>
        <w:ind w:left="0"/>
        <w:jc w:val="both"/>
        <w:rPr>
          <w:rFonts w:ascii="Arial" w:hAnsi="Arial" w:cs="Arial"/>
          <w:highlight w:val="yellow"/>
        </w:rPr>
      </w:pP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r>
    </w:p>
    <w:p w:rsidR="00516911" w:rsidRDefault="00BF1673" w:rsidP="007A6D52">
      <w:pPr>
        <w:pStyle w:val="Nivel01"/>
        <w:spacing w:beforeLines="120" w:afterLines="120" w:line="312" w:lineRule="auto"/>
        <w:ind w:left="0" w:firstLine="0"/>
        <w:rPr>
          <w:sz w:val="24"/>
          <w:szCs w:val="24"/>
        </w:rPr>
      </w:pPr>
      <w:bookmarkStart w:id="3" w:name="_Toc122606104"/>
      <w:r>
        <w:rPr>
          <w:sz w:val="24"/>
          <w:szCs w:val="24"/>
        </w:rPr>
        <w:t>DA PARTICIPAÇÃO NA LICITAÇÃO</w:t>
      </w:r>
      <w:bookmarkEnd w:id="3"/>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 xml:space="preserve">Poderão participar deste Pregão os interessados que </w:t>
      </w:r>
      <w:proofErr w:type="gramStart"/>
      <w:r>
        <w:rPr>
          <w:color w:val="auto"/>
          <w:sz w:val="24"/>
          <w:szCs w:val="24"/>
        </w:rPr>
        <w:t>estiverem cadastrado</w:t>
      </w:r>
      <w:proofErr w:type="gramEnd"/>
      <w:r>
        <w:rPr>
          <w:color w:val="auto"/>
          <w:sz w:val="24"/>
          <w:szCs w:val="24"/>
        </w:rPr>
        <w:t xml:space="preserve"> na plataforma BNC, site </w:t>
      </w:r>
      <w:hyperlink r:id="rId14" w:history="1">
        <w:r>
          <w:rPr>
            <w:rStyle w:val="Hyperlink"/>
            <w:sz w:val="24"/>
            <w:szCs w:val="24"/>
          </w:rPr>
          <w:t>www.bnc.org.br</w:t>
        </w:r>
      </w:hyperlink>
      <w:r>
        <w:rPr>
          <w:color w:val="auto"/>
          <w:sz w:val="24"/>
          <w:szCs w:val="24"/>
        </w:rPr>
        <w:t xml:space="preserve"> .</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Os interessados deverão atender às condições exigidas no cadastramento ate a data prevista para recebimento das propostas.</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A não observância do disposto no item anterior poderá ensejar desclassificação no momento da habilitação.</w:t>
      </w:r>
    </w:p>
    <w:p w:rsidR="00516911" w:rsidRDefault="00BF1673" w:rsidP="007A6D52">
      <w:pPr>
        <w:pStyle w:val="Nivel2"/>
        <w:tabs>
          <w:tab w:val="left" w:pos="567"/>
        </w:tabs>
        <w:spacing w:beforeLines="120" w:afterLines="120" w:line="312" w:lineRule="auto"/>
        <w:ind w:left="0" w:firstLine="0"/>
        <w:rPr>
          <w:rFonts w:eastAsia="Times New Roman"/>
          <w:color w:val="auto"/>
          <w:sz w:val="24"/>
          <w:szCs w:val="24"/>
        </w:rPr>
      </w:pPr>
      <w:bookmarkStart w:id="4" w:name="_Ref117000692"/>
      <w:r>
        <w:rPr>
          <w:rFonts w:eastAsia="Times New Roman"/>
          <w:color w:val="auto"/>
          <w:sz w:val="24"/>
          <w:szCs w:val="24"/>
        </w:rPr>
        <w:t>Não poderão disputar esta licitação:</w:t>
      </w:r>
      <w:bookmarkEnd w:id="4"/>
    </w:p>
    <w:p w:rsidR="00516911" w:rsidRDefault="00BF1673" w:rsidP="007A6D52">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rPr>
      </w:pPr>
      <w:bookmarkStart w:id="5" w:name="_Ref113883338"/>
      <w:proofErr w:type="gramStart"/>
      <w:r>
        <w:rPr>
          <w:rFonts w:ascii="Arial" w:hAnsi="Arial" w:cs="Arial"/>
        </w:rPr>
        <w:t>aquele</w:t>
      </w:r>
      <w:proofErr w:type="gramEnd"/>
      <w:r>
        <w:rPr>
          <w:rFonts w:ascii="Arial" w:hAnsi="Arial" w:cs="Arial"/>
        </w:rPr>
        <w:t xml:space="preserve"> que não atenda às condições deste Edital e seu(s) anexo(s);</w:t>
      </w:r>
    </w:p>
    <w:p w:rsidR="00516911" w:rsidRDefault="00BF1673" w:rsidP="007A6D52">
      <w:pPr>
        <w:pStyle w:val="Nivel3"/>
        <w:tabs>
          <w:tab w:val="left" w:pos="567"/>
        </w:tabs>
        <w:spacing w:beforeLines="120" w:afterLines="120" w:line="312" w:lineRule="auto"/>
        <w:ind w:left="0" w:firstLine="0"/>
        <w:rPr>
          <w:color w:val="auto"/>
          <w:sz w:val="24"/>
          <w:szCs w:val="24"/>
        </w:rPr>
      </w:pPr>
      <w:bookmarkStart w:id="6" w:name="_Ref114659912"/>
      <w:proofErr w:type="gramStart"/>
      <w:r>
        <w:rPr>
          <w:color w:val="auto"/>
          <w:sz w:val="24"/>
          <w:szCs w:val="24"/>
        </w:rPr>
        <w:t>autor</w:t>
      </w:r>
      <w:proofErr w:type="gramEnd"/>
      <w:r>
        <w:rPr>
          <w:color w:val="auto"/>
          <w:sz w:val="24"/>
          <w:szCs w:val="24"/>
        </w:rPr>
        <w:t xml:space="preserve"> do anteprojeto, do projeto básico ou do projeto executivo, pessoa física ou jurídica, quando a licitação versar sobre serviços ou fornecimento de bens a ele relacionados;</w:t>
      </w:r>
      <w:bookmarkEnd w:id="5"/>
      <w:bookmarkEnd w:id="6"/>
    </w:p>
    <w:p w:rsidR="00516911" w:rsidRDefault="00BF1673" w:rsidP="007A6D52">
      <w:pPr>
        <w:pStyle w:val="Nivel3"/>
        <w:tabs>
          <w:tab w:val="left" w:pos="567"/>
        </w:tabs>
        <w:spacing w:beforeLines="120" w:afterLines="120" w:line="312" w:lineRule="auto"/>
        <w:ind w:left="0" w:firstLine="0"/>
        <w:rPr>
          <w:color w:val="auto"/>
          <w:sz w:val="24"/>
          <w:szCs w:val="24"/>
        </w:rPr>
      </w:pPr>
      <w:bookmarkStart w:id="7" w:name="_Ref114659913"/>
      <w:bookmarkStart w:id="8" w:name="_Ref113883339"/>
      <w:proofErr w:type="gramStart"/>
      <w:r>
        <w:rPr>
          <w:color w:val="auto"/>
          <w:sz w:val="24"/>
          <w:szCs w:val="24"/>
        </w:rPr>
        <w:lastRenderedPageBreak/>
        <w:t>empresa</w:t>
      </w:r>
      <w:proofErr w:type="gramEnd"/>
      <w:r>
        <w:rPr>
          <w:color w:val="auto"/>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rsidR="00516911" w:rsidRDefault="00BF1673" w:rsidP="007A6D52">
      <w:pPr>
        <w:pStyle w:val="Nivel3"/>
        <w:tabs>
          <w:tab w:val="left" w:pos="567"/>
        </w:tabs>
        <w:spacing w:beforeLines="120" w:afterLines="120" w:line="312" w:lineRule="auto"/>
        <w:ind w:left="0" w:firstLine="0"/>
        <w:rPr>
          <w:color w:val="auto"/>
          <w:sz w:val="24"/>
          <w:szCs w:val="24"/>
        </w:rPr>
      </w:pPr>
      <w:bookmarkStart w:id="9" w:name="_Ref113883003"/>
      <w:proofErr w:type="gramStart"/>
      <w:r>
        <w:rPr>
          <w:color w:val="auto"/>
          <w:sz w:val="24"/>
          <w:szCs w:val="24"/>
        </w:rPr>
        <w:t>pessoa</w:t>
      </w:r>
      <w:proofErr w:type="gramEnd"/>
      <w:r>
        <w:rPr>
          <w:color w:val="auto"/>
          <w:sz w:val="24"/>
          <w:szCs w:val="24"/>
        </w:rPr>
        <w:t xml:space="preserve"> física ou jurídica que se encontre, ao tempo da licitação, impossibilitada de participar da licitação em decorrência de sanção que lhe foi imposta;</w:t>
      </w:r>
      <w:bookmarkEnd w:id="9"/>
    </w:p>
    <w:p w:rsidR="00516911" w:rsidRDefault="00BF1673" w:rsidP="007A6D52">
      <w:pPr>
        <w:pStyle w:val="Nivel3"/>
        <w:tabs>
          <w:tab w:val="left" w:pos="567"/>
        </w:tabs>
        <w:spacing w:beforeLines="120" w:afterLines="120" w:line="312" w:lineRule="auto"/>
        <w:ind w:left="0" w:firstLine="0"/>
        <w:rPr>
          <w:color w:val="auto"/>
          <w:sz w:val="24"/>
          <w:szCs w:val="24"/>
        </w:rPr>
      </w:pPr>
      <w:proofErr w:type="gramStart"/>
      <w:r>
        <w:rPr>
          <w:color w:val="auto"/>
          <w:sz w:val="24"/>
          <w:szCs w:val="24"/>
        </w:rPr>
        <w:t>aquele</w:t>
      </w:r>
      <w:proofErr w:type="gramEnd"/>
      <w:r>
        <w:rPr>
          <w:color w:val="auto"/>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16911" w:rsidRDefault="00BF1673" w:rsidP="007A6D52">
      <w:pPr>
        <w:pStyle w:val="Nivel3"/>
        <w:tabs>
          <w:tab w:val="left" w:pos="567"/>
        </w:tabs>
        <w:spacing w:beforeLines="120" w:afterLines="120" w:line="312" w:lineRule="auto"/>
        <w:ind w:left="0" w:firstLine="0"/>
        <w:rPr>
          <w:color w:val="auto"/>
          <w:sz w:val="24"/>
          <w:szCs w:val="24"/>
        </w:rPr>
      </w:pPr>
      <w:bookmarkStart w:id="10" w:name="_Ref113883579"/>
      <w:proofErr w:type="gramStart"/>
      <w:r>
        <w:rPr>
          <w:color w:val="auto"/>
          <w:sz w:val="24"/>
          <w:szCs w:val="24"/>
        </w:rPr>
        <w:t>empresas</w:t>
      </w:r>
      <w:proofErr w:type="gramEnd"/>
      <w:r>
        <w:rPr>
          <w:color w:val="auto"/>
          <w:sz w:val="24"/>
          <w:szCs w:val="24"/>
        </w:rPr>
        <w:t xml:space="preserve"> controladoras, controladas ou coligadas, nos termos da Lei nº 6.404, de 15 de dezembro de 1976, concorrendo entre si;</w:t>
      </w:r>
      <w:bookmarkEnd w:id="10"/>
    </w:p>
    <w:p w:rsidR="00516911" w:rsidRDefault="00BF1673" w:rsidP="007A6D52">
      <w:pPr>
        <w:pStyle w:val="Nivel3"/>
        <w:tabs>
          <w:tab w:val="left" w:pos="567"/>
        </w:tabs>
        <w:spacing w:beforeLines="120" w:afterLines="120" w:line="312" w:lineRule="auto"/>
        <w:ind w:left="0" w:firstLine="0"/>
        <w:rPr>
          <w:color w:val="auto"/>
          <w:sz w:val="24"/>
          <w:szCs w:val="24"/>
        </w:rPr>
      </w:pPr>
      <w:proofErr w:type="gramStart"/>
      <w:r>
        <w:rPr>
          <w:color w:val="auto"/>
          <w:sz w:val="24"/>
          <w:szCs w:val="24"/>
        </w:rPr>
        <w:t>pessoa</w:t>
      </w:r>
      <w:proofErr w:type="gramEnd"/>
      <w:r>
        <w:rPr>
          <w:color w:val="auto"/>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16911" w:rsidRDefault="00BF1673" w:rsidP="007A6D52">
      <w:pPr>
        <w:pStyle w:val="Nivel3"/>
        <w:tabs>
          <w:tab w:val="left" w:pos="567"/>
        </w:tabs>
        <w:spacing w:beforeLines="120" w:afterLines="120" w:line="312" w:lineRule="auto"/>
        <w:ind w:left="0" w:firstLine="0"/>
        <w:rPr>
          <w:color w:val="auto"/>
          <w:sz w:val="24"/>
          <w:szCs w:val="24"/>
        </w:rPr>
      </w:pPr>
      <w:bookmarkStart w:id="11" w:name="_Ref113962336"/>
      <w:proofErr w:type="gramStart"/>
      <w:r>
        <w:rPr>
          <w:color w:val="auto"/>
          <w:sz w:val="24"/>
          <w:szCs w:val="24"/>
        </w:rPr>
        <w:t>agente</w:t>
      </w:r>
      <w:proofErr w:type="gramEnd"/>
      <w:r>
        <w:rPr>
          <w:color w:val="auto"/>
          <w:sz w:val="24"/>
          <w:szCs w:val="24"/>
        </w:rPr>
        <w:t xml:space="preserve"> público do órgão ou entidade licitante;</w:t>
      </w:r>
      <w:bookmarkEnd w:id="11"/>
    </w:p>
    <w:p w:rsidR="00516911" w:rsidRDefault="00BF1673" w:rsidP="007A6D52">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rPr>
      </w:pPr>
      <w:proofErr w:type="gramStart"/>
      <w:r>
        <w:rPr>
          <w:rFonts w:ascii="Arial" w:hAnsi="Arial" w:cs="Arial"/>
        </w:rPr>
        <w:t>pessoas</w:t>
      </w:r>
      <w:proofErr w:type="gramEnd"/>
      <w:r>
        <w:rPr>
          <w:rFonts w:ascii="Arial" w:hAnsi="Arial" w:cs="Arial"/>
        </w:rPr>
        <w:t xml:space="preserve"> jurídicas reunidas em consórcio;</w:t>
      </w:r>
    </w:p>
    <w:p w:rsidR="00516911" w:rsidRDefault="00BF1673" w:rsidP="007A6D52">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color w:val="000000"/>
        </w:rPr>
      </w:pPr>
      <w:r>
        <w:rPr>
          <w:rFonts w:ascii="Arial" w:hAnsi="Arial" w:cs="Arial"/>
          <w:color w:val="000000"/>
        </w:rPr>
        <w:t>Organizações da Sociedade Civil de Interesse Público - OSCIP, atuando nessa condição;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Pr>
            <w:rStyle w:val="Hyperlink"/>
            <w:sz w:val="24"/>
            <w:szCs w:val="24"/>
          </w:rPr>
          <w:t>§ 1º do art. 9º da Lei nº 14.133, de 2021</w:t>
        </w:r>
      </w:hyperlink>
      <w:r>
        <w:rPr>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impedimento de que trata o item </w:t>
      </w:r>
      <w:fldSimple w:instr=" REF _Ref113883003 \r \h  \* MERGEFORMAT ">
        <w:r w:rsidR="000D006A" w:rsidRPr="000D006A">
          <w:rPr>
            <w:sz w:val="24"/>
            <w:szCs w:val="24"/>
          </w:rPr>
          <w:t>2.5.4</w:t>
        </w:r>
      </w:fldSimple>
      <w:r>
        <w:rPr>
          <w:sz w:val="24"/>
          <w:szCs w:val="24"/>
        </w:rPr>
        <w:t xml:space="preserve"> será também </w:t>
      </w:r>
      <w:proofErr w:type="gramStart"/>
      <w:r>
        <w:rPr>
          <w:sz w:val="24"/>
          <w:szCs w:val="24"/>
        </w:rPr>
        <w:t>aplicado</w:t>
      </w:r>
      <w:proofErr w:type="gramEnd"/>
      <w:r>
        <w:rPr>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16911" w:rsidRDefault="00BF1673" w:rsidP="007A6D52">
      <w:pPr>
        <w:pStyle w:val="Nivel2"/>
        <w:tabs>
          <w:tab w:val="left" w:pos="567"/>
        </w:tabs>
        <w:spacing w:beforeLines="120" w:afterLines="120" w:line="312" w:lineRule="auto"/>
        <w:ind w:left="0" w:firstLine="0"/>
        <w:rPr>
          <w:sz w:val="24"/>
          <w:szCs w:val="24"/>
        </w:rPr>
      </w:pPr>
      <w:bookmarkStart w:id="12" w:name="art14§2"/>
      <w:bookmarkEnd w:id="12"/>
      <w:proofErr w:type="gramStart"/>
      <w:r>
        <w:rPr>
          <w:sz w:val="24"/>
          <w:szCs w:val="24"/>
        </w:rPr>
        <w:lastRenderedPageBreak/>
        <w:t>A critério</w:t>
      </w:r>
      <w:proofErr w:type="gramEnd"/>
      <w:r>
        <w:rPr>
          <w:sz w:val="24"/>
          <w:szCs w:val="24"/>
        </w:rPr>
        <w:t xml:space="preserve"> da Administração e exclusivamente a seu serviço, o autor dos projetos e a empresa a que se referem os itens </w:t>
      </w:r>
      <w:fldSimple w:instr=" REF _Ref114659912 \r \h  \* MERGEFORMAT ">
        <w:r w:rsidR="000D006A" w:rsidRPr="000D006A">
          <w:rPr>
            <w:sz w:val="24"/>
            <w:szCs w:val="24"/>
          </w:rPr>
          <w:t>2.5.2</w:t>
        </w:r>
      </w:fldSimple>
      <w:r>
        <w:rPr>
          <w:sz w:val="24"/>
          <w:szCs w:val="24"/>
        </w:rPr>
        <w:t xml:space="preserve"> e </w:t>
      </w:r>
      <w:fldSimple w:instr=" REF _Ref114659913 \r \h  \* MERGEFORMAT ">
        <w:r w:rsidR="000D006A" w:rsidRPr="000D006A">
          <w:rPr>
            <w:sz w:val="24"/>
            <w:szCs w:val="24"/>
          </w:rPr>
          <w:t>2.5.3</w:t>
        </w:r>
      </w:fldSimple>
      <w:r>
        <w:rPr>
          <w:sz w:val="24"/>
          <w:szCs w:val="24"/>
        </w:rPr>
        <w:t xml:space="preserve"> poderão participar no apoio das atividades de planejamento da contratação, de execução da licitação ou de gestão do contrato, desde que sob supervisão exclusiva de agentes públicos do órgão ou entidade.</w:t>
      </w:r>
    </w:p>
    <w:p w:rsidR="00516911" w:rsidRDefault="00BF1673" w:rsidP="007A6D52">
      <w:pPr>
        <w:pStyle w:val="Nivel2"/>
        <w:tabs>
          <w:tab w:val="left" w:pos="567"/>
        </w:tabs>
        <w:spacing w:beforeLines="120" w:afterLines="120" w:line="312" w:lineRule="auto"/>
        <w:ind w:left="0" w:firstLine="0"/>
        <w:rPr>
          <w:sz w:val="24"/>
          <w:szCs w:val="24"/>
        </w:rPr>
      </w:pPr>
      <w:bookmarkStart w:id="13" w:name="art14§3"/>
      <w:bookmarkEnd w:id="13"/>
      <w:r>
        <w:rPr>
          <w:sz w:val="24"/>
          <w:szCs w:val="24"/>
        </w:rPr>
        <w:t>Equiparam-se aos autores do projeto as empresas integrantes do mesmo grupo econômico.</w:t>
      </w:r>
    </w:p>
    <w:p w:rsidR="00516911" w:rsidRDefault="00BF1673" w:rsidP="007A6D52">
      <w:pPr>
        <w:pStyle w:val="Nivel2"/>
        <w:tabs>
          <w:tab w:val="left" w:pos="567"/>
        </w:tabs>
        <w:spacing w:beforeLines="120" w:afterLines="120" w:line="312" w:lineRule="auto"/>
        <w:ind w:left="0" w:firstLine="0"/>
        <w:rPr>
          <w:sz w:val="24"/>
          <w:szCs w:val="24"/>
        </w:rPr>
      </w:pPr>
      <w:bookmarkStart w:id="14" w:name="art14§4"/>
      <w:bookmarkEnd w:id="14"/>
      <w:r>
        <w:rPr>
          <w:sz w:val="24"/>
          <w:szCs w:val="24"/>
        </w:rPr>
        <w:t xml:space="preserve">O disposto nos itens </w:t>
      </w:r>
      <w:fldSimple w:instr=" REF _Ref114659912 \r \h  \* MERGEFORMAT ">
        <w:r w:rsidR="000D006A" w:rsidRPr="000D006A">
          <w:rPr>
            <w:sz w:val="24"/>
            <w:szCs w:val="24"/>
          </w:rPr>
          <w:t>2.5.2</w:t>
        </w:r>
      </w:fldSimple>
      <w:r>
        <w:rPr>
          <w:sz w:val="24"/>
          <w:szCs w:val="24"/>
        </w:rPr>
        <w:t xml:space="preserve"> e </w:t>
      </w:r>
      <w:fldSimple w:instr=" REF _Ref114659913 \r \h  \* MERGEFORMAT ">
        <w:r w:rsidR="000D006A" w:rsidRPr="000D006A">
          <w:rPr>
            <w:sz w:val="24"/>
            <w:szCs w:val="24"/>
          </w:rPr>
          <w:t>2.5.3</w:t>
        </w:r>
      </w:fldSimple>
      <w:r>
        <w:rPr>
          <w:sz w:val="24"/>
          <w:szCs w:val="24"/>
        </w:rPr>
        <w:t xml:space="preserve"> não </w:t>
      </w:r>
      <w:proofErr w:type="gramStart"/>
      <w:r>
        <w:rPr>
          <w:sz w:val="24"/>
          <w:szCs w:val="24"/>
        </w:rPr>
        <w:t>impede</w:t>
      </w:r>
      <w:proofErr w:type="gramEnd"/>
      <w:r>
        <w:rPr>
          <w:sz w:val="24"/>
          <w:szCs w:val="24"/>
        </w:rPr>
        <w:t xml:space="preserve"> a licitação ou a contratação de serviço que inclua como encargo do contratado a elaboração do projeto básico e do projeto executivo, nas contratações integradas, e do projeto executivo, nos demais regimes de execução.</w:t>
      </w:r>
    </w:p>
    <w:p w:rsidR="00516911" w:rsidRDefault="00BF1673" w:rsidP="007A6D52">
      <w:pPr>
        <w:pStyle w:val="Nivel2"/>
        <w:tabs>
          <w:tab w:val="left" w:pos="567"/>
        </w:tabs>
        <w:spacing w:beforeLines="120" w:afterLines="120" w:line="312" w:lineRule="auto"/>
        <w:ind w:left="0" w:firstLine="0"/>
        <w:rPr>
          <w:sz w:val="24"/>
          <w:szCs w:val="24"/>
        </w:rPr>
      </w:pPr>
      <w:bookmarkStart w:id="15" w:name="art14§5"/>
      <w:bookmarkEnd w:id="15"/>
      <w:r>
        <w:rPr>
          <w:sz w:val="24"/>
          <w:szCs w:val="24"/>
        </w:rPr>
        <w:t xml:space="preserve">Em licitações e contratações realizadas no âmbito de projetos e programas parcialmente fina9nciados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Pr>
            <w:rStyle w:val="Hyperlink"/>
            <w:sz w:val="24"/>
            <w:szCs w:val="24"/>
          </w:rPr>
          <w:t>Lei nº 14.133/2021</w:t>
        </w:r>
      </w:hyperlink>
      <w:r>
        <w:rPr>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vedação de que trata o item </w:t>
      </w:r>
      <w:fldSimple w:instr=" REF _Ref113962336 \r \h  \* MERGEFORMAT ">
        <w:r w:rsidR="000D006A" w:rsidRPr="000D006A">
          <w:rPr>
            <w:sz w:val="24"/>
            <w:szCs w:val="24"/>
          </w:rPr>
          <w:t>2.5.8</w:t>
        </w:r>
      </w:fldSimple>
      <w:r>
        <w:rPr>
          <w:sz w:val="24"/>
          <w:szCs w:val="24"/>
        </w:rPr>
        <w:t xml:space="preserve"> estende-se a terceiro que auxilie a condução da contratação na qualidade de integrante de equipe de apoio, profissional especializado ou funcionário ou representante de empresa que preste assessoria técnica.</w:t>
      </w:r>
    </w:p>
    <w:p w:rsidR="00516911" w:rsidRDefault="00BF1673" w:rsidP="007A6D52">
      <w:pPr>
        <w:pStyle w:val="Nivel01"/>
        <w:spacing w:beforeLines="120" w:afterLines="120" w:line="312" w:lineRule="auto"/>
        <w:ind w:left="0" w:firstLine="0"/>
        <w:rPr>
          <w:sz w:val="24"/>
          <w:szCs w:val="24"/>
        </w:rPr>
      </w:pPr>
      <w:bookmarkStart w:id="16" w:name="_Toc122606105"/>
      <w:r>
        <w:rPr>
          <w:sz w:val="24"/>
          <w:szCs w:val="24"/>
        </w:rPr>
        <w:t>DA APRESENTAÇÃO DA PROPOSTA E DOS DOCUMENTOS DE HABILITAÇÃO</w:t>
      </w:r>
      <w:bookmarkEnd w:id="16"/>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Na presente licitação, a fase de habilitação ocorrerá após as fases de apresentação de propostas e lances e de julgamento.</w:t>
      </w:r>
    </w:p>
    <w:p w:rsidR="00516911" w:rsidRDefault="00BF1673" w:rsidP="007A6D52">
      <w:pPr>
        <w:pStyle w:val="Nivel2"/>
        <w:tabs>
          <w:tab w:val="left" w:pos="567"/>
        </w:tabs>
        <w:spacing w:beforeLines="120" w:afterLines="120" w:line="312" w:lineRule="auto"/>
        <w:ind w:left="0" w:firstLine="0"/>
        <w:rPr>
          <w:color w:val="auto"/>
          <w:sz w:val="24"/>
          <w:szCs w:val="24"/>
        </w:rPr>
      </w:pPr>
      <w:bookmarkStart w:id="17" w:name="_Ref113886867"/>
      <w:r>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rsidR="00516911" w:rsidRDefault="00BF1673" w:rsidP="007A6D52">
      <w:pPr>
        <w:pStyle w:val="Nivel2"/>
        <w:tabs>
          <w:tab w:val="left" w:pos="567"/>
        </w:tabs>
        <w:spacing w:beforeLines="120" w:afterLines="120" w:line="312" w:lineRule="auto"/>
        <w:ind w:left="0" w:firstLine="0"/>
        <w:rPr>
          <w:color w:val="auto"/>
          <w:sz w:val="24"/>
          <w:szCs w:val="24"/>
        </w:rPr>
      </w:pPr>
      <w:bookmarkStart w:id="18" w:name="_Ref113889589"/>
      <w:r>
        <w:rPr>
          <w:color w:val="auto"/>
          <w:sz w:val="24"/>
          <w:szCs w:val="24"/>
        </w:rPr>
        <w:t xml:space="preserve">Caso a fase de habilitação anteceda as fases de apresentação de propostas e lances, os licitantes encaminharão, na forma e no </w:t>
      </w:r>
      <w:proofErr w:type="gramStart"/>
      <w:r>
        <w:rPr>
          <w:color w:val="auto"/>
          <w:sz w:val="24"/>
          <w:szCs w:val="24"/>
        </w:rPr>
        <w:t>prazo estabelecidos no item anterior</w:t>
      </w:r>
      <w:proofErr w:type="gramEnd"/>
      <w:r>
        <w:rPr>
          <w:color w:val="auto"/>
          <w:sz w:val="24"/>
          <w:szCs w:val="24"/>
        </w:rPr>
        <w:t xml:space="preserve">, simultaneamente os documentos de habilitação e a proposta com o preço ou o percentual de desconto, observado o disposto nos itens </w:t>
      </w:r>
      <w:fldSimple w:instr=" REF _Ref114663777 \r \h  \* MERGEFORMAT ">
        <w:r w:rsidR="000D006A" w:rsidRPr="000D006A">
          <w:rPr>
            <w:color w:val="auto"/>
            <w:sz w:val="24"/>
            <w:szCs w:val="24"/>
          </w:rPr>
          <w:t>7.1.1</w:t>
        </w:r>
      </w:fldSimple>
      <w:r>
        <w:rPr>
          <w:color w:val="auto"/>
          <w:sz w:val="24"/>
          <w:szCs w:val="24"/>
        </w:rPr>
        <w:t xml:space="preserve"> e </w:t>
      </w:r>
      <w:fldSimple w:instr=" REF _Ref114663151 \r \h  \* MERGEFORMAT ">
        <w:r w:rsidR="000D006A" w:rsidRPr="000D006A">
          <w:rPr>
            <w:color w:val="auto"/>
            <w:sz w:val="24"/>
            <w:szCs w:val="24"/>
          </w:rPr>
          <w:t>7.33.1</w:t>
        </w:r>
      </w:fldSimple>
      <w:r>
        <w:rPr>
          <w:color w:val="auto"/>
          <w:sz w:val="24"/>
          <w:szCs w:val="24"/>
        </w:rPr>
        <w:t xml:space="preserve"> deste Edital.</w:t>
      </w:r>
      <w:bookmarkEnd w:id="18"/>
    </w:p>
    <w:p w:rsidR="00516911" w:rsidRDefault="00BF1673" w:rsidP="007A6D52">
      <w:pPr>
        <w:pStyle w:val="Nivel2"/>
        <w:tabs>
          <w:tab w:val="left" w:pos="567"/>
        </w:tabs>
        <w:spacing w:beforeLines="120" w:afterLines="120" w:line="312" w:lineRule="auto"/>
        <w:ind w:left="0" w:firstLine="0"/>
        <w:rPr>
          <w:b/>
          <w:color w:val="auto"/>
          <w:sz w:val="24"/>
          <w:szCs w:val="24"/>
          <w:u w:val="single"/>
        </w:rPr>
      </w:pPr>
      <w:bookmarkStart w:id="19" w:name="_Ref113968921"/>
      <w:r>
        <w:rPr>
          <w:rFonts w:eastAsia="Times New Roman"/>
          <w:b/>
          <w:color w:val="auto"/>
          <w:sz w:val="24"/>
          <w:szCs w:val="24"/>
          <w:u w:val="single"/>
        </w:rPr>
        <w:lastRenderedPageBreak/>
        <w:t>No cadastramento da proposta inicial, o licitante deverá enviar as declarações abaixo enviar junto dos documentos de habilitação, na plataforma BNC, que:</w:t>
      </w:r>
      <w:bookmarkEnd w:id="19"/>
    </w:p>
    <w:p w:rsidR="00516911" w:rsidRDefault="00BF1673" w:rsidP="007A6D52">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está</w:t>
      </w:r>
      <w:proofErr w:type="gramEnd"/>
      <w:r>
        <w:rPr>
          <w:b/>
          <w:color w:val="auto"/>
          <w:sz w:val="24"/>
          <w:szCs w:val="24"/>
          <w:u w:val="single"/>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b/>
          <w:color w:val="auto"/>
          <w:sz w:val="24"/>
          <w:szCs w:val="24"/>
          <w:u w:val="single"/>
        </w:rPr>
        <w:t>infralegais</w:t>
      </w:r>
      <w:proofErr w:type="spellEnd"/>
      <w:r>
        <w:rPr>
          <w:b/>
          <w:color w:val="auto"/>
          <w:sz w:val="24"/>
          <w:szCs w:val="24"/>
          <w:u w:val="single"/>
        </w:rPr>
        <w:t>, nas convenções coletivas de trabalho e nos termos de ajustamento de conduta vigentes na data de sua entrega em definitivo e que cumpre plenamente os requisitos de habilitação definidos no instrumento convocatório;</w:t>
      </w:r>
    </w:p>
    <w:p w:rsidR="00516911" w:rsidRDefault="00BF1673" w:rsidP="007A6D52">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não</w:t>
      </w:r>
      <w:proofErr w:type="gramEnd"/>
      <w:r>
        <w:rPr>
          <w:b/>
          <w:color w:val="auto"/>
          <w:sz w:val="24"/>
          <w:szCs w:val="24"/>
          <w:u w:val="single"/>
        </w:rPr>
        <w:t xml:space="preserve"> emprega menor de 18 anos em trabalho noturno, perigoso ou insalubre e não emprega menor de 16 anos, salvo menor, a partir de 14 anos, na condição de aprendiz, nos termos do </w:t>
      </w:r>
      <w:hyperlink r:id="rId17" w:anchor="art7" w:history="1">
        <w:r>
          <w:rPr>
            <w:rStyle w:val="Hyperlink"/>
            <w:b/>
            <w:sz w:val="24"/>
            <w:szCs w:val="24"/>
          </w:rPr>
          <w:t>artigo 7°, XXXIII, da Constituição</w:t>
        </w:r>
      </w:hyperlink>
      <w:r>
        <w:rPr>
          <w:b/>
          <w:color w:val="auto"/>
          <w:sz w:val="24"/>
          <w:szCs w:val="24"/>
          <w:u w:val="single"/>
        </w:rPr>
        <w:t>;</w:t>
      </w:r>
    </w:p>
    <w:p w:rsidR="00516911" w:rsidRDefault="00BF1673" w:rsidP="007A6D52">
      <w:pPr>
        <w:pStyle w:val="Nivel3"/>
        <w:tabs>
          <w:tab w:val="left" w:pos="567"/>
        </w:tabs>
        <w:spacing w:beforeLines="120" w:afterLines="120" w:line="312" w:lineRule="auto"/>
        <w:ind w:left="0" w:firstLine="0"/>
        <w:rPr>
          <w:b/>
          <w:sz w:val="24"/>
          <w:szCs w:val="24"/>
          <w:u w:val="single"/>
        </w:rPr>
      </w:pPr>
      <w:proofErr w:type="spellStart"/>
      <w:proofErr w:type="gramStart"/>
      <w:r>
        <w:rPr>
          <w:b/>
          <w:sz w:val="24"/>
          <w:szCs w:val="24"/>
          <w:u w:val="single"/>
        </w:rPr>
        <w:t>nãopossuiempregados</w:t>
      </w:r>
      <w:proofErr w:type="spellEnd"/>
      <w:proofErr w:type="gramEnd"/>
      <w:r>
        <w:rPr>
          <w:b/>
          <w:sz w:val="24"/>
          <w:szCs w:val="24"/>
          <w:u w:val="single"/>
        </w:rPr>
        <w:t xml:space="preserve"> executando trabalho degradante ou forçado, observando o disposto nos </w:t>
      </w:r>
      <w:hyperlink r:id="rId18" w:history="1">
        <w:r>
          <w:rPr>
            <w:rStyle w:val="Hyperlink"/>
            <w:b/>
            <w:sz w:val="24"/>
            <w:szCs w:val="24"/>
          </w:rPr>
          <w:t>incisos III e IV do art. 1º e no inciso III do art. 5º da Constituição Federal</w:t>
        </w:r>
      </w:hyperlink>
      <w:r>
        <w:rPr>
          <w:b/>
          <w:sz w:val="24"/>
          <w:szCs w:val="24"/>
          <w:u w:val="single"/>
        </w:rPr>
        <w:t>;</w:t>
      </w:r>
    </w:p>
    <w:p w:rsidR="00516911" w:rsidRDefault="00BF1673" w:rsidP="007A6D52">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cumpre</w:t>
      </w:r>
      <w:proofErr w:type="gramEnd"/>
      <w:r>
        <w:rPr>
          <w:b/>
          <w:color w:val="auto"/>
          <w:sz w:val="24"/>
          <w:szCs w:val="24"/>
          <w:u w:val="single"/>
        </w:rPr>
        <w:t xml:space="preserve"> as exigências de reserva de cargos para pessoa com deficiência e para reabilitado da Previdência Social, previstas em lei e em outras normas específicas.</w:t>
      </w:r>
    </w:p>
    <w:p w:rsidR="00516911" w:rsidRDefault="00BF1673" w:rsidP="007A6D52">
      <w:pPr>
        <w:pStyle w:val="Nivel2"/>
        <w:tabs>
          <w:tab w:val="left" w:pos="567"/>
        </w:tabs>
        <w:spacing w:beforeLines="120" w:afterLines="120" w:line="312" w:lineRule="auto"/>
        <w:ind w:left="0" w:firstLine="0"/>
        <w:rPr>
          <w:b/>
          <w:sz w:val="24"/>
          <w:szCs w:val="24"/>
          <w:u w:val="single"/>
        </w:rPr>
      </w:pPr>
      <w:r>
        <w:rPr>
          <w:b/>
          <w:sz w:val="24"/>
          <w:szCs w:val="24"/>
          <w:u w:val="single"/>
        </w:rPr>
        <w:t>O licitante organizado em cooperativa deverá</w:t>
      </w:r>
      <w:r>
        <w:rPr>
          <w:rFonts w:eastAsia="Times New Roman"/>
          <w:b/>
          <w:color w:val="auto"/>
          <w:sz w:val="24"/>
          <w:szCs w:val="24"/>
          <w:u w:val="single"/>
        </w:rPr>
        <w:t xml:space="preserve"> Enviar junto dos documentos de habilitação, na plataforma BNC</w:t>
      </w:r>
      <w:r>
        <w:rPr>
          <w:b/>
          <w:sz w:val="24"/>
          <w:szCs w:val="24"/>
          <w:u w:val="single"/>
        </w:rPr>
        <w:t xml:space="preserve"> ainda, uma declaração, que cumpre os requisitos estabelecidos no </w:t>
      </w:r>
      <w:hyperlink r:id="rId19" w:anchor="art16" w:history="1">
        <w:r>
          <w:rPr>
            <w:rStyle w:val="Hyperlink"/>
            <w:b/>
            <w:sz w:val="24"/>
            <w:szCs w:val="24"/>
          </w:rPr>
          <w:t>artigo 16 da Lei nº 14.133, de 2021</w:t>
        </w:r>
      </w:hyperlink>
      <w:r>
        <w:rPr>
          <w:b/>
          <w:sz w:val="24"/>
          <w:szCs w:val="24"/>
          <w:u w:val="single"/>
        </w:rPr>
        <w:t>.</w:t>
      </w:r>
    </w:p>
    <w:p w:rsidR="00516911" w:rsidRDefault="00BF1673" w:rsidP="007A6D52">
      <w:pPr>
        <w:pStyle w:val="Nivel2"/>
        <w:tabs>
          <w:tab w:val="left" w:pos="567"/>
        </w:tabs>
        <w:spacing w:beforeLines="120" w:afterLines="120" w:line="312" w:lineRule="auto"/>
        <w:ind w:left="0" w:firstLine="0"/>
        <w:rPr>
          <w:b/>
          <w:sz w:val="24"/>
          <w:szCs w:val="24"/>
          <w:u w:val="single"/>
        </w:rPr>
      </w:pPr>
      <w:bookmarkStart w:id="20" w:name="_Ref117000019"/>
      <w:r>
        <w:rPr>
          <w:b/>
          <w:sz w:val="24"/>
          <w:szCs w:val="24"/>
          <w:u w:val="single"/>
        </w:rPr>
        <w:t>O fornecedor enquadrado como microempresa, empresa de pequeno porte ou sociedade cooperativa deverá declarar e</w:t>
      </w:r>
      <w:r>
        <w:rPr>
          <w:rFonts w:eastAsia="Times New Roman"/>
          <w:b/>
          <w:color w:val="auto"/>
          <w:sz w:val="24"/>
          <w:szCs w:val="24"/>
          <w:u w:val="single"/>
        </w:rPr>
        <w:t xml:space="preserve"> Enviar junto dos documentos de habilitação, na plataforma BNC</w:t>
      </w:r>
      <w:r>
        <w:rPr>
          <w:b/>
          <w:sz w:val="24"/>
          <w:szCs w:val="24"/>
          <w:u w:val="single"/>
        </w:rPr>
        <w:t xml:space="preserve">, que cumpre os requisitos estabelecidos no </w:t>
      </w:r>
      <w:hyperlink r:id="rId20" w:anchor="art3" w:history="1">
        <w:r>
          <w:rPr>
            <w:rStyle w:val="Hyperlink"/>
            <w:b/>
            <w:sz w:val="24"/>
            <w:szCs w:val="24"/>
          </w:rPr>
          <w:t>artigo 3° da Lei Complementar nº 123, de 2006</w:t>
        </w:r>
      </w:hyperlink>
      <w:r>
        <w:rPr>
          <w:b/>
          <w:sz w:val="24"/>
          <w:szCs w:val="24"/>
          <w:u w:val="single"/>
        </w:rPr>
        <w:t xml:space="preserve">, estando apto a usufruir do tratamento favorecido estabelecido em seus </w:t>
      </w:r>
      <w:bookmarkEnd w:id="20"/>
      <w:r w:rsidR="00EA6E15" w:rsidRPr="00EA6E15">
        <w:fldChar w:fldCharType="begin"/>
      </w:r>
      <w:r>
        <w:rPr>
          <w:b/>
          <w:sz w:val="24"/>
          <w:szCs w:val="24"/>
          <w:u w:val="single"/>
        </w:rPr>
        <w:instrText>HYPERLINK "https://www.planalto.gov.br/ccivil_03/leis/lcp/lcp123.htm" \l "art42"</w:instrText>
      </w:r>
      <w:r w:rsidR="00EA6E15" w:rsidRPr="00EA6E15">
        <w:fldChar w:fldCharType="separate"/>
      </w:r>
      <w:proofErr w:type="spellStart"/>
      <w:r>
        <w:rPr>
          <w:rStyle w:val="Hyperlink"/>
          <w:b/>
          <w:sz w:val="24"/>
          <w:szCs w:val="24"/>
        </w:rPr>
        <w:t>arts</w:t>
      </w:r>
      <w:proofErr w:type="spellEnd"/>
      <w:r>
        <w:rPr>
          <w:rStyle w:val="Hyperlink"/>
          <w:b/>
          <w:sz w:val="24"/>
          <w:szCs w:val="24"/>
        </w:rPr>
        <w:t>. 42 a 49</w:t>
      </w:r>
      <w:r w:rsidR="00EA6E15">
        <w:rPr>
          <w:rStyle w:val="Hyperlink"/>
          <w:b/>
          <w:sz w:val="24"/>
          <w:szCs w:val="24"/>
        </w:rPr>
        <w:fldChar w:fldCharType="end"/>
      </w:r>
      <w:r>
        <w:rPr>
          <w:b/>
          <w:sz w:val="24"/>
          <w:szCs w:val="24"/>
          <w:u w:val="single"/>
        </w:rPr>
        <w:t xml:space="preserve">, observado o disposto nos </w:t>
      </w:r>
      <w:hyperlink r:id="rId21" w:anchor="art4§1" w:history="1">
        <w:r>
          <w:rPr>
            <w:rStyle w:val="Hyperlink"/>
            <w:b/>
            <w:sz w:val="24"/>
            <w:szCs w:val="24"/>
          </w:rPr>
          <w:t xml:space="preserve">§§ 1º ao 3º do art. 4º, da Lei n.º 14.133, de </w:t>
        </w:r>
        <w:proofErr w:type="gramStart"/>
        <w:r>
          <w:rPr>
            <w:rStyle w:val="Hyperlink"/>
            <w:b/>
            <w:sz w:val="24"/>
            <w:szCs w:val="24"/>
          </w:rPr>
          <w:t>2021.</w:t>
        </w:r>
        <w:proofErr w:type="gramEnd"/>
      </w:hyperlink>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no</w:t>
      </w:r>
      <w:proofErr w:type="gramEnd"/>
      <w:r>
        <w:rPr>
          <w:sz w:val="24"/>
          <w:szCs w:val="24"/>
        </w:rPr>
        <w:t xml:space="preserve"> item exclusivo para participação de microempresas e empresas de pequeno porte, a assinalação do campo “não” impedirá o prosseguimento no certame, para aquele item;</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nos</w:t>
      </w:r>
      <w:proofErr w:type="gramEnd"/>
      <w:r>
        <w:rPr>
          <w:sz w:val="24"/>
          <w:szCs w:val="24"/>
        </w:rPr>
        <w:t xml:space="preserve"> itens em que a participação não for exclusiva para microempresas e empresas de pequeno porte, a assinalação do campo “não” apenas produzirá o efeito de o licitante </w:t>
      </w:r>
      <w:r>
        <w:rPr>
          <w:sz w:val="24"/>
          <w:szCs w:val="24"/>
        </w:rPr>
        <w:lastRenderedPageBreak/>
        <w:t xml:space="preserve">não ter direito ao tratamento favorecido previsto na </w:t>
      </w:r>
      <w:hyperlink r:id="rId22" w:history="1">
        <w:r>
          <w:rPr>
            <w:rStyle w:val="Hyperlink"/>
            <w:sz w:val="24"/>
            <w:szCs w:val="24"/>
          </w:rPr>
          <w:t>Lei Complementar nº 123, de 2006</w:t>
        </w:r>
      </w:hyperlink>
      <w:r>
        <w:rPr>
          <w:sz w:val="24"/>
          <w:szCs w:val="24"/>
        </w:rPr>
        <w:t>, mesmo que microempresa, empresa de pequeno porte ou sociedade cooperativa.</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 xml:space="preserve">A falsidade da declaração de que trata os itens </w:t>
      </w:r>
      <w:r w:rsidR="00EA6E15">
        <w:fldChar w:fldCharType="begin"/>
      </w:r>
      <w:r w:rsidR="001E255C">
        <w:instrText xml:space="preserve"> REF _Ref113968921 \r \h  \* MERGEFORMAT </w:instrText>
      </w:r>
      <w:r w:rsidR="00EA6E15">
        <w:fldChar w:fldCharType="separate"/>
      </w:r>
      <w:proofErr w:type="gramStart"/>
      <w:r w:rsidR="000D006A" w:rsidRPr="000D006A">
        <w:rPr>
          <w:color w:val="auto"/>
          <w:sz w:val="24"/>
          <w:szCs w:val="24"/>
        </w:rPr>
        <w:t>3.4</w:t>
      </w:r>
      <w:r w:rsidR="00EA6E15">
        <w:fldChar w:fldCharType="end"/>
      </w:r>
      <w:r>
        <w:rPr>
          <w:color w:val="auto"/>
          <w:sz w:val="24"/>
          <w:szCs w:val="24"/>
        </w:rPr>
        <w:t xml:space="preserve"> ou </w:t>
      </w:r>
      <w:r w:rsidR="00EA6E15">
        <w:fldChar w:fldCharType="begin"/>
      </w:r>
      <w:r w:rsidR="001E255C">
        <w:instrText xml:space="preserve"> REF _Ref117000019 \r \h  \* MERGEFORMAT </w:instrText>
      </w:r>
      <w:r w:rsidR="00EA6E15">
        <w:fldChar w:fldCharType="separate"/>
      </w:r>
      <w:r w:rsidR="000D006A" w:rsidRPr="000D006A">
        <w:rPr>
          <w:color w:val="auto"/>
          <w:sz w:val="24"/>
          <w:szCs w:val="24"/>
        </w:rPr>
        <w:t>3.6</w:t>
      </w:r>
      <w:proofErr w:type="gramEnd"/>
      <w:r w:rsidR="00EA6E15">
        <w:fldChar w:fldCharType="end"/>
      </w:r>
      <w:r>
        <w:rPr>
          <w:color w:val="auto"/>
          <w:sz w:val="24"/>
          <w:szCs w:val="24"/>
        </w:rPr>
        <w:t xml:space="preserve"> sujeitará o licitante às sanções previstas na </w:t>
      </w:r>
      <w:hyperlink r:id="rId23" w:history="1">
        <w:r>
          <w:rPr>
            <w:rStyle w:val="Hyperlink"/>
            <w:sz w:val="24"/>
            <w:szCs w:val="24"/>
          </w:rPr>
          <w:t>Lei nº 14.133, de 2021</w:t>
        </w:r>
      </w:hyperlink>
      <w:r>
        <w:rPr>
          <w:color w:val="auto"/>
          <w:sz w:val="24"/>
          <w:szCs w:val="24"/>
        </w:rPr>
        <w:t>, e neste Edital.</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 xml:space="preserve">Os licitantes poderão retirar ou substituir a proposta ou, </w:t>
      </w:r>
      <w:r>
        <w:rPr>
          <w:sz w:val="24"/>
          <w:szCs w:val="24"/>
        </w:rPr>
        <w:t xml:space="preserve">na hipótese de a fase de habilitação anteceder as fases de apresentação de propostas e lances e de julgamento, </w:t>
      </w:r>
      <w:r>
        <w:rPr>
          <w:color w:val="auto"/>
          <w:sz w:val="24"/>
          <w:szCs w:val="24"/>
        </w:rPr>
        <w:t>os documentos de habilitação anteriormente inseridos no sistema, até a abertura da sessão pública.</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Serão disponibilizados para acesso público os documentos que compõem a proposta dos licitantes convocados para apresentação de propostas, após a fase de envio de lances.</w:t>
      </w:r>
    </w:p>
    <w:p w:rsidR="00516911" w:rsidRDefault="00BF1673" w:rsidP="007A6D52">
      <w:pPr>
        <w:pStyle w:val="Nivel2"/>
        <w:tabs>
          <w:tab w:val="left" w:pos="567"/>
        </w:tabs>
        <w:spacing w:beforeLines="120" w:afterLines="120" w:line="312" w:lineRule="auto"/>
        <w:ind w:left="0" w:firstLine="0"/>
        <w:rPr>
          <w:sz w:val="24"/>
          <w:szCs w:val="24"/>
        </w:rPr>
      </w:pPr>
      <w:bookmarkStart w:id="21" w:name="_Ref116992247"/>
      <w:r>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21"/>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aplicação do intervalo mínimo de diferença de valores ou de percentuais entre os lances, que incidirá tanto em relação aos lances intermediários quanto em relação ao lance que cobrir a melhor oferta; e</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os</w:t>
      </w:r>
      <w:proofErr w:type="gramEnd"/>
      <w:r>
        <w:rPr>
          <w:sz w:val="24"/>
          <w:szCs w:val="24"/>
        </w:rPr>
        <w:t xml:space="preserve"> lances serão de envio automático pelo sistema, respeitado o valor final mínimo, caso estabelecido, e o intervalo de que trata o subitem acima.</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valor final mínimo ou o percentual de desconto final máximo parametrizado no sistema poderá ser alterado pelo fornecedor durante a fase de disputa, sendo vedado:</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valor</w:t>
      </w:r>
      <w:proofErr w:type="gramEnd"/>
      <w:r>
        <w:rPr>
          <w:sz w:val="24"/>
          <w:szCs w:val="24"/>
        </w:rPr>
        <w:t xml:space="preserve"> superior a lance já registrado pelo fornecedor no sistema, quando adotado o critério de julgamento por menor preço; e</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percentual</w:t>
      </w:r>
      <w:proofErr w:type="gramEnd"/>
      <w:r>
        <w:rPr>
          <w:sz w:val="24"/>
          <w:szCs w:val="24"/>
        </w:rPr>
        <w:t xml:space="preserve"> de desconto inferior a lance já registrado pelo fornecedor no sistema, quando adotado o critério de julgamento por maior desconto.</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 xml:space="preserve">O valor final mínimo ou o percentual de desconto final máximo parametrizado na forma do item </w:t>
      </w:r>
      <w:fldSimple w:instr=" REF _Ref116992247 \r \h  \* MERGEFORMAT ">
        <w:r w:rsidR="000D006A" w:rsidRPr="000D006A">
          <w:rPr>
            <w:color w:val="auto"/>
            <w:sz w:val="24"/>
            <w:szCs w:val="24"/>
          </w:rPr>
          <w:t>3.11</w:t>
        </w:r>
      </w:fldSimple>
      <w:r>
        <w:rPr>
          <w:color w:val="auto"/>
          <w:sz w:val="24"/>
          <w:szCs w:val="24"/>
        </w:rPr>
        <w:t xml:space="preserve"> possuirá caráter sigiloso para os demais fornecedores e para o </w:t>
      </w:r>
      <w:r>
        <w:rPr>
          <w:color w:val="auto"/>
          <w:sz w:val="24"/>
          <w:szCs w:val="24"/>
        </w:rPr>
        <w:lastRenderedPageBreak/>
        <w:t>órgão ou entidade promotora da licitação, podendo ser disponibilizado estrita e permanentemente aos órgãos de controle externo e interno.</w:t>
      </w:r>
    </w:p>
    <w:p w:rsidR="00516911" w:rsidRDefault="00BF1673" w:rsidP="007A6D52">
      <w:pPr>
        <w:pStyle w:val="Nivel2"/>
        <w:tabs>
          <w:tab w:val="left" w:pos="567"/>
        </w:tabs>
        <w:spacing w:beforeLines="120" w:afterLines="120" w:line="312" w:lineRule="auto"/>
        <w:ind w:left="0" w:firstLine="0"/>
        <w:rPr>
          <w:rFonts w:eastAsia="Times New Roman"/>
          <w:color w:val="auto"/>
          <w:sz w:val="24"/>
          <w:szCs w:val="24"/>
        </w:rPr>
      </w:pPr>
      <w:r>
        <w:rPr>
          <w:rFonts w:eastAsia="Times New Roman"/>
          <w:color w:val="auto"/>
          <w:sz w:val="24"/>
          <w:szCs w:val="24"/>
        </w:rPr>
        <w:t xml:space="preserve">Caberá ao licitante interessado em participar da licitação </w:t>
      </w:r>
      <w:r>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rsidR="00516911" w:rsidRDefault="00BF1673" w:rsidP="007A6D52">
      <w:pPr>
        <w:pStyle w:val="Nivel2"/>
        <w:tabs>
          <w:tab w:val="left" w:pos="567"/>
        </w:tabs>
        <w:spacing w:beforeLines="120" w:afterLines="120" w:line="312" w:lineRule="auto"/>
        <w:ind w:left="0" w:firstLine="0"/>
        <w:rPr>
          <w:sz w:val="24"/>
          <w:szCs w:val="24"/>
        </w:rPr>
      </w:pPr>
      <w:r>
        <w:rPr>
          <w:rFonts w:eastAsia="Times New Roman"/>
          <w:color w:val="auto"/>
          <w:sz w:val="24"/>
          <w:szCs w:val="24"/>
        </w:rPr>
        <w:t xml:space="preserve">O licitante deverá </w:t>
      </w:r>
      <w:r>
        <w:rPr>
          <w:color w:val="auto"/>
          <w:sz w:val="24"/>
          <w:szCs w:val="24"/>
        </w:rPr>
        <w:t>comunicar imediatamente ao provedor do sistema qualquer acontecimento que possa comprometer o sigilo ou a segurança, para imediato bloqueio de acesso.</w:t>
      </w:r>
    </w:p>
    <w:p w:rsidR="00516911" w:rsidRDefault="00BF1673" w:rsidP="007A6D52">
      <w:pPr>
        <w:pStyle w:val="Nivel2"/>
        <w:tabs>
          <w:tab w:val="left" w:pos="567"/>
        </w:tabs>
        <w:spacing w:beforeLines="120" w:afterLines="120" w:line="312" w:lineRule="auto"/>
        <w:ind w:left="0" w:firstLine="0"/>
        <w:rPr>
          <w:sz w:val="24"/>
          <w:szCs w:val="24"/>
        </w:rPr>
      </w:pPr>
      <w:r>
        <w:rPr>
          <w:rFonts w:eastAsia="Times New Roman"/>
          <w:color w:val="auto"/>
          <w:sz w:val="24"/>
          <w:szCs w:val="24"/>
        </w:rPr>
        <w:t>O pregoeiro poderá dar prazo de ate duas horas para inserção de declarações, caso julgue pertinente.</w:t>
      </w:r>
    </w:p>
    <w:p w:rsidR="00516911" w:rsidRDefault="00BF1673" w:rsidP="007A6D52">
      <w:pPr>
        <w:pStyle w:val="Nivel01"/>
        <w:spacing w:beforeLines="120" w:afterLines="120" w:line="312" w:lineRule="auto"/>
        <w:ind w:left="0" w:firstLine="0"/>
        <w:rPr>
          <w:sz w:val="24"/>
          <w:szCs w:val="24"/>
        </w:rPr>
      </w:pPr>
      <w:bookmarkStart w:id="22" w:name="_Toc122606106"/>
      <w:r>
        <w:rPr>
          <w:sz w:val="24"/>
          <w:szCs w:val="24"/>
        </w:rPr>
        <w:t>DO PREENCHIMENTO DA PROPOSTA</w:t>
      </w:r>
      <w:bookmarkEnd w:id="22"/>
    </w:p>
    <w:p w:rsidR="00516911" w:rsidRDefault="00BF1673" w:rsidP="007A6D52">
      <w:pPr>
        <w:pStyle w:val="Nivel2"/>
        <w:tabs>
          <w:tab w:val="left" w:pos="567"/>
        </w:tabs>
        <w:spacing w:beforeLines="120" w:afterLines="120" w:line="312" w:lineRule="auto"/>
        <w:ind w:left="0" w:firstLine="0"/>
        <w:rPr>
          <w:rFonts w:eastAsia="Times New Roman"/>
          <w:sz w:val="24"/>
          <w:szCs w:val="24"/>
          <w:highlight w:val="yellow"/>
        </w:rPr>
      </w:pPr>
      <w:r>
        <w:rPr>
          <w:sz w:val="24"/>
          <w:szCs w:val="24"/>
        </w:rPr>
        <w:t>O licitante deverá enviar sua proposta mediante o preenchimento, no sistema eletrônico, dos seguintes campos:</w:t>
      </w:r>
    </w:p>
    <w:p w:rsidR="00516911" w:rsidRDefault="00BF1673" w:rsidP="007A6D52">
      <w:pPr>
        <w:pStyle w:val="Nivel3"/>
        <w:tabs>
          <w:tab w:val="left" w:pos="567"/>
        </w:tabs>
        <w:spacing w:beforeLines="120" w:afterLines="120" w:line="312" w:lineRule="auto"/>
        <w:ind w:left="0" w:firstLine="0"/>
        <w:rPr>
          <w:color w:val="auto"/>
          <w:sz w:val="24"/>
          <w:szCs w:val="24"/>
          <w:highlight w:val="yellow"/>
        </w:rPr>
      </w:pPr>
      <w:r>
        <w:rPr>
          <w:color w:val="auto"/>
          <w:sz w:val="24"/>
          <w:szCs w:val="24"/>
          <w:highlight w:val="yellow"/>
        </w:rPr>
        <w:t xml:space="preserve">Valor </w:t>
      </w:r>
      <w:r w:rsidR="007D59AC">
        <w:rPr>
          <w:color w:val="auto"/>
          <w:sz w:val="24"/>
          <w:szCs w:val="24"/>
          <w:highlight w:val="yellow"/>
        </w:rPr>
        <w:t>glob</w:t>
      </w:r>
      <w:bookmarkStart w:id="23" w:name="_GoBack"/>
      <w:bookmarkEnd w:id="23"/>
      <w:r>
        <w:rPr>
          <w:color w:val="auto"/>
          <w:sz w:val="24"/>
          <w:szCs w:val="24"/>
          <w:highlight w:val="yellow"/>
        </w:rPr>
        <w:t>al e anual do item;</w:t>
      </w:r>
    </w:p>
    <w:p w:rsidR="00516911" w:rsidRDefault="00BF1673" w:rsidP="007A6D52">
      <w:pPr>
        <w:pStyle w:val="Nivel3"/>
        <w:tabs>
          <w:tab w:val="left" w:pos="567"/>
        </w:tabs>
        <w:spacing w:beforeLines="120" w:afterLines="120" w:line="312" w:lineRule="auto"/>
        <w:ind w:left="0" w:firstLine="0"/>
        <w:rPr>
          <w:color w:val="auto"/>
          <w:sz w:val="24"/>
          <w:szCs w:val="24"/>
          <w:highlight w:val="yellow"/>
        </w:rPr>
      </w:pPr>
      <w:r>
        <w:rPr>
          <w:color w:val="auto"/>
          <w:sz w:val="24"/>
          <w:szCs w:val="24"/>
          <w:highlight w:val="yellow"/>
        </w:rPr>
        <w:t>Marca ou laboratório – item obrigatório;</w:t>
      </w:r>
    </w:p>
    <w:p w:rsidR="00516911" w:rsidRDefault="00BF1673" w:rsidP="007A6D52">
      <w:pPr>
        <w:pStyle w:val="Nivel3"/>
        <w:tabs>
          <w:tab w:val="left" w:pos="567"/>
        </w:tabs>
        <w:spacing w:beforeLines="120" w:afterLines="120" w:line="312" w:lineRule="auto"/>
        <w:ind w:left="0" w:firstLine="0"/>
        <w:rPr>
          <w:color w:val="auto"/>
          <w:sz w:val="24"/>
          <w:szCs w:val="24"/>
          <w:highlight w:val="yellow"/>
        </w:rPr>
      </w:pPr>
      <w:r>
        <w:rPr>
          <w:color w:val="auto"/>
          <w:sz w:val="24"/>
          <w:szCs w:val="24"/>
          <w:highlight w:val="yellow"/>
        </w:rPr>
        <w:t xml:space="preserve">Fabricante – item optativo; </w:t>
      </w:r>
    </w:p>
    <w:p w:rsidR="00516911" w:rsidRDefault="00BF1673" w:rsidP="007A6D52">
      <w:pPr>
        <w:pStyle w:val="Nivel3"/>
        <w:tabs>
          <w:tab w:val="left" w:pos="567"/>
        </w:tabs>
        <w:spacing w:beforeLines="120" w:afterLines="120" w:line="312" w:lineRule="auto"/>
        <w:ind w:left="0" w:firstLine="0"/>
        <w:rPr>
          <w:color w:val="auto"/>
          <w:sz w:val="24"/>
          <w:szCs w:val="24"/>
          <w:highlight w:val="yellow"/>
        </w:rPr>
      </w:pPr>
      <w:r>
        <w:rPr>
          <w:sz w:val="24"/>
          <w:szCs w:val="24"/>
          <w:highlight w:val="yellow"/>
        </w:rPr>
        <w:t>Descrição do objeto, contendo as informações similares à especificação do Termo de Referência</w:t>
      </w:r>
      <w:r>
        <w:rPr>
          <w:i/>
          <w:color w:val="auto"/>
          <w:sz w:val="24"/>
          <w:szCs w:val="24"/>
          <w:highlight w:val="yellow"/>
        </w:rPr>
        <w:t xml:space="preserve">; </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Todas as especificações do objeto contidas na proposta vinculam o licitante.</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Nos valores propostos estarão inclusos todos os custos operacionais, encargos previdenciários, trabalhistas, tributários, comerciais e quaisquer outros que incidam direta ou indiretamente na execução do objeto.</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516911" w:rsidRDefault="00BF1673" w:rsidP="007A6D52">
      <w:pPr>
        <w:pStyle w:val="Nivel2"/>
        <w:tabs>
          <w:tab w:val="left" w:pos="567"/>
        </w:tabs>
        <w:spacing w:beforeLines="120" w:afterLines="120" w:line="312" w:lineRule="auto"/>
        <w:ind w:left="0" w:firstLine="0"/>
        <w:rPr>
          <w:color w:val="FF66FF"/>
          <w:sz w:val="24"/>
          <w:szCs w:val="24"/>
        </w:rPr>
      </w:pPr>
      <w:r>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lastRenderedPageBreak/>
        <w:t>Independentemente do percentual de tributo inserido na planilha, no pagamento serão retidos na fonte os percentuais estabelecidos na legislação vigente.</w:t>
      </w:r>
    </w:p>
    <w:p w:rsidR="00BF1673" w:rsidRDefault="00BF1673" w:rsidP="007A6D52">
      <w:pPr>
        <w:pStyle w:val="Nivel2"/>
        <w:tabs>
          <w:tab w:val="left" w:pos="567"/>
        </w:tabs>
        <w:spacing w:beforeLines="120" w:afterLines="120" w:line="312" w:lineRule="auto"/>
        <w:ind w:left="0" w:firstLine="0"/>
        <w:rPr>
          <w:color w:val="auto"/>
          <w:sz w:val="24"/>
          <w:szCs w:val="24"/>
        </w:rPr>
      </w:pPr>
      <w:r>
        <w:rPr>
          <w:i/>
          <w:iCs/>
          <w:color w:val="auto"/>
          <w:sz w:val="24"/>
          <w:szCs w:val="24"/>
          <w:highlight w:val="yellow"/>
        </w:rPr>
        <w:t>Na presente licitação, a Microempresa e a Empresa de Pequeno Porte poderão se beneficiar do regime de tributação pelo Simples Nacional</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A apresentação das propostas implica obrigatoriedade no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prazo de validade da proposta não será inferior a </w:t>
      </w:r>
      <w:r>
        <w:rPr>
          <w:b/>
          <w:bCs/>
          <w:color w:val="auto"/>
          <w:sz w:val="24"/>
          <w:szCs w:val="24"/>
          <w:highlight w:val="yellow"/>
        </w:rPr>
        <w:t>60 (sessenta</w:t>
      </w:r>
      <w:proofErr w:type="gramStart"/>
      <w:r>
        <w:rPr>
          <w:b/>
          <w:bCs/>
          <w:color w:val="auto"/>
          <w:sz w:val="24"/>
          <w:szCs w:val="24"/>
          <w:highlight w:val="yellow"/>
        </w:rPr>
        <w:t>)</w:t>
      </w:r>
      <w:r>
        <w:rPr>
          <w:sz w:val="24"/>
          <w:szCs w:val="24"/>
        </w:rPr>
        <w:t>dias</w:t>
      </w:r>
      <w:proofErr w:type="gramEnd"/>
      <w:r>
        <w:rPr>
          <w:b/>
          <w:sz w:val="24"/>
          <w:szCs w:val="24"/>
        </w:rPr>
        <w:t>,</w:t>
      </w:r>
      <w:r>
        <w:rPr>
          <w:sz w:val="24"/>
          <w:szCs w:val="24"/>
        </w:rPr>
        <w:t xml:space="preserve"> a contar da data de sua apresentação.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Os licitantes devem respeitar os preços máximos estabelecidos nas normas de regência de contratações públicas federais, quando participarem de licitações públicas;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Caso o critério de julgamento seja o de maior desconto, o preço já decorrente da aplicação do desconto ofertado deverá respeitar os preços máximos previstos no item 4.9.</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 xml:space="preserve">O descumprimento das regras supramencionadas pela Administração por parte dos contratados pode ensejar a </w:t>
      </w:r>
      <w:r>
        <w:rPr>
          <w:color w:val="000000" w:themeColor="text1"/>
          <w:sz w:val="24"/>
          <w:szCs w:val="24"/>
        </w:rPr>
        <w:t>responsabilização pelo</w:t>
      </w:r>
      <w:r>
        <w:rPr>
          <w:sz w:val="24"/>
          <w:szCs w:val="24"/>
        </w:rPr>
        <w:t xml:space="preserve"> Tribunal de Contas da União e, após o devido processo legal, gerar as seguintes consequências: assinatura de prazo para a adoção das medidas necessárias ao exato cumprimento da lei, nos termos do </w:t>
      </w:r>
      <w:hyperlink r:id="rId24" w:history="1">
        <w:r>
          <w:rPr>
            <w:rStyle w:val="Hyperlink"/>
            <w:sz w:val="24"/>
            <w:szCs w:val="24"/>
          </w:rPr>
          <w:t>art. 71, inciso IX, da Constituição</w:t>
        </w:r>
      </w:hyperlink>
      <w:r>
        <w:rPr>
          <w:sz w:val="24"/>
          <w:szCs w:val="24"/>
        </w:rPr>
        <w:t xml:space="preserve">; ou condenação dos agentes públicos responsáveis e da empresa contratada ao pagamento dos prejuízos ao erário, caso verificada a ocorrência de superfaturamento por </w:t>
      </w:r>
      <w:proofErr w:type="spellStart"/>
      <w:r>
        <w:rPr>
          <w:sz w:val="24"/>
          <w:szCs w:val="24"/>
        </w:rPr>
        <w:t>sobrepreço</w:t>
      </w:r>
      <w:proofErr w:type="spellEnd"/>
      <w:r>
        <w:rPr>
          <w:sz w:val="24"/>
          <w:szCs w:val="24"/>
        </w:rPr>
        <w:t xml:space="preserve"> na execução do contrato.</w:t>
      </w:r>
    </w:p>
    <w:p w:rsidR="00516911" w:rsidRDefault="00BF1673" w:rsidP="007A6D52">
      <w:pPr>
        <w:pStyle w:val="Nivel01"/>
        <w:spacing w:beforeLines="120" w:afterLines="120" w:line="312" w:lineRule="auto"/>
        <w:ind w:left="0" w:firstLine="0"/>
        <w:rPr>
          <w:sz w:val="24"/>
          <w:szCs w:val="24"/>
        </w:rPr>
      </w:pPr>
      <w:bookmarkStart w:id="24" w:name="_Toc122606107"/>
      <w:bookmarkStart w:id="25" w:name="_Hlk114646655"/>
      <w:r>
        <w:rPr>
          <w:sz w:val="24"/>
          <w:szCs w:val="24"/>
        </w:rPr>
        <w:t>DA ABERTURA DA SESSÃO, CLASSIFICAÇÃO DAS PROPOSTAS E FORMULAÇÃO DE LANCES</w:t>
      </w:r>
      <w:bookmarkEnd w:id="24"/>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 abertura da presente licitação dar-se-á automaticamente em sessão pública, por meio de sistema eletrônico, na data, horário e local indicados neste Edital.</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Os licitantes poderão retirar ou substituir a proposta ou os documentos de habilitação, quando for o caso, anteriormente inseridos no sistema, até a abertura da sessão pública.</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lastRenderedPageBreak/>
        <w:t>Será desclassificada a proposta que identifique o licitante.</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desclassificação será sempre fundamentada e registrada no sistema, com acompanhamento em tempo real por todos os participantes.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não desclassificação da proposta não impede o seu julgamento definitivo em sentido contrário, levado a efeito na fase de aceitação.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sistema ordenará automaticamente as propostas classificadas, sendo que somente estas participarão da fase de lances.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sistema disponibilizará campo próprio para troca de mensagens entre o Pregoeiro e os licitantes.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rsidR="00516911" w:rsidRDefault="00BF1673" w:rsidP="007A6D52">
      <w:pPr>
        <w:pStyle w:val="Nivel2"/>
        <w:tabs>
          <w:tab w:val="left" w:pos="567"/>
        </w:tabs>
        <w:spacing w:beforeLines="120" w:afterLines="120" w:line="312" w:lineRule="auto"/>
        <w:ind w:left="0" w:firstLine="0"/>
        <w:rPr>
          <w:color w:val="auto"/>
          <w:sz w:val="24"/>
          <w:szCs w:val="24"/>
        </w:rPr>
      </w:pPr>
      <w:r>
        <w:rPr>
          <w:sz w:val="24"/>
          <w:szCs w:val="24"/>
        </w:rPr>
        <w:t xml:space="preserve">O lance deverá ser ofertado pelo </w:t>
      </w:r>
      <w:r>
        <w:rPr>
          <w:color w:val="auto"/>
          <w:sz w:val="24"/>
          <w:szCs w:val="24"/>
        </w:rPr>
        <w:t>valor</w:t>
      </w:r>
      <w:r w:rsidR="00FE687B">
        <w:rPr>
          <w:color w:val="auto"/>
          <w:sz w:val="24"/>
          <w:szCs w:val="24"/>
        </w:rPr>
        <w:t xml:space="preserve"> </w:t>
      </w:r>
      <w:r w:rsidR="007D59AC">
        <w:rPr>
          <w:color w:val="auto"/>
          <w:sz w:val="24"/>
          <w:szCs w:val="24"/>
          <w:highlight w:val="cyan"/>
        </w:rPr>
        <w:t>globa</w:t>
      </w:r>
      <w:r w:rsidR="001E255C">
        <w:rPr>
          <w:color w:val="auto"/>
          <w:sz w:val="24"/>
          <w:szCs w:val="24"/>
          <w:highlight w:val="cyan"/>
        </w:rPr>
        <w:t>l</w:t>
      </w:r>
      <w:r>
        <w:rPr>
          <w:color w:val="auto"/>
          <w:sz w:val="24"/>
          <w:szCs w:val="24"/>
          <w:highlight w:val="cyan"/>
        </w:rPr>
        <w:t xml:space="preserve"> do item.</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Os licitantes poderão oferecer lances sucessivos, observando o horário fixado para abertura da sessão e as regras estabelecidas no Edital.</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licitante somente poderá oferecer lance </w:t>
      </w:r>
      <w:r>
        <w:rPr>
          <w:iCs/>
          <w:color w:val="auto"/>
          <w:sz w:val="24"/>
          <w:szCs w:val="24"/>
        </w:rPr>
        <w:t xml:space="preserve">de valor inferior ou percentual de desconto superior </w:t>
      </w:r>
      <w:r>
        <w:rPr>
          <w:sz w:val="24"/>
          <w:szCs w:val="24"/>
        </w:rPr>
        <w:t xml:space="preserve">ao último por ele ofertado e registrado pelo sistema.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intervalo mínimo de diferença de valores ou percentuais entre os lances, que incidirá tanto em relação aos lances intermediários quanto em relação à proposta que cobrir a melhor oferta deverá ser </w:t>
      </w:r>
      <w:r>
        <w:rPr>
          <w:i/>
          <w:iCs/>
          <w:color w:val="auto"/>
          <w:sz w:val="24"/>
          <w:szCs w:val="24"/>
          <w:highlight w:val="yellow"/>
        </w:rPr>
        <w:t>de 10,00 (dez reais).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licitante poderá, uma única vez, excluir seu último lance ofertado, no intervalo de quinze segundos após o registro no sistema, na hipótese de lance inconsistente ou inexequível.</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procedimento seguirá de acordo com o modo de disputa adotado.</w:t>
      </w:r>
    </w:p>
    <w:p w:rsidR="00516911" w:rsidRDefault="00BF1673" w:rsidP="007A6D52">
      <w:pPr>
        <w:pStyle w:val="Nivel2"/>
        <w:tabs>
          <w:tab w:val="left" w:pos="567"/>
        </w:tabs>
        <w:spacing w:beforeLines="120" w:afterLines="120" w:line="312" w:lineRule="auto"/>
        <w:ind w:left="0" w:firstLine="0"/>
        <w:rPr>
          <w:sz w:val="24"/>
          <w:szCs w:val="24"/>
        </w:rPr>
      </w:pPr>
      <w:bookmarkStart w:id="26" w:name="_Hlk113697759"/>
      <w:r>
        <w:rPr>
          <w:sz w:val="24"/>
          <w:szCs w:val="24"/>
        </w:rPr>
        <w:t>Caso seja adotado para o envio de lances no pregão eletrônico o modo de disputa “aberto”, os licitantes apresentarão lances públicos e sucessivos, com prorrogações.</w:t>
      </w:r>
    </w:p>
    <w:p w:rsidR="00516911" w:rsidRDefault="00BF1673" w:rsidP="007A6D52">
      <w:pPr>
        <w:pStyle w:val="Nivel3"/>
        <w:tabs>
          <w:tab w:val="left" w:pos="567"/>
        </w:tabs>
        <w:spacing w:beforeLines="120" w:afterLines="120" w:line="312" w:lineRule="auto"/>
        <w:ind w:left="0" w:firstLine="0"/>
        <w:rPr>
          <w:iCs/>
          <w:sz w:val="24"/>
          <w:szCs w:val="24"/>
        </w:rPr>
      </w:pPr>
      <w:bookmarkStart w:id="27" w:name="_Hlk113697816"/>
      <w:bookmarkEnd w:id="26"/>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16911" w:rsidRDefault="00BF1673" w:rsidP="007A6D52">
      <w:pPr>
        <w:pStyle w:val="Nivel3"/>
        <w:tabs>
          <w:tab w:val="left" w:pos="567"/>
        </w:tabs>
        <w:spacing w:beforeLines="120" w:afterLines="120" w:line="312" w:lineRule="auto"/>
        <w:ind w:left="0" w:firstLine="0"/>
        <w:rPr>
          <w:iCs/>
          <w:sz w:val="24"/>
          <w:szCs w:val="24"/>
        </w:rPr>
      </w:pPr>
      <w:r>
        <w:rPr>
          <w:sz w:val="24"/>
          <w:szCs w:val="24"/>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rsidR="00516911" w:rsidRDefault="00BF1673" w:rsidP="007A6D52">
      <w:pPr>
        <w:pStyle w:val="Nivel3"/>
        <w:tabs>
          <w:tab w:val="left" w:pos="567"/>
        </w:tabs>
        <w:spacing w:beforeLines="120" w:afterLines="120" w:line="312" w:lineRule="auto"/>
        <w:ind w:left="0" w:firstLine="0"/>
        <w:rPr>
          <w:iCs/>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16911" w:rsidRDefault="00BF1673" w:rsidP="007A6D52">
      <w:pPr>
        <w:pStyle w:val="Nivel3"/>
        <w:tabs>
          <w:tab w:val="left" w:pos="567"/>
        </w:tabs>
        <w:spacing w:beforeLines="120" w:afterLines="120" w:line="312" w:lineRule="auto"/>
        <w:ind w:left="0" w:firstLine="0"/>
        <w:rPr>
          <w:b/>
          <w:sz w:val="24"/>
          <w:szCs w:val="24"/>
        </w:rPr>
      </w:pPr>
      <w:r>
        <w:rPr>
          <w:sz w:val="24"/>
          <w:szCs w:val="24"/>
        </w:rPr>
        <w:t>Após o reinício previsto no item supra, os licitantes serão convocados para apresentar lances intermediários.</w:t>
      </w:r>
      <w:bookmarkStart w:id="28" w:name="_Hlk113631522"/>
      <w:bookmarkEnd w:id="27"/>
    </w:p>
    <w:bookmarkEnd w:id="28"/>
    <w:p w:rsidR="00516911" w:rsidRDefault="00BF1673" w:rsidP="007A6D52">
      <w:pPr>
        <w:pStyle w:val="Nivel2"/>
        <w:tabs>
          <w:tab w:val="left" w:pos="567"/>
        </w:tabs>
        <w:spacing w:beforeLines="120" w:afterLines="120" w:line="312" w:lineRule="auto"/>
        <w:ind w:left="0" w:firstLine="0"/>
        <w:rPr>
          <w:sz w:val="24"/>
          <w:szCs w:val="24"/>
        </w:rPr>
      </w:pPr>
      <w:r>
        <w:rPr>
          <w:sz w:val="24"/>
          <w:szCs w:val="24"/>
        </w:rPr>
        <w:t>Caso seja adotado para o envio de lances no pregão eletrônico o modo de disputa “aberto e fechado”, os licitantes apresentarão lances públicos e sucessivos, com lance final e fechado.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No procedimento de que trata o subitem supra, o licitante poderá optar por manter o seu último lance da etapa aberta, ou por ofertar melhor lance.</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516911" w:rsidRDefault="00BF1673" w:rsidP="007A6D52">
      <w:pPr>
        <w:pStyle w:val="Nivel3"/>
        <w:tabs>
          <w:tab w:val="left" w:pos="567"/>
        </w:tabs>
        <w:spacing w:beforeLines="120" w:afterLines="120" w:line="312" w:lineRule="auto"/>
        <w:ind w:left="0" w:firstLine="0"/>
        <w:rPr>
          <w:sz w:val="24"/>
          <w:szCs w:val="24"/>
        </w:rPr>
      </w:pPr>
      <w:bookmarkStart w:id="29" w:name="_Hlk113698144"/>
      <w:r>
        <w:rPr>
          <w:sz w:val="24"/>
          <w:szCs w:val="24"/>
        </w:rPr>
        <w:t>Após o término dos prazos estabelecidos nos itens anteriores, o sistema ordenará e divulgará os lances segundo a ordem crescente de valores.</w:t>
      </w:r>
    </w:p>
    <w:p w:rsidR="00516911" w:rsidRDefault="00BF1673" w:rsidP="007A6D52">
      <w:pPr>
        <w:pStyle w:val="Nivel2"/>
        <w:tabs>
          <w:tab w:val="left" w:pos="567"/>
        </w:tabs>
        <w:spacing w:beforeLines="120" w:afterLines="120" w:line="312" w:lineRule="auto"/>
        <w:ind w:left="0" w:firstLine="0"/>
        <w:rPr>
          <w:sz w:val="24"/>
          <w:szCs w:val="24"/>
        </w:rPr>
      </w:pPr>
      <w:bookmarkStart w:id="30" w:name="_Ref116973524"/>
      <w:bookmarkEnd w:id="29"/>
      <w:r>
        <w:rPr>
          <w:sz w:val="24"/>
          <w:szCs w:val="24"/>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Não havendo pelo menos </w:t>
      </w:r>
      <w:proofErr w:type="gramStart"/>
      <w:r>
        <w:rPr>
          <w:sz w:val="24"/>
          <w:szCs w:val="24"/>
        </w:rPr>
        <w:t>3</w:t>
      </w:r>
      <w:proofErr w:type="gramEnd"/>
      <w:r>
        <w:rPr>
          <w:sz w:val="24"/>
          <w:szCs w:val="24"/>
        </w:rPr>
        <w:t xml:space="preserve"> (três) propostas nas condições definidas no item </w:t>
      </w:r>
      <w:fldSimple w:instr=" REF _Ref116973524 \r \h  \* MERGEFORMAT ">
        <w:r w:rsidR="000D006A" w:rsidRPr="000D006A">
          <w:rPr>
            <w:sz w:val="24"/>
            <w:szCs w:val="24"/>
          </w:rPr>
          <w:t>5.14</w:t>
        </w:r>
      </w:fldSimple>
      <w:r>
        <w:rPr>
          <w:sz w:val="24"/>
          <w:szCs w:val="24"/>
        </w:rPr>
        <w:t>, poderão os licitantes que apresentaram as três melhores propostas, consideradas as empatadas, oferecer novos lances sucessivos.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Após o reinício previsto no subitem supra, os licitantes serão convocados para apresentar lances intermediários.  </w:t>
      </w:r>
    </w:p>
    <w:p w:rsidR="00516911" w:rsidRDefault="00BF1673" w:rsidP="007A6D52">
      <w:pPr>
        <w:pStyle w:val="Nivel2"/>
        <w:tabs>
          <w:tab w:val="left" w:pos="567"/>
        </w:tabs>
        <w:spacing w:beforeLines="120" w:afterLines="120" w:line="312" w:lineRule="auto"/>
        <w:ind w:left="0" w:firstLine="0"/>
        <w:rPr>
          <w:i/>
          <w:color w:val="auto"/>
          <w:sz w:val="24"/>
          <w:szCs w:val="24"/>
        </w:rPr>
      </w:pPr>
      <w:r>
        <w:rPr>
          <w:sz w:val="24"/>
          <w:szCs w:val="24"/>
        </w:rPr>
        <w:t xml:space="preserve">Após o término dos prazos estabelecidos nos subitens anteriores, o sistema ordenará e divulgará os lances segundo a ordem crescente de </w:t>
      </w:r>
      <w:r>
        <w:rPr>
          <w:color w:val="auto"/>
          <w:sz w:val="24"/>
          <w:szCs w:val="24"/>
        </w:rPr>
        <w:t>valores</w:t>
      </w:r>
      <w:r>
        <w:rPr>
          <w:i/>
          <w:iCs/>
          <w:color w:val="auto"/>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Não serão aceitos dois ou mais lances de mesmo valor, prevalecendo aquele que for recebido e registrado em primeiro lugar.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Durante o transcurso da sessão pública, os licitantes serão informados, em tempo real, do valor do menor lance registrado, vedada a identificação do licitante.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lastRenderedPageBreak/>
        <w:t xml:space="preserve">No caso de desconexão com o Pregoeiro, no decorrer da etapa competitiva do Pregão, o sistema eletrônico poderá permanecer acessível aos licitantes para a recepção dos lances.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Caso o licitante não apresente lances, concorrerá com o valor de sua proposta.</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Em relação a itens não exclusivos para participação de microempresas e empresas de pequeno porte, uma vez encerra</w:t>
      </w:r>
    </w:p>
    <w:p w:rsidR="00516911" w:rsidRDefault="00BF1673" w:rsidP="007A6D52">
      <w:pPr>
        <w:pStyle w:val="Nivel2"/>
        <w:tabs>
          <w:tab w:val="left" w:pos="567"/>
        </w:tabs>
        <w:spacing w:beforeLines="120" w:afterLines="120" w:line="312" w:lineRule="auto"/>
        <w:ind w:left="0" w:firstLine="0"/>
        <w:rPr>
          <w:sz w:val="24"/>
          <w:szCs w:val="24"/>
        </w:rPr>
      </w:pPr>
      <w:proofErr w:type="gramStart"/>
      <w:r>
        <w:rPr>
          <w:sz w:val="24"/>
          <w:szCs w:val="24"/>
        </w:rPr>
        <w:t>da</w:t>
      </w:r>
      <w:proofErr w:type="gramEnd"/>
      <w:r>
        <w:rPr>
          <w:sz w:val="24"/>
          <w:szCs w:val="24"/>
        </w:rPr>
        <w:t xml:space="preserve"> a etapa de lances</w:t>
      </w:r>
      <w:r>
        <w:rPr>
          <w:rFonts w:eastAsia="Zurich BT"/>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5" w:anchor="art44" w:history="1">
        <w:proofErr w:type="spellStart"/>
        <w:r>
          <w:rPr>
            <w:rStyle w:val="Hyperlink"/>
            <w:rFonts w:eastAsia="Zurich BT"/>
            <w:sz w:val="24"/>
            <w:szCs w:val="24"/>
          </w:rPr>
          <w:t>arts</w:t>
        </w:r>
        <w:proofErr w:type="spellEnd"/>
        <w:r>
          <w:rPr>
            <w:rStyle w:val="Hyperlink"/>
            <w:rFonts w:eastAsia="Zurich BT"/>
            <w:sz w:val="24"/>
            <w:szCs w:val="24"/>
          </w:rPr>
          <w:t>. 44 e 45 da Lei Complementar nº 123, de 2006</w:t>
        </w:r>
      </w:hyperlink>
      <w:r>
        <w:rPr>
          <w:rFonts w:eastAsia="Zurich BT"/>
          <w:sz w:val="24"/>
          <w:szCs w:val="24"/>
        </w:rPr>
        <w:t xml:space="preserve">, regulamentada pelo </w:t>
      </w:r>
      <w:hyperlink r:id="rId26" w:history="1">
        <w:r>
          <w:rPr>
            <w:rStyle w:val="Hyperlink"/>
            <w:rFonts w:eastAsia="Zurich BT"/>
            <w:sz w:val="24"/>
            <w:szCs w:val="24"/>
          </w:rPr>
          <w:t>Decreto nº 8.538, de 2015</w:t>
        </w:r>
      </w:hyperlink>
      <w:r>
        <w:rPr>
          <w:rFonts w:eastAsia="Zurich BT"/>
          <w:sz w:val="24"/>
          <w:szCs w:val="24"/>
        </w:rPr>
        <w:t>.</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 ou melhor lance serão consideradas empatadas com a primeira colocada.</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por cento), na ordem de classificação, para o exercício do mesmo direito, no prazo estabelecido no subitem anterior.</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lastRenderedPageBreak/>
        <w:t xml:space="preserve">Só poderá haver empate entre propostas iguais (não seguidas de lances), ou entre lances finais da fase fechada do modo de disputa aberto e fechado. </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Havendo eventual empate entre propostas ou lances, o critério de desempate será aquele previsto no </w:t>
      </w:r>
      <w:hyperlink r:id="rId27" w:anchor="art60" w:history="1">
        <w:r>
          <w:rPr>
            <w:rStyle w:val="Hyperlink"/>
            <w:rFonts w:eastAsia="Arial"/>
            <w:sz w:val="24"/>
            <w:szCs w:val="24"/>
          </w:rPr>
          <w:t>art</w:t>
        </w:r>
        <w:r>
          <w:rPr>
            <w:rStyle w:val="Hyperlink"/>
            <w:sz w:val="24"/>
            <w:szCs w:val="24"/>
          </w:rPr>
          <w:t>. 60 da Lei nº 14.133, de 2021</w:t>
        </w:r>
      </w:hyperlink>
      <w:r>
        <w:rPr>
          <w:sz w:val="24"/>
          <w:szCs w:val="24"/>
        </w:rPr>
        <w:t>, nesta ordem:</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disputa</w:t>
      </w:r>
      <w:proofErr w:type="gramEnd"/>
      <w:r>
        <w:rPr>
          <w:sz w:val="24"/>
          <w:szCs w:val="24"/>
        </w:rPr>
        <w:t xml:space="preserve"> final, hipótese em que os licitantes empatados poderão apresentar nova proposta em ato contínuo à classificação;</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avaliação</w:t>
      </w:r>
      <w:proofErr w:type="gramEnd"/>
      <w:r>
        <w:rPr>
          <w:sz w:val="24"/>
          <w:szCs w:val="24"/>
        </w:rPr>
        <w:t xml:space="preserve"> do desempenho contratual prévio dos licitantes, para a qual deverão preferencialmente ser utilizados registros cadastrais para efeito de atesto de cumprimento de obrigações previstos nesta Lei;</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desenvolvimento</w:t>
      </w:r>
      <w:proofErr w:type="gramEnd"/>
      <w:r>
        <w:rPr>
          <w:sz w:val="24"/>
          <w:szCs w:val="24"/>
        </w:rPr>
        <w:t xml:space="preserve"> pelo licitante de ações de equidade entre homens e mulheres no ambiente de trabalho, conforme regulamento;</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desenvolvimento</w:t>
      </w:r>
      <w:proofErr w:type="gramEnd"/>
      <w:r>
        <w:rPr>
          <w:sz w:val="24"/>
          <w:szCs w:val="24"/>
        </w:rPr>
        <w:t xml:space="preserve"> pelo licitante de programa de integridade, conforme orientações dos órgãos de controle.</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Persistindo o empate, será assegurada preferência, sucessivamente, aos bens e serviços produzidos ou prestados por:</w:t>
      </w:r>
    </w:p>
    <w:p w:rsidR="00516911" w:rsidRDefault="00BF1673" w:rsidP="007A6D52">
      <w:pPr>
        <w:pStyle w:val="Nivel4"/>
        <w:tabs>
          <w:tab w:val="left" w:pos="567"/>
        </w:tabs>
        <w:spacing w:beforeLines="120" w:afterLines="120" w:line="312" w:lineRule="auto"/>
        <w:ind w:left="0"/>
        <w:rPr>
          <w:sz w:val="24"/>
          <w:szCs w:val="24"/>
        </w:rPr>
      </w:pPr>
      <w:bookmarkStart w:id="31" w:name="art60§1i"/>
      <w:bookmarkEnd w:id="31"/>
      <w:proofErr w:type="gramStart"/>
      <w:r>
        <w:rPr>
          <w:sz w:val="24"/>
          <w:szCs w:val="24"/>
        </w:rPr>
        <w:t>empresas</w:t>
      </w:r>
      <w:proofErr w:type="gramEnd"/>
      <w:r>
        <w:rPr>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16911" w:rsidRDefault="00BF1673" w:rsidP="007A6D52">
      <w:pPr>
        <w:pStyle w:val="Nivel4"/>
        <w:tabs>
          <w:tab w:val="left" w:pos="567"/>
        </w:tabs>
        <w:spacing w:beforeLines="120" w:afterLines="120" w:line="312" w:lineRule="auto"/>
        <w:ind w:left="0"/>
        <w:rPr>
          <w:sz w:val="24"/>
          <w:szCs w:val="24"/>
        </w:rPr>
      </w:pPr>
      <w:bookmarkStart w:id="32" w:name="art60§1ii"/>
      <w:bookmarkEnd w:id="32"/>
      <w:proofErr w:type="gramStart"/>
      <w:r>
        <w:rPr>
          <w:sz w:val="24"/>
          <w:szCs w:val="24"/>
        </w:rPr>
        <w:t>empresas</w:t>
      </w:r>
      <w:proofErr w:type="gramEnd"/>
      <w:r>
        <w:rPr>
          <w:sz w:val="24"/>
          <w:szCs w:val="24"/>
        </w:rPr>
        <w:t xml:space="preserve"> brasileiras;</w:t>
      </w:r>
    </w:p>
    <w:p w:rsidR="00516911" w:rsidRDefault="00BF1673" w:rsidP="007A6D52">
      <w:pPr>
        <w:pStyle w:val="Nivel4"/>
        <w:tabs>
          <w:tab w:val="left" w:pos="567"/>
        </w:tabs>
        <w:spacing w:beforeLines="120" w:afterLines="120" w:line="312" w:lineRule="auto"/>
        <w:ind w:left="0"/>
        <w:rPr>
          <w:sz w:val="24"/>
          <w:szCs w:val="24"/>
        </w:rPr>
      </w:pPr>
      <w:bookmarkStart w:id="33" w:name="art60§1iii"/>
      <w:bookmarkEnd w:id="33"/>
      <w:proofErr w:type="gramStart"/>
      <w:r>
        <w:rPr>
          <w:sz w:val="24"/>
          <w:szCs w:val="24"/>
        </w:rPr>
        <w:t>empresas</w:t>
      </w:r>
      <w:proofErr w:type="gramEnd"/>
      <w:r>
        <w:rPr>
          <w:sz w:val="24"/>
          <w:szCs w:val="24"/>
        </w:rPr>
        <w:t xml:space="preserve"> que invistam em pesquisa e no desenvolvimento de tecnologia no País;</w:t>
      </w:r>
    </w:p>
    <w:p w:rsidR="00516911" w:rsidRDefault="00BF1673" w:rsidP="007A6D52">
      <w:pPr>
        <w:pStyle w:val="Nivel2"/>
        <w:tabs>
          <w:tab w:val="left" w:pos="567"/>
        </w:tabs>
        <w:spacing w:beforeLines="120" w:afterLines="120" w:line="312" w:lineRule="auto"/>
        <w:ind w:left="0" w:firstLine="0"/>
        <w:rPr>
          <w:sz w:val="24"/>
          <w:szCs w:val="24"/>
        </w:rPr>
      </w:pPr>
      <w:bookmarkStart w:id="34" w:name="art60§1iv"/>
      <w:bookmarkEnd w:id="34"/>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516911" w:rsidRDefault="00BF1673" w:rsidP="007A6D52">
      <w:pPr>
        <w:pStyle w:val="Nivel3"/>
        <w:tabs>
          <w:tab w:val="left" w:pos="567"/>
        </w:tabs>
        <w:spacing w:beforeLines="120" w:afterLines="120" w:line="312" w:lineRule="auto"/>
        <w:ind w:left="0" w:firstLine="0"/>
        <w:rPr>
          <w:rFonts w:eastAsia="Times New Roman"/>
          <w:sz w:val="24"/>
          <w:szCs w:val="24"/>
        </w:rPr>
      </w:pPr>
      <w:r>
        <w:rPr>
          <w:rFonts w:eastAsia="Times New Roman"/>
          <w:sz w:val="24"/>
          <w:szCs w:val="24"/>
        </w:rPr>
        <w:lastRenderedPageBreak/>
        <w:t xml:space="preserve">A </w:t>
      </w:r>
      <w:r>
        <w:rPr>
          <w:sz w:val="24"/>
          <w:szCs w:val="24"/>
        </w:rPr>
        <w:t>negociação será realizada por meio do sistema, podendo ser acompanhada pelos demais licitantes.</w:t>
      </w:r>
    </w:p>
    <w:p w:rsidR="00516911" w:rsidRDefault="00BF1673" w:rsidP="007A6D52">
      <w:pPr>
        <w:pStyle w:val="Nivel3"/>
        <w:tabs>
          <w:tab w:val="left" w:pos="567"/>
        </w:tabs>
        <w:spacing w:beforeLines="120" w:afterLines="120" w:line="312" w:lineRule="auto"/>
        <w:ind w:left="0" w:firstLine="0"/>
        <w:rPr>
          <w:rFonts w:eastAsia="Times New Roman"/>
          <w:sz w:val="24"/>
          <w:szCs w:val="24"/>
        </w:rPr>
      </w:pPr>
      <w:r>
        <w:rPr>
          <w:rFonts w:eastAsia="Times New Roman"/>
          <w:sz w:val="24"/>
          <w:szCs w:val="24"/>
        </w:rPr>
        <w:t>O resultado da negociação será divulgado a todos os licitantes e anexado aos autos do processo licitatório.</w:t>
      </w:r>
    </w:p>
    <w:p w:rsidR="00516911" w:rsidRDefault="00BF1673" w:rsidP="007A6D52">
      <w:pPr>
        <w:pStyle w:val="Nivel3"/>
        <w:tabs>
          <w:tab w:val="left" w:pos="567"/>
        </w:tabs>
        <w:spacing w:beforeLines="120" w:afterLines="120" w:line="312" w:lineRule="auto"/>
        <w:ind w:left="0" w:firstLine="0"/>
        <w:rPr>
          <w:sz w:val="24"/>
          <w:szCs w:val="24"/>
        </w:rPr>
      </w:pPr>
      <w:r w:rsidRPr="00070167">
        <w:rPr>
          <w:b/>
          <w:sz w:val="24"/>
          <w:szCs w:val="24"/>
        </w:rPr>
        <w:t xml:space="preserve">O pregoeiro solicitará ao licitante mais bem classificado que, no prazo de </w:t>
      </w:r>
      <w:r w:rsidRPr="00070167">
        <w:rPr>
          <w:b/>
          <w:color w:val="auto"/>
          <w:sz w:val="24"/>
          <w:szCs w:val="24"/>
          <w:highlight w:val="yellow"/>
        </w:rPr>
        <w:t>2 (duas) horas</w:t>
      </w:r>
      <w:r w:rsidRPr="00070167">
        <w:rPr>
          <w:b/>
          <w:sz w:val="24"/>
          <w:szCs w:val="24"/>
        </w:rPr>
        <w:t xml:space="preserve">, envie a proposta adequada </w:t>
      </w:r>
      <w:r w:rsidR="00070167" w:rsidRPr="00070167">
        <w:rPr>
          <w:b/>
          <w:sz w:val="24"/>
          <w:szCs w:val="24"/>
        </w:rPr>
        <w:t>JUNTO COM A PLANILHA DISCRIMINADA CONFORME TERMO DE REFERE</w:t>
      </w:r>
      <w:r w:rsidR="007623D8">
        <w:rPr>
          <w:b/>
          <w:sz w:val="24"/>
          <w:szCs w:val="24"/>
        </w:rPr>
        <w:t>NC</w:t>
      </w:r>
      <w:r w:rsidR="00070167" w:rsidRPr="00070167">
        <w:rPr>
          <w:b/>
          <w:sz w:val="24"/>
          <w:szCs w:val="24"/>
        </w:rPr>
        <w:t>IA,</w:t>
      </w:r>
      <w:r w:rsidR="00070167">
        <w:rPr>
          <w:sz w:val="24"/>
          <w:szCs w:val="24"/>
        </w:rPr>
        <w:t xml:space="preserve"> relativa </w:t>
      </w:r>
      <w:r>
        <w:rPr>
          <w:sz w:val="24"/>
          <w:szCs w:val="24"/>
        </w:rPr>
        <w:t>ao último lance ofertado após a negociação realizada, acompanhada, se for o caso, dos documentos complementares, quando necessários à confirmação daqueles exigidos neste Edital e já apresentados.</w:t>
      </w:r>
      <w:bookmarkStart w:id="35" w:name="_Hlk117016948"/>
      <w:r>
        <w:rPr>
          <w:sz w:val="24"/>
          <w:szCs w:val="24"/>
        </w:rPr>
        <w:t xml:space="preserve"> O pregoeiro poderá dispensar a proposta realinhada caso tenha conseguido apurar os preços novos.</w:t>
      </w:r>
    </w:p>
    <w:bookmarkEnd w:id="35"/>
    <w:p w:rsidR="00516911" w:rsidRDefault="00BF1673" w:rsidP="007A6D52">
      <w:pPr>
        <w:pStyle w:val="Nivel3"/>
        <w:tabs>
          <w:tab w:val="left" w:pos="567"/>
        </w:tabs>
        <w:spacing w:beforeLines="120" w:afterLines="120" w:line="312" w:lineRule="auto"/>
        <w:ind w:left="0" w:firstLine="0"/>
        <w:rPr>
          <w:rFonts w:eastAsia="Times New Roman"/>
          <w:iCs/>
          <w:sz w:val="24"/>
          <w:szCs w:val="24"/>
        </w:rPr>
      </w:pPr>
      <w:r>
        <w:rPr>
          <w:rFonts w:eastAsia="Times New Roman"/>
          <w:sz w:val="24"/>
          <w:szCs w:val="24"/>
        </w:rPr>
        <w:t>É facultado ao pregoeiro prorrogar o prazo estabelecido, a partir de solicitação fundamentada feita no chat pelo licitante, antes de findo o prazo.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Após a negociação do preço, o Pregoeiro iniciará a fase de aceitação e julgamento da proposta.</w:t>
      </w:r>
      <w:bookmarkEnd w:id="25"/>
    </w:p>
    <w:p w:rsidR="00516911" w:rsidRDefault="00BF1673" w:rsidP="007A6D52">
      <w:pPr>
        <w:pStyle w:val="Nivel01"/>
        <w:spacing w:beforeLines="120" w:afterLines="120" w:line="312" w:lineRule="auto"/>
        <w:ind w:left="0" w:firstLine="0"/>
        <w:rPr>
          <w:sz w:val="24"/>
          <w:szCs w:val="24"/>
        </w:rPr>
      </w:pPr>
      <w:bookmarkStart w:id="36" w:name="_Toc122606108"/>
      <w:r>
        <w:rPr>
          <w:sz w:val="24"/>
          <w:szCs w:val="24"/>
        </w:rPr>
        <w:t>DA FASE DE JULGAMENTO</w:t>
      </w:r>
      <w:bookmarkEnd w:id="36"/>
    </w:p>
    <w:p w:rsidR="00516911" w:rsidRDefault="00BF1673" w:rsidP="007A6D52">
      <w:pPr>
        <w:pStyle w:val="Nivel2"/>
        <w:tabs>
          <w:tab w:val="left" w:pos="567"/>
        </w:tabs>
        <w:spacing w:beforeLines="120" w:afterLines="120" w:line="312" w:lineRule="auto"/>
        <w:ind w:left="0" w:firstLine="0"/>
        <w:rPr>
          <w:b/>
          <w:bCs/>
          <w:sz w:val="24"/>
          <w:szCs w:val="24"/>
          <w:lang w:eastAsia="ar-SA"/>
        </w:rPr>
      </w:pPr>
      <w:bookmarkStart w:id="37" w:name="_Ref117019424"/>
      <w:r>
        <w:rPr>
          <w:sz w:val="24"/>
          <w:szCs w:val="24"/>
        </w:rPr>
        <w:t xml:space="preserve">Encerrada a etapa de negociação, o pregoeiro verificará se o licitante provisoriamente classificado em primeiro lugar atende às condições de participação no certame, conforme previsto no </w:t>
      </w:r>
      <w:hyperlink r:id="rId28" w:anchor="art14" w:history="1">
        <w:r>
          <w:rPr>
            <w:rStyle w:val="Hyperlink"/>
            <w:sz w:val="24"/>
            <w:szCs w:val="24"/>
          </w:rPr>
          <w:t>art. 14 da Lei nº 14.133/2021</w:t>
        </w:r>
      </w:hyperlink>
      <w:r>
        <w:rPr>
          <w:sz w:val="24"/>
          <w:szCs w:val="24"/>
        </w:rPr>
        <w:t xml:space="preserve">, legislação correlata e no item </w:t>
      </w:r>
      <w:fldSimple w:instr=" REF _Ref117000692 \r \h  \* MERGEFORMAT ">
        <w:r w:rsidR="000D006A" w:rsidRPr="000D006A">
          <w:rPr>
            <w:sz w:val="24"/>
            <w:szCs w:val="24"/>
          </w:rPr>
          <w:t>2.5</w:t>
        </w:r>
      </w:fldSimple>
      <w:r>
        <w:rPr>
          <w:sz w:val="24"/>
          <w:szCs w:val="24"/>
        </w:rPr>
        <w:t xml:space="preserve"> do edital, </w:t>
      </w:r>
      <w:bookmarkEnd w:id="37"/>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rsidR="00516911" w:rsidRDefault="00BF1673" w:rsidP="007A6D52">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 xml:space="preserve">a) </w:t>
      </w:r>
      <w:proofErr w:type="spellStart"/>
      <w:r>
        <w:rPr>
          <w:rFonts w:ascii="Arial" w:hAnsi="Arial" w:cs="Arial"/>
          <w:lang w:eastAsia="ar-SA"/>
        </w:rPr>
        <w:t>SICAFou</w:t>
      </w:r>
      <w:proofErr w:type="spellEnd"/>
      <w:r>
        <w:rPr>
          <w:rFonts w:ascii="Arial" w:hAnsi="Arial" w:cs="Arial"/>
          <w:lang w:eastAsia="ar-SA"/>
        </w:rPr>
        <w:t xml:space="preserve"> CRC ou DOCUMENTOS INSERIDOS;  </w:t>
      </w:r>
    </w:p>
    <w:p w:rsidR="00516911" w:rsidRDefault="00BF1673" w:rsidP="007A6D52">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b) Cadastro Nacional de Empresas Inidôneas e Suspensas - CEIS, mantido pela Controladoria-Geral da União (</w:t>
      </w:r>
      <w:hyperlink r:id="rId29" w:history="1">
        <w:r>
          <w:rPr>
            <w:rStyle w:val="Hyperlink"/>
            <w:rFonts w:ascii="Arial" w:hAnsi="Arial" w:cs="Arial"/>
            <w:lang w:eastAsia="ar-SA"/>
          </w:rPr>
          <w:t>https://www.portaltransparencia.gov.br/sancoes/ceis</w:t>
        </w:r>
      </w:hyperlink>
      <w:r>
        <w:rPr>
          <w:rFonts w:ascii="Arial" w:hAnsi="Arial" w:cs="Arial"/>
          <w:lang w:eastAsia="ar-SA"/>
        </w:rPr>
        <w:t xml:space="preserve">); e </w:t>
      </w:r>
    </w:p>
    <w:p w:rsidR="00516911" w:rsidRDefault="00BF1673" w:rsidP="007A6D52">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c) Cadastro Nacional de Empresas Punidas – CNEP, mantido pela Controladoria-Geral da União (</w:t>
      </w:r>
      <w:hyperlink r:id="rId30" w:history="1">
        <w:r>
          <w:rPr>
            <w:rStyle w:val="Hyperlink"/>
            <w:rFonts w:ascii="Arial" w:hAnsi="Arial" w:cs="Arial"/>
            <w:lang w:eastAsia="ar-SA"/>
          </w:rPr>
          <w:t>https://www.portaltransparencia.gov.br/sancoes/cnep</w:t>
        </w:r>
      </w:hyperlink>
      <w:r>
        <w:rPr>
          <w:rFonts w:ascii="Arial" w:hAnsi="Arial" w:cs="Arial"/>
          <w:lang w:eastAsia="ar-SA"/>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Pr>
            <w:rStyle w:val="Hyperlink"/>
            <w:sz w:val="24"/>
            <w:szCs w:val="24"/>
          </w:rPr>
          <w:t>artigo 12 da Lei n° 8.429, de 1992</w:t>
        </w:r>
      </w:hyperlink>
      <w:r>
        <w:rPr>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lastRenderedPageBreak/>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erificar se houve fraude por parte das empresas apontadas no Relatório de Ocorrências Impeditivas Indiretas.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A tentativa de burla será verificada por meio dos vínculos societários, linhas de fornecimento similares, dentre outros. </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O licitante será convocado para manifestação previamente a uma eventual desclassificação. </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Constatada a existência de sanção, o licitante será reputado inabilitado, por falta de condição de participação.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Caso atendidas as condições de participação, será iniciado o procedimento de habilitação.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Caso o licitante provisoriamente classificado em primeiro lugar tenha se utilizado de algum tratamento favorecido às ME/</w:t>
      </w:r>
      <w:proofErr w:type="spellStart"/>
      <w:r>
        <w:rPr>
          <w:sz w:val="24"/>
          <w:szCs w:val="24"/>
        </w:rPr>
        <w:t>EPPs</w:t>
      </w:r>
      <w:proofErr w:type="spellEnd"/>
      <w:r>
        <w:rPr>
          <w:sz w:val="24"/>
          <w:szCs w:val="24"/>
        </w:rPr>
        <w:t xml:space="preserve">, o pregoeiro verificará se faz jus ao benefício, em conformidade com os itens </w:t>
      </w:r>
      <w:r w:rsidR="00EA6E15">
        <w:fldChar w:fldCharType="begin"/>
      </w:r>
      <w:r>
        <w:instrText xml:space="preserve"> REF _Ref117015508 \r \h  \* MERGEFORMAT </w:instrText>
      </w:r>
      <w:r w:rsidR="00EA6E15">
        <w:fldChar w:fldCharType="separate"/>
      </w:r>
      <w:r w:rsidR="000D006A">
        <w:rPr>
          <w:b/>
          <w:bCs/>
        </w:rPr>
        <w:t xml:space="preserve">Erro! Fonte de referência não </w:t>
      </w:r>
      <w:proofErr w:type="gramStart"/>
      <w:r w:rsidR="000D006A">
        <w:rPr>
          <w:b/>
          <w:bCs/>
        </w:rPr>
        <w:t>encontrada.</w:t>
      </w:r>
      <w:proofErr w:type="gramEnd"/>
      <w:r w:rsidR="00EA6E15">
        <w:fldChar w:fldCharType="end"/>
      </w:r>
      <w:r>
        <w:rPr>
          <w:sz w:val="24"/>
          <w:szCs w:val="24"/>
        </w:rPr>
        <w:t>e</w:t>
      </w:r>
      <w:fldSimple w:instr=" REF _Ref117000019 \r \h  \* MERGEFORMAT ">
        <w:r w:rsidR="000D006A" w:rsidRPr="000D006A">
          <w:rPr>
            <w:sz w:val="24"/>
            <w:szCs w:val="24"/>
          </w:rPr>
          <w:t>3.6</w:t>
        </w:r>
      </w:fldSimple>
      <w:r>
        <w:rPr>
          <w:sz w:val="24"/>
          <w:szCs w:val="24"/>
        </w:rPr>
        <w:t xml:space="preserve"> deste edital.</w:t>
      </w:r>
    </w:p>
    <w:p w:rsidR="00516911" w:rsidRDefault="00BF1673" w:rsidP="007A6D52">
      <w:pPr>
        <w:pStyle w:val="Nivel2"/>
        <w:tabs>
          <w:tab w:val="left" w:pos="567"/>
        </w:tabs>
        <w:spacing w:beforeLines="120" w:afterLines="120" w:line="312" w:lineRule="auto"/>
        <w:ind w:left="0" w:firstLine="0"/>
        <w:rPr>
          <w:b/>
          <w:sz w:val="24"/>
          <w:szCs w:val="24"/>
        </w:rPr>
      </w:pPr>
      <w:r>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16911" w:rsidRDefault="00BF1673" w:rsidP="007A6D52">
      <w:pPr>
        <w:pStyle w:val="Nivel2"/>
        <w:tabs>
          <w:tab w:val="left" w:pos="567"/>
        </w:tabs>
        <w:spacing w:beforeLines="120" w:afterLines="120" w:line="312" w:lineRule="auto"/>
        <w:ind w:left="0" w:firstLine="0"/>
        <w:rPr>
          <w:b/>
          <w:sz w:val="24"/>
          <w:szCs w:val="24"/>
        </w:rPr>
      </w:pPr>
      <w:r>
        <w:rPr>
          <w:sz w:val="24"/>
          <w:szCs w:val="24"/>
        </w:rPr>
        <w:t xml:space="preserve">Será desclassificada a proposta vencedora que: </w:t>
      </w:r>
    </w:p>
    <w:p w:rsidR="00516911" w:rsidRDefault="00BF1673" w:rsidP="007A6D52">
      <w:pPr>
        <w:pStyle w:val="Nivel3"/>
        <w:tabs>
          <w:tab w:val="left" w:pos="567"/>
        </w:tabs>
        <w:spacing w:beforeLines="120" w:afterLines="120" w:line="312" w:lineRule="auto"/>
        <w:ind w:left="0" w:firstLine="0"/>
        <w:rPr>
          <w:b/>
          <w:sz w:val="24"/>
          <w:szCs w:val="24"/>
        </w:rPr>
      </w:pPr>
      <w:proofErr w:type="gramStart"/>
      <w:r>
        <w:rPr>
          <w:sz w:val="24"/>
          <w:szCs w:val="24"/>
        </w:rPr>
        <w:t>contiver</w:t>
      </w:r>
      <w:proofErr w:type="gramEnd"/>
      <w:r>
        <w:rPr>
          <w:sz w:val="24"/>
          <w:szCs w:val="24"/>
        </w:rPr>
        <w:t xml:space="preserve"> vícios insanáveis;</w:t>
      </w:r>
    </w:p>
    <w:p w:rsidR="00516911" w:rsidRDefault="00BF1673" w:rsidP="007A6D52">
      <w:pPr>
        <w:pStyle w:val="Nivel3"/>
        <w:tabs>
          <w:tab w:val="left" w:pos="567"/>
        </w:tabs>
        <w:spacing w:beforeLines="120" w:afterLines="120" w:line="312" w:lineRule="auto"/>
        <w:ind w:left="0" w:firstLine="0"/>
        <w:rPr>
          <w:b/>
          <w:sz w:val="24"/>
          <w:szCs w:val="24"/>
        </w:rPr>
      </w:pPr>
      <w:proofErr w:type="gramStart"/>
      <w:r>
        <w:rPr>
          <w:sz w:val="24"/>
          <w:szCs w:val="24"/>
        </w:rPr>
        <w:t>não</w:t>
      </w:r>
      <w:proofErr w:type="gramEnd"/>
      <w:r>
        <w:rPr>
          <w:sz w:val="24"/>
          <w:szCs w:val="24"/>
        </w:rPr>
        <w:t xml:space="preserve"> obedecer às especificações técnicas contidas no Termo de Referência;</w:t>
      </w:r>
    </w:p>
    <w:p w:rsidR="00516911" w:rsidRDefault="00BF1673" w:rsidP="007A6D52">
      <w:pPr>
        <w:pStyle w:val="Nivel3"/>
        <w:tabs>
          <w:tab w:val="left" w:pos="567"/>
        </w:tabs>
        <w:spacing w:beforeLines="120" w:afterLines="120" w:line="312" w:lineRule="auto"/>
        <w:ind w:left="0" w:firstLine="0"/>
        <w:rPr>
          <w:b/>
          <w:sz w:val="24"/>
          <w:szCs w:val="24"/>
        </w:rPr>
      </w:pPr>
      <w:proofErr w:type="gramStart"/>
      <w:r>
        <w:rPr>
          <w:sz w:val="24"/>
          <w:szCs w:val="24"/>
        </w:rPr>
        <w:t>apresentar</w:t>
      </w:r>
      <w:proofErr w:type="gramEnd"/>
      <w:r>
        <w:rPr>
          <w:sz w:val="24"/>
          <w:szCs w:val="24"/>
        </w:rPr>
        <w:t xml:space="preserve"> preços inexequíveis ou permanecerem acima do preço máximo definido para a contratação;</w:t>
      </w:r>
    </w:p>
    <w:p w:rsidR="00516911" w:rsidRDefault="00BF1673" w:rsidP="007A6D52">
      <w:pPr>
        <w:pStyle w:val="Nivel3"/>
        <w:tabs>
          <w:tab w:val="left" w:pos="567"/>
        </w:tabs>
        <w:spacing w:beforeLines="120" w:afterLines="120" w:line="312" w:lineRule="auto"/>
        <w:ind w:left="0" w:firstLine="0"/>
        <w:rPr>
          <w:b/>
          <w:sz w:val="24"/>
          <w:szCs w:val="24"/>
        </w:rPr>
      </w:pPr>
      <w:proofErr w:type="gramStart"/>
      <w:r>
        <w:rPr>
          <w:sz w:val="24"/>
          <w:szCs w:val="24"/>
        </w:rPr>
        <w:t>não</w:t>
      </w:r>
      <w:proofErr w:type="gramEnd"/>
      <w:r>
        <w:rPr>
          <w:sz w:val="24"/>
          <w:szCs w:val="24"/>
        </w:rPr>
        <w:t xml:space="preserve"> tiverem sua exequibilidade demonstrada, quando exigido pela Administração;</w:t>
      </w:r>
    </w:p>
    <w:p w:rsidR="00516911" w:rsidRDefault="00BF1673" w:rsidP="007A6D52">
      <w:pPr>
        <w:pStyle w:val="Nivel3"/>
        <w:tabs>
          <w:tab w:val="left" w:pos="567"/>
        </w:tabs>
        <w:spacing w:beforeLines="120" w:afterLines="120" w:line="312" w:lineRule="auto"/>
        <w:ind w:left="0" w:firstLine="0"/>
        <w:rPr>
          <w:b/>
          <w:sz w:val="24"/>
          <w:szCs w:val="24"/>
        </w:rPr>
      </w:pPr>
      <w:proofErr w:type="gramStart"/>
      <w:r>
        <w:rPr>
          <w:sz w:val="24"/>
          <w:szCs w:val="24"/>
        </w:rPr>
        <w:t>apresentar</w:t>
      </w:r>
      <w:proofErr w:type="gramEnd"/>
      <w:r>
        <w:rPr>
          <w:sz w:val="24"/>
          <w:szCs w:val="24"/>
        </w:rPr>
        <w:t xml:space="preserve"> desconformidade com quaisquer outras exigências deste Edital ou seus anexos, desde que insanável.</w:t>
      </w:r>
    </w:p>
    <w:p w:rsidR="00516911" w:rsidRDefault="00BF1673" w:rsidP="007A6D52">
      <w:pPr>
        <w:pStyle w:val="Nivel2"/>
        <w:tabs>
          <w:tab w:val="left" w:pos="567"/>
        </w:tabs>
        <w:spacing w:beforeLines="120" w:afterLines="120" w:line="312" w:lineRule="auto"/>
        <w:ind w:left="0" w:firstLine="0"/>
        <w:rPr>
          <w:b/>
          <w:bCs/>
          <w:sz w:val="24"/>
          <w:szCs w:val="24"/>
        </w:rPr>
      </w:pPr>
      <w:r>
        <w:rPr>
          <w:sz w:val="24"/>
          <w:szCs w:val="24"/>
        </w:rPr>
        <w:t>No caso de bens e serviços em geral, é indício de inexequibilidade das propostas valores inferiores a 50% (cinquenta por cento) do valor orçado pela Administração.</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lastRenderedPageBreak/>
        <w:t xml:space="preserve">A inexequibilidade, na hipótese de que trata o </w:t>
      </w:r>
      <w:r>
        <w:rPr>
          <w:b/>
          <w:bCs/>
          <w:sz w:val="24"/>
          <w:szCs w:val="24"/>
        </w:rPr>
        <w:t>caput</w:t>
      </w:r>
      <w:r>
        <w:rPr>
          <w:sz w:val="24"/>
          <w:szCs w:val="24"/>
        </w:rPr>
        <w:t>, só será considerada após diligência do pregoeiro, que comprove:</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que</w:t>
      </w:r>
      <w:proofErr w:type="gramEnd"/>
      <w:r>
        <w:rPr>
          <w:sz w:val="24"/>
          <w:szCs w:val="24"/>
        </w:rPr>
        <w:t xml:space="preserve"> o custo do licitante ultrapassa o valor da proposta; e</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inexistirem</w:t>
      </w:r>
      <w:proofErr w:type="gramEnd"/>
      <w:r>
        <w:rPr>
          <w:sz w:val="24"/>
          <w:szCs w:val="24"/>
        </w:rPr>
        <w:t xml:space="preserve"> custos de oportunidade capazes de justificar o vulto da oferta.</w:t>
      </w:r>
    </w:p>
    <w:p w:rsidR="00516911" w:rsidRDefault="00BF1673" w:rsidP="007A6D52">
      <w:pPr>
        <w:pStyle w:val="Nivel2"/>
        <w:tabs>
          <w:tab w:val="left" w:pos="567"/>
        </w:tabs>
        <w:spacing w:beforeLines="120" w:afterLines="120" w:line="312" w:lineRule="auto"/>
        <w:ind w:left="0" w:firstLine="0"/>
        <w:rPr>
          <w:b/>
          <w:bCs/>
          <w:sz w:val="24"/>
          <w:szCs w:val="24"/>
        </w:rPr>
      </w:pPr>
      <w:r>
        <w:rPr>
          <w:sz w:val="24"/>
          <w:szCs w:val="24"/>
        </w:rPr>
        <w:t xml:space="preserve">Em contratação de serviços de engenharia, além das disposições acima, a análise de </w:t>
      </w:r>
      <w:proofErr w:type="spellStart"/>
      <w:r>
        <w:rPr>
          <w:sz w:val="24"/>
          <w:szCs w:val="24"/>
        </w:rPr>
        <w:t>exequibilidade</w:t>
      </w:r>
      <w:proofErr w:type="spellEnd"/>
      <w:r>
        <w:rPr>
          <w:sz w:val="24"/>
          <w:szCs w:val="24"/>
        </w:rPr>
        <w:t xml:space="preserve"> e </w:t>
      </w:r>
      <w:proofErr w:type="spellStart"/>
      <w:r>
        <w:rPr>
          <w:sz w:val="24"/>
          <w:szCs w:val="24"/>
        </w:rPr>
        <w:t>sobrepreço</w:t>
      </w:r>
      <w:proofErr w:type="spellEnd"/>
      <w:r>
        <w:rPr>
          <w:sz w:val="24"/>
          <w:szCs w:val="24"/>
        </w:rPr>
        <w:t xml:space="preserve"> considerará o seguinte:</w:t>
      </w:r>
    </w:p>
    <w:p w:rsidR="00516911" w:rsidRDefault="00BF1673" w:rsidP="007A6D52">
      <w:pPr>
        <w:pStyle w:val="Nivel3"/>
        <w:tabs>
          <w:tab w:val="left" w:pos="567"/>
        </w:tabs>
        <w:spacing w:beforeLines="120" w:afterLines="120" w:line="312" w:lineRule="auto"/>
        <w:ind w:left="0" w:firstLine="0"/>
        <w:rPr>
          <w:b/>
          <w:sz w:val="24"/>
          <w:szCs w:val="24"/>
        </w:rPr>
      </w:pPr>
      <w:r>
        <w:rPr>
          <w:sz w:val="24"/>
          <w:szCs w:val="24"/>
        </w:rPr>
        <w:t xml:space="preserve">Nos regimes de execução por tarefa, empreitada por preço global ou empreitada integral, semi-integrada ou integrada, a caracterização do </w:t>
      </w:r>
      <w:proofErr w:type="spellStart"/>
      <w:r>
        <w:rPr>
          <w:sz w:val="24"/>
          <w:szCs w:val="24"/>
        </w:rPr>
        <w:t>sobrepreço</w:t>
      </w:r>
      <w:proofErr w:type="spellEnd"/>
      <w:r>
        <w:rPr>
          <w:sz w:val="24"/>
          <w:szCs w:val="24"/>
        </w:rPr>
        <w:t xml:space="preserve"> se dará pela superação do valor global estimado;</w:t>
      </w:r>
    </w:p>
    <w:p w:rsidR="00516911" w:rsidRDefault="00BF1673" w:rsidP="007A6D52">
      <w:pPr>
        <w:pStyle w:val="Nivel3"/>
        <w:tabs>
          <w:tab w:val="left" w:pos="567"/>
        </w:tabs>
        <w:spacing w:beforeLines="120" w:afterLines="120" w:line="312" w:lineRule="auto"/>
        <w:ind w:left="0" w:firstLine="0"/>
        <w:rPr>
          <w:b/>
          <w:sz w:val="24"/>
          <w:szCs w:val="24"/>
        </w:rPr>
      </w:pPr>
      <w:r>
        <w:rPr>
          <w:sz w:val="24"/>
          <w:szCs w:val="24"/>
        </w:rPr>
        <w:t xml:space="preserve">No regime de empreitada por preço unitário, a caracterização do </w:t>
      </w:r>
      <w:proofErr w:type="spellStart"/>
      <w:r>
        <w:rPr>
          <w:sz w:val="24"/>
          <w:szCs w:val="24"/>
        </w:rPr>
        <w:t>sobrepreço</w:t>
      </w:r>
      <w:proofErr w:type="spellEnd"/>
      <w:r>
        <w:rPr>
          <w:sz w:val="24"/>
          <w:szCs w:val="24"/>
        </w:rPr>
        <w:t xml:space="preserve"> se dará pela superação do valor global estimado e </w:t>
      </w:r>
      <w:r>
        <w:rPr>
          <w:i/>
          <w:iCs/>
          <w:color w:val="auto"/>
          <w:sz w:val="24"/>
          <w:szCs w:val="24"/>
          <w:highlight w:val="yellow"/>
        </w:rPr>
        <w:t>pela superação de custo unitário tido como relevante, conforme planilha anexa ao edital;</w:t>
      </w:r>
    </w:p>
    <w:p w:rsidR="00516911" w:rsidRDefault="00BF1673" w:rsidP="007A6D52">
      <w:pPr>
        <w:pStyle w:val="Nivel3"/>
        <w:tabs>
          <w:tab w:val="left" w:pos="567"/>
        </w:tabs>
        <w:spacing w:beforeLines="120" w:afterLines="120" w:line="312" w:lineRule="auto"/>
        <w:ind w:left="0" w:firstLine="0"/>
        <w:rPr>
          <w:b/>
          <w:bCs/>
          <w:sz w:val="24"/>
          <w:szCs w:val="24"/>
        </w:rPr>
      </w:pPr>
      <w:r>
        <w:rPr>
          <w:sz w:val="24"/>
          <w:szCs w:val="24"/>
        </w:rPr>
        <w:t>No caso de serviços de engenharia, serão consideradas inexequíveis as propostas cujos valores forem inferiores a 75% (setenta e cinco por cento) do valor orçado pela Administração, independentemente do regime de execução.</w:t>
      </w:r>
    </w:p>
    <w:p w:rsidR="00516911" w:rsidRDefault="00BF1673" w:rsidP="007A6D52">
      <w:pPr>
        <w:pStyle w:val="Nivel3"/>
        <w:tabs>
          <w:tab w:val="left" w:pos="567"/>
        </w:tabs>
        <w:spacing w:beforeLines="120" w:afterLines="120" w:line="312" w:lineRule="auto"/>
        <w:ind w:left="0" w:firstLine="0"/>
        <w:rPr>
          <w:b/>
          <w:sz w:val="24"/>
          <w:szCs w:val="24"/>
        </w:rPr>
      </w:pPr>
      <w:r>
        <w:rPr>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516911" w:rsidRDefault="00BF1673" w:rsidP="007A6D52">
      <w:pPr>
        <w:pStyle w:val="Nivel2"/>
        <w:tabs>
          <w:tab w:val="left" w:pos="567"/>
        </w:tabs>
        <w:spacing w:beforeLines="120" w:afterLines="120" w:line="312" w:lineRule="auto"/>
        <w:ind w:left="0" w:firstLine="0"/>
        <w:rPr>
          <w:b/>
          <w:sz w:val="24"/>
          <w:szCs w:val="24"/>
        </w:rPr>
      </w:pPr>
      <w:r>
        <w:rPr>
          <w:sz w:val="24"/>
          <w:szCs w:val="24"/>
        </w:rPr>
        <w:t>Se houver indícios de inexequibilidade da proposta de preço, ou em caso da necessidade de esclarecimentos complementares, poderão ser efetuadas diligências, para que a empresa comprove a exequibilidade da proposta.</w:t>
      </w:r>
    </w:p>
    <w:p w:rsidR="00516911" w:rsidRPr="005B7705" w:rsidRDefault="00BF1673" w:rsidP="007A6D52">
      <w:pPr>
        <w:pStyle w:val="Nivel2"/>
        <w:tabs>
          <w:tab w:val="left" w:pos="567"/>
        </w:tabs>
        <w:spacing w:beforeLines="120" w:afterLines="120" w:line="312" w:lineRule="auto"/>
        <w:ind w:left="0" w:firstLine="0"/>
        <w:rPr>
          <w:b/>
          <w:sz w:val="24"/>
          <w:szCs w:val="24"/>
        </w:rPr>
      </w:pPr>
      <w:r>
        <w:rPr>
          <w:sz w:val="24"/>
          <w:szCs w:val="24"/>
        </w:rPr>
        <w:t>Caso o c</w:t>
      </w:r>
      <w:r w:rsidRPr="005B7705">
        <w:rPr>
          <w:sz w:val="24"/>
          <w:szCs w:val="24"/>
        </w:rPr>
        <w:t>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516911" w:rsidRPr="005B7705" w:rsidRDefault="00BF1673" w:rsidP="007A6D52">
      <w:pPr>
        <w:pStyle w:val="Nivel3"/>
        <w:tabs>
          <w:tab w:val="left" w:pos="567"/>
        </w:tabs>
        <w:spacing w:beforeLines="120" w:afterLines="120" w:line="312" w:lineRule="auto"/>
        <w:ind w:left="0" w:firstLine="0"/>
        <w:rPr>
          <w:b/>
          <w:bCs/>
          <w:sz w:val="24"/>
          <w:szCs w:val="24"/>
        </w:rPr>
      </w:pPr>
      <w:bookmarkStart w:id="38" w:name="_Hlk126568356"/>
      <w:r w:rsidRPr="005B7705">
        <w:rPr>
          <w:sz w:val="24"/>
          <w:szCs w:val="24"/>
        </w:rPr>
        <w:t>Em se tratando de serviços de engenharia, o licitante vencedor será convocado a apresentar à Administração, por meio eletrônico, as planilhas com indicação dos quantitativos e dos custos unitários</w:t>
      </w:r>
      <w:bookmarkEnd w:id="38"/>
      <w:r w:rsidRPr="005B7705">
        <w:rPr>
          <w:sz w:val="24"/>
          <w:szCs w:val="24"/>
        </w:rPr>
        <w:t xml:space="preserve">, seguindo o modelo elaborado pela Administração, bem como com detalhamento das Bonificações e Despesas Indiretas (BDI) e dos </w:t>
      </w:r>
      <w:r w:rsidRPr="005B7705">
        <w:rPr>
          <w:sz w:val="24"/>
          <w:szCs w:val="24"/>
        </w:rPr>
        <w:lastRenderedPageBreak/>
        <w:t>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516911" w:rsidRPr="005B7705" w:rsidRDefault="00BF1673" w:rsidP="007A6D52">
      <w:pPr>
        <w:pStyle w:val="Nivel3"/>
        <w:tabs>
          <w:tab w:val="left" w:pos="567"/>
        </w:tabs>
        <w:spacing w:beforeLines="120" w:afterLines="120" w:line="312" w:lineRule="auto"/>
        <w:ind w:left="0" w:firstLine="0"/>
        <w:rPr>
          <w:sz w:val="24"/>
          <w:szCs w:val="24"/>
          <w:highlight w:val="yellow"/>
        </w:rPr>
      </w:pPr>
      <w:r w:rsidRPr="005B7705">
        <w:rPr>
          <w:sz w:val="24"/>
          <w:szCs w:val="24"/>
          <w:highlight w:val="yellow"/>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516911" w:rsidRPr="005B7705" w:rsidRDefault="00BF1673" w:rsidP="007A6D52">
      <w:pPr>
        <w:pStyle w:val="Nivel3"/>
        <w:tabs>
          <w:tab w:val="left" w:pos="567"/>
        </w:tabs>
        <w:spacing w:beforeLines="120" w:afterLines="120" w:line="312" w:lineRule="auto"/>
        <w:ind w:left="0" w:firstLine="0"/>
        <w:rPr>
          <w:sz w:val="24"/>
          <w:szCs w:val="24"/>
          <w:highlight w:val="yellow"/>
        </w:rPr>
      </w:pPr>
      <w:r w:rsidRPr="005B7705">
        <w:rPr>
          <w:sz w:val="24"/>
          <w:szCs w:val="24"/>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516911" w:rsidRPr="005B7705" w:rsidRDefault="00BF1673" w:rsidP="007A6D52">
      <w:pPr>
        <w:pStyle w:val="Nivel3"/>
        <w:tabs>
          <w:tab w:val="left" w:pos="567"/>
        </w:tabs>
        <w:spacing w:beforeLines="120" w:afterLines="120" w:line="312" w:lineRule="auto"/>
        <w:ind w:left="0" w:firstLine="0"/>
        <w:rPr>
          <w:sz w:val="24"/>
          <w:szCs w:val="24"/>
          <w:highlight w:val="yellow"/>
        </w:rPr>
      </w:pPr>
      <w:r w:rsidRPr="005B7705">
        <w:rPr>
          <w:sz w:val="24"/>
          <w:szCs w:val="24"/>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516911" w:rsidRPr="005B7705" w:rsidRDefault="00BF1673" w:rsidP="007A6D52">
      <w:pPr>
        <w:pStyle w:val="Nivel3"/>
        <w:tabs>
          <w:tab w:val="left" w:pos="567"/>
        </w:tabs>
        <w:spacing w:beforeLines="120" w:afterLines="120" w:line="312" w:lineRule="auto"/>
        <w:ind w:left="0" w:firstLine="0"/>
        <w:rPr>
          <w:sz w:val="24"/>
          <w:szCs w:val="24"/>
          <w:highlight w:val="yellow"/>
        </w:rPr>
      </w:pPr>
      <w:r w:rsidRPr="005B7705">
        <w:rPr>
          <w:sz w:val="24"/>
          <w:szCs w:val="24"/>
          <w:highlight w:val="yellow"/>
        </w:rPr>
        <w:t>Para efeito do subitem anterior, admite-se a adequação técnica da metodologia empregada pela contratada, visando assegurar a execução do objeto, desde que mantidas as condições para a justa remuneração do serviço.</w:t>
      </w:r>
    </w:p>
    <w:p w:rsidR="00516911" w:rsidRPr="005B7705" w:rsidRDefault="00BF1673" w:rsidP="007A6D52">
      <w:pPr>
        <w:pStyle w:val="Nivel2"/>
        <w:tabs>
          <w:tab w:val="left" w:pos="567"/>
        </w:tabs>
        <w:spacing w:beforeLines="120" w:afterLines="120" w:line="312" w:lineRule="auto"/>
        <w:ind w:left="0" w:firstLine="0"/>
        <w:rPr>
          <w:b/>
          <w:sz w:val="24"/>
          <w:szCs w:val="24"/>
        </w:rPr>
      </w:pPr>
      <w:r w:rsidRPr="005B770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516911" w:rsidRPr="005B7705" w:rsidRDefault="00BF1673" w:rsidP="007A6D52">
      <w:pPr>
        <w:pStyle w:val="Nivel3"/>
        <w:tabs>
          <w:tab w:val="left" w:pos="567"/>
        </w:tabs>
        <w:spacing w:beforeLines="120" w:afterLines="120" w:line="312" w:lineRule="auto"/>
        <w:ind w:left="0" w:firstLine="0"/>
        <w:rPr>
          <w:b/>
          <w:sz w:val="24"/>
          <w:szCs w:val="24"/>
        </w:rPr>
      </w:pPr>
      <w:r w:rsidRPr="005B7705">
        <w:rPr>
          <w:sz w:val="24"/>
          <w:szCs w:val="24"/>
        </w:rPr>
        <w:t>O ajuste de que trata este dispositivo se limita a sanar erros ou falhas que não alterem a substância das propostas;</w:t>
      </w:r>
    </w:p>
    <w:p w:rsidR="00516911" w:rsidRPr="005B7705" w:rsidRDefault="00BF1673" w:rsidP="007A6D52">
      <w:pPr>
        <w:pStyle w:val="Nivel3"/>
        <w:tabs>
          <w:tab w:val="left" w:pos="567"/>
        </w:tabs>
        <w:spacing w:beforeLines="120" w:afterLines="120" w:line="312" w:lineRule="auto"/>
        <w:ind w:left="0" w:firstLine="0"/>
        <w:rPr>
          <w:b/>
          <w:sz w:val="24"/>
          <w:szCs w:val="24"/>
        </w:rPr>
      </w:pPr>
      <w:r w:rsidRPr="005B7705">
        <w:rPr>
          <w:sz w:val="24"/>
          <w:szCs w:val="24"/>
        </w:rPr>
        <w:t>Considera-se erro no preenchimento da planilha passível de correção a indicação de recolhimento de impostos e contribuições na forma do Simples Nacional, quando não cabível esse regime.</w:t>
      </w:r>
    </w:p>
    <w:p w:rsidR="00516911" w:rsidRPr="005B7705" w:rsidRDefault="00BF1673" w:rsidP="007A6D52">
      <w:pPr>
        <w:pStyle w:val="Nivel2"/>
        <w:tabs>
          <w:tab w:val="left" w:pos="567"/>
        </w:tabs>
        <w:spacing w:beforeLines="120" w:afterLines="120" w:line="312" w:lineRule="auto"/>
        <w:ind w:left="0" w:firstLine="0"/>
        <w:rPr>
          <w:b/>
          <w:sz w:val="24"/>
          <w:szCs w:val="24"/>
          <w:highlight w:val="yellow"/>
        </w:rPr>
      </w:pPr>
      <w:r w:rsidRPr="005B7705">
        <w:rPr>
          <w:sz w:val="24"/>
          <w:szCs w:val="24"/>
          <w:highlight w:val="yellow"/>
          <w:lang w:eastAsia="en-US"/>
        </w:rPr>
        <w:t xml:space="preserve">Para fins de análise da proposta quanto ao cumprimento </w:t>
      </w:r>
      <w:r w:rsidRPr="005B7705">
        <w:rPr>
          <w:sz w:val="24"/>
          <w:szCs w:val="24"/>
          <w:highlight w:val="yellow"/>
        </w:rPr>
        <w:t>das</w:t>
      </w:r>
      <w:r w:rsidRPr="005B7705">
        <w:rPr>
          <w:sz w:val="24"/>
          <w:szCs w:val="24"/>
          <w:highlight w:val="yellow"/>
          <w:lang w:eastAsia="en-US"/>
        </w:rPr>
        <w:t xml:space="preserve"> especificações do objeto, poderá ser colhida a </w:t>
      </w:r>
      <w:r w:rsidRPr="005B7705">
        <w:rPr>
          <w:sz w:val="24"/>
          <w:szCs w:val="24"/>
          <w:highlight w:val="yellow"/>
        </w:rPr>
        <w:t>manifestação</w:t>
      </w:r>
      <w:r w:rsidRPr="005B7705">
        <w:rPr>
          <w:sz w:val="24"/>
          <w:szCs w:val="24"/>
          <w:highlight w:val="yellow"/>
          <w:lang w:eastAsia="en-US"/>
        </w:rPr>
        <w:t xml:space="preserve"> escrita do setor requisitante do serviço ou da área especializada no objeto.</w:t>
      </w:r>
    </w:p>
    <w:p w:rsidR="00516911" w:rsidRPr="005B7705" w:rsidRDefault="00BF1673" w:rsidP="007A6D52">
      <w:pPr>
        <w:pStyle w:val="Nivel2"/>
        <w:tabs>
          <w:tab w:val="left" w:pos="567"/>
        </w:tabs>
        <w:spacing w:beforeLines="120" w:afterLines="120" w:line="312" w:lineRule="auto"/>
        <w:ind w:left="0" w:firstLine="0"/>
        <w:rPr>
          <w:i/>
          <w:iCs/>
          <w:sz w:val="24"/>
          <w:szCs w:val="24"/>
        </w:rPr>
      </w:pPr>
      <w:r w:rsidRPr="005B7705">
        <w:rPr>
          <w:sz w:val="24"/>
          <w:szCs w:val="24"/>
        </w:rPr>
        <w:lastRenderedPageBreak/>
        <w:t>Caso o Termo de Referência exija a apresentação de amostra, o licitante classificado em primeiro lugar deverá apresentá-la, conforme disciplinado no Termo de Referência, sob pena de não aceitação da proposta.</w:t>
      </w:r>
    </w:p>
    <w:p w:rsidR="00516911" w:rsidRPr="005B7705" w:rsidRDefault="00BF1673" w:rsidP="007A6D52">
      <w:pPr>
        <w:pStyle w:val="Nivel2"/>
        <w:tabs>
          <w:tab w:val="left" w:pos="567"/>
        </w:tabs>
        <w:spacing w:beforeLines="120" w:afterLines="120" w:line="312" w:lineRule="auto"/>
        <w:ind w:left="0" w:firstLine="0"/>
        <w:rPr>
          <w:sz w:val="24"/>
          <w:szCs w:val="24"/>
        </w:rPr>
      </w:pPr>
      <w:r w:rsidRPr="005B7705">
        <w:rPr>
          <w:sz w:val="24"/>
          <w:szCs w:val="24"/>
        </w:rPr>
        <w:t>Por meio de mensagem no sistema, será divulgado o local e horário de realização do procedimento para a avaliação das amostras, cuja presença será facultada a todos os interessados, incluindo os demais licitantes.</w:t>
      </w:r>
    </w:p>
    <w:p w:rsidR="00516911" w:rsidRPr="005B7705" w:rsidRDefault="00BF1673" w:rsidP="007A6D52">
      <w:pPr>
        <w:pStyle w:val="Nivel2"/>
        <w:tabs>
          <w:tab w:val="left" w:pos="567"/>
        </w:tabs>
        <w:spacing w:beforeLines="120" w:afterLines="120" w:line="312" w:lineRule="auto"/>
        <w:ind w:left="0" w:firstLine="0"/>
        <w:rPr>
          <w:sz w:val="24"/>
          <w:szCs w:val="24"/>
        </w:rPr>
      </w:pPr>
      <w:r w:rsidRPr="005B7705">
        <w:rPr>
          <w:sz w:val="24"/>
          <w:szCs w:val="24"/>
        </w:rPr>
        <w:t>Os resultados das avaliações serão divulgados por meio de mensagem no sistema.</w:t>
      </w:r>
    </w:p>
    <w:p w:rsidR="00516911" w:rsidRPr="005B7705" w:rsidRDefault="00BF1673" w:rsidP="007A6D52">
      <w:pPr>
        <w:pStyle w:val="Nivel2"/>
        <w:tabs>
          <w:tab w:val="left" w:pos="567"/>
        </w:tabs>
        <w:spacing w:beforeLines="120" w:afterLines="120" w:line="312" w:lineRule="auto"/>
        <w:ind w:left="0" w:firstLine="0"/>
        <w:rPr>
          <w:sz w:val="24"/>
          <w:szCs w:val="24"/>
        </w:rPr>
      </w:pPr>
      <w:r w:rsidRPr="005B770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516911" w:rsidRPr="005B7705" w:rsidRDefault="00BF1673" w:rsidP="007A6D52">
      <w:pPr>
        <w:pStyle w:val="Nivel2"/>
        <w:tabs>
          <w:tab w:val="left" w:pos="567"/>
        </w:tabs>
        <w:spacing w:beforeLines="120" w:afterLines="120" w:line="312" w:lineRule="auto"/>
        <w:ind w:left="0" w:firstLine="0"/>
        <w:rPr>
          <w:sz w:val="24"/>
          <w:szCs w:val="24"/>
        </w:rPr>
      </w:pPr>
      <w:r w:rsidRPr="005B7705">
        <w:rPr>
          <w:sz w:val="24"/>
          <w:szCs w:val="24"/>
        </w:rPr>
        <w:t xml:space="preserve">Se a(s) amostra(s) apresentada(s) pelo primeiro classificado não </w:t>
      </w:r>
      <w:proofErr w:type="gramStart"/>
      <w:r w:rsidRPr="005B7705">
        <w:rPr>
          <w:sz w:val="24"/>
          <w:szCs w:val="24"/>
        </w:rPr>
        <w:t>for(</w:t>
      </w:r>
      <w:proofErr w:type="gramEnd"/>
      <w:r w:rsidRPr="005B7705">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516911" w:rsidRPr="005B7705" w:rsidRDefault="00BF1673" w:rsidP="007A6D52">
      <w:pPr>
        <w:pStyle w:val="Nivel01"/>
        <w:spacing w:beforeLines="120" w:afterLines="120" w:line="312" w:lineRule="auto"/>
        <w:ind w:left="0" w:firstLine="0"/>
        <w:rPr>
          <w:sz w:val="24"/>
          <w:szCs w:val="24"/>
        </w:rPr>
      </w:pPr>
      <w:bookmarkStart w:id="39" w:name="_Toc122606109"/>
      <w:r w:rsidRPr="005B7705">
        <w:rPr>
          <w:sz w:val="24"/>
          <w:szCs w:val="24"/>
        </w:rPr>
        <w:t>DA FASE DE HABILITAÇÃO</w:t>
      </w:r>
      <w:bookmarkEnd w:id="39"/>
    </w:p>
    <w:p w:rsidR="00516911" w:rsidRPr="005B7705" w:rsidRDefault="00BF1673" w:rsidP="007A6D52">
      <w:pPr>
        <w:pStyle w:val="Nivel2"/>
        <w:tabs>
          <w:tab w:val="left" w:pos="567"/>
        </w:tabs>
        <w:spacing w:beforeLines="120" w:afterLines="120" w:line="312" w:lineRule="auto"/>
        <w:ind w:left="0" w:firstLine="0"/>
        <w:rPr>
          <w:sz w:val="24"/>
          <w:szCs w:val="24"/>
        </w:rPr>
      </w:pPr>
      <w:r w:rsidRPr="005B7705">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5B7705">
          <w:rPr>
            <w:rStyle w:val="Hyperlink"/>
            <w:sz w:val="24"/>
            <w:szCs w:val="24"/>
          </w:rPr>
          <w:t>arts</w:t>
        </w:r>
        <w:proofErr w:type="spellEnd"/>
        <w:r w:rsidRPr="005B7705">
          <w:rPr>
            <w:rStyle w:val="Hyperlink"/>
            <w:sz w:val="24"/>
            <w:szCs w:val="24"/>
          </w:rPr>
          <w:t>. 62 a 70 da Lei nº 14.133, de 2021</w:t>
        </w:r>
      </w:hyperlink>
      <w:r w:rsidRPr="005B7705">
        <w:rPr>
          <w:sz w:val="24"/>
          <w:szCs w:val="24"/>
        </w:rPr>
        <w:t>.</w:t>
      </w:r>
    </w:p>
    <w:p w:rsidR="00516911" w:rsidRPr="005B7705" w:rsidRDefault="00BF1673" w:rsidP="007A6D52">
      <w:pPr>
        <w:pStyle w:val="Nivel3"/>
        <w:tabs>
          <w:tab w:val="left" w:pos="567"/>
        </w:tabs>
        <w:spacing w:beforeLines="120" w:afterLines="120" w:line="312" w:lineRule="auto"/>
        <w:ind w:left="0" w:firstLine="0"/>
        <w:rPr>
          <w:i/>
          <w:iCs/>
          <w:sz w:val="24"/>
          <w:szCs w:val="24"/>
        </w:rPr>
      </w:pPr>
      <w:bookmarkStart w:id="40" w:name="_Ref114663777"/>
      <w:r w:rsidRPr="005B7705">
        <w:rPr>
          <w:sz w:val="24"/>
          <w:szCs w:val="24"/>
        </w:rPr>
        <w:t xml:space="preserve">A documentação exigida para fins de habilitação jurídica, fiscal, social e trabalhista e </w:t>
      </w:r>
      <w:proofErr w:type="spellStart"/>
      <w:r w:rsidRPr="005B7705">
        <w:rPr>
          <w:sz w:val="24"/>
          <w:szCs w:val="24"/>
        </w:rPr>
        <w:t>econômico-ﬁnanceira</w:t>
      </w:r>
      <w:proofErr w:type="spellEnd"/>
      <w:r w:rsidRPr="005B7705">
        <w:rPr>
          <w:sz w:val="24"/>
          <w:szCs w:val="24"/>
        </w:rPr>
        <w:t>, poderá ser substituída pelo registro cadastral do município de ARCOS ou do SICAF</w:t>
      </w:r>
      <w:bookmarkEnd w:id="40"/>
      <w:r w:rsidRPr="005B7705">
        <w:rPr>
          <w:sz w:val="24"/>
          <w:szCs w:val="24"/>
        </w:rPr>
        <w:t>, mas deverá o licitante enviar o documento de CRC na plataforma.</w:t>
      </w:r>
    </w:p>
    <w:p w:rsidR="001E255C" w:rsidRPr="005B7705" w:rsidRDefault="001E255C" w:rsidP="007A6D52">
      <w:pPr>
        <w:pStyle w:val="Nvel1-SemNum"/>
        <w:tabs>
          <w:tab w:val="left" w:pos="993"/>
        </w:tabs>
        <w:spacing w:before="120" w:afterLines="120" w:line="312" w:lineRule="auto"/>
        <w:ind w:left="0"/>
        <w:rPr>
          <w:sz w:val="24"/>
          <w:szCs w:val="24"/>
        </w:rPr>
      </w:pPr>
      <w:r w:rsidRPr="005B7705">
        <w:rPr>
          <w:color w:val="auto"/>
          <w:sz w:val="24"/>
          <w:szCs w:val="24"/>
          <w:lang w:eastAsia="zh-CN" w:bidi="hi-IN"/>
        </w:rPr>
        <w:t>Habilitação jurídica</w:t>
      </w:r>
    </w:p>
    <w:p w:rsidR="001E255C" w:rsidRPr="005B7705" w:rsidRDefault="001E255C" w:rsidP="001E255C">
      <w:pPr>
        <w:pStyle w:val="Nivel2"/>
        <w:ind w:left="426"/>
        <w:rPr>
          <w:sz w:val="24"/>
          <w:szCs w:val="24"/>
        </w:rPr>
      </w:pPr>
      <w:r w:rsidRPr="005B7705">
        <w:rPr>
          <w:b/>
          <w:bCs/>
          <w:sz w:val="24"/>
          <w:szCs w:val="24"/>
        </w:rPr>
        <w:t>Microempreendedor Individual - MEI:</w:t>
      </w:r>
      <w:r w:rsidRPr="005B7705">
        <w:rPr>
          <w:sz w:val="24"/>
          <w:szCs w:val="24"/>
        </w:rPr>
        <w:t xml:space="preserve"> Certificado da Condição de Microempreendedor Individual - CCMEI, cuja aceitação ficará condicionada à verificação da autenticidade no sítio </w:t>
      </w:r>
      <w:hyperlink r:id="rId33" w:history="1">
        <w:r w:rsidRPr="005B7705">
          <w:rPr>
            <w:rStyle w:val="Hyperlink"/>
            <w:sz w:val="24"/>
            <w:szCs w:val="24"/>
          </w:rPr>
          <w:t>https://www.gov.br/empresas-e-negocios/pt-br/empreendedor</w:t>
        </w:r>
      </w:hyperlink>
      <w:r w:rsidRPr="005B7705">
        <w:rPr>
          <w:sz w:val="24"/>
          <w:szCs w:val="24"/>
        </w:rPr>
        <w:t xml:space="preserve">; </w:t>
      </w:r>
    </w:p>
    <w:p w:rsidR="001E255C" w:rsidRPr="005B7705" w:rsidRDefault="001E255C" w:rsidP="001E255C">
      <w:pPr>
        <w:pStyle w:val="Nivel2"/>
        <w:ind w:left="426"/>
        <w:rPr>
          <w:sz w:val="24"/>
          <w:szCs w:val="24"/>
        </w:rPr>
      </w:pPr>
      <w:r w:rsidRPr="005B7705">
        <w:rPr>
          <w:sz w:val="24"/>
          <w:szCs w:val="24"/>
        </w:rPr>
        <w:t xml:space="preserve">Sociedade empresária, sociedade limitada unipessoal – SLU ou sociedade identificada como empresa individual de responsabilidade limitada - EIRELI: inscrição do ato constitutivo, estatuto ou contrato social no Registro Público de </w:t>
      </w:r>
      <w:r w:rsidRPr="005B7705">
        <w:rPr>
          <w:sz w:val="24"/>
          <w:szCs w:val="24"/>
        </w:rPr>
        <w:lastRenderedPageBreak/>
        <w:t>Empresas Mercantis, a cargo da Junta Comercial da respectiva sede, acompanhada de documento comprobatório de seus administradores;</w:t>
      </w:r>
    </w:p>
    <w:p w:rsidR="001E255C" w:rsidRPr="005B7705" w:rsidRDefault="001E255C" w:rsidP="001E255C">
      <w:pPr>
        <w:pStyle w:val="Nivel2"/>
        <w:ind w:left="426"/>
        <w:rPr>
          <w:sz w:val="24"/>
          <w:szCs w:val="24"/>
        </w:rPr>
      </w:pPr>
      <w:r w:rsidRPr="005B7705">
        <w:rPr>
          <w:b/>
          <w:bCs/>
          <w:sz w:val="24"/>
          <w:szCs w:val="24"/>
        </w:rPr>
        <w:t xml:space="preserve">Sociedade simples: </w:t>
      </w:r>
      <w:r w:rsidRPr="005B7705">
        <w:rPr>
          <w:sz w:val="24"/>
          <w:szCs w:val="24"/>
        </w:rPr>
        <w:t>inscrição do ato constitutivo no Registro Civil de Pessoas Jurídicas do local de sua sede, acompanhada de documento comprobatório de seus administradores;</w:t>
      </w:r>
    </w:p>
    <w:p w:rsidR="001E255C" w:rsidRPr="005B7705" w:rsidRDefault="001E255C" w:rsidP="001E255C">
      <w:pPr>
        <w:pStyle w:val="Nivel2"/>
        <w:ind w:left="426"/>
        <w:rPr>
          <w:sz w:val="24"/>
          <w:szCs w:val="24"/>
        </w:rPr>
      </w:pPr>
      <w:r w:rsidRPr="005B7705">
        <w:rPr>
          <w:b/>
          <w:bCs/>
          <w:sz w:val="24"/>
          <w:szCs w:val="24"/>
        </w:rPr>
        <w:t>Filial, sucursal ou agência de sociedade simples ou empresária:</w:t>
      </w:r>
      <w:r w:rsidRPr="005B7705">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1E255C" w:rsidRPr="005B7705" w:rsidRDefault="001E255C" w:rsidP="001E255C">
      <w:pPr>
        <w:pStyle w:val="Nivel2"/>
        <w:ind w:left="426"/>
        <w:rPr>
          <w:sz w:val="24"/>
          <w:szCs w:val="24"/>
        </w:rPr>
      </w:pPr>
      <w:r w:rsidRPr="005B7705">
        <w:rPr>
          <w:sz w:val="24"/>
          <w:szCs w:val="24"/>
        </w:rPr>
        <w:t>Os documentos apresentados deverão estar acompanhados de todas as alterações ou da consolidação respectiva.</w:t>
      </w:r>
    </w:p>
    <w:p w:rsidR="001E255C" w:rsidRPr="005B7705" w:rsidRDefault="001E255C" w:rsidP="007A6D52">
      <w:pPr>
        <w:pStyle w:val="Nvel1-SemNum"/>
        <w:tabs>
          <w:tab w:val="left" w:pos="993"/>
        </w:tabs>
        <w:spacing w:before="120" w:afterLines="120" w:line="312" w:lineRule="auto"/>
        <w:ind w:left="426"/>
        <w:rPr>
          <w:color w:val="auto"/>
          <w:sz w:val="24"/>
          <w:szCs w:val="24"/>
          <w:lang w:eastAsia="zh-CN" w:bidi="hi-IN"/>
        </w:rPr>
      </w:pPr>
      <w:r w:rsidRPr="005B7705">
        <w:rPr>
          <w:color w:val="auto"/>
          <w:sz w:val="24"/>
          <w:szCs w:val="24"/>
          <w:lang w:eastAsia="zh-CN" w:bidi="hi-IN"/>
        </w:rPr>
        <w:t>Habilitação fiscal, social e trabalhista</w:t>
      </w:r>
    </w:p>
    <w:p w:rsidR="001E255C" w:rsidRPr="005B7705" w:rsidRDefault="001E255C" w:rsidP="001E255C">
      <w:pPr>
        <w:pStyle w:val="Nivel2"/>
        <w:ind w:left="426"/>
        <w:rPr>
          <w:sz w:val="24"/>
          <w:szCs w:val="24"/>
        </w:rPr>
      </w:pPr>
      <w:r w:rsidRPr="005B7705">
        <w:rPr>
          <w:sz w:val="24"/>
          <w:szCs w:val="24"/>
        </w:rPr>
        <w:t>Prova de inscrição no Cadastro Nacional de Pessoas Jurídicas ou no Cadastro de Pessoas Físicas, conforme o caso;</w:t>
      </w:r>
    </w:p>
    <w:p w:rsidR="001E255C" w:rsidRPr="005B7705" w:rsidRDefault="001E255C" w:rsidP="001E255C">
      <w:pPr>
        <w:pStyle w:val="Nivel2"/>
        <w:ind w:left="426"/>
        <w:rPr>
          <w:sz w:val="24"/>
          <w:szCs w:val="24"/>
        </w:rPr>
      </w:pPr>
      <w:r w:rsidRPr="005B7705">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1E255C" w:rsidRPr="005B7705" w:rsidRDefault="001E255C" w:rsidP="001E255C">
      <w:pPr>
        <w:pStyle w:val="Nivel2"/>
        <w:ind w:left="426"/>
        <w:rPr>
          <w:sz w:val="24"/>
          <w:szCs w:val="24"/>
        </w:rPr>
      </w:pPr>
      <w:r w:rsidRPr="005B7705">
        <w:rPr>
          <w:sz w:val="24"/>
          <w:szCs w:val="24"/>
        </w:rPr>
        <w:t>Prova de regularidade com o Fundo de Garantia do Tempo de Serviço (FGTS);</w:t>
      </w:r>
    </w:p>
    <w:p w:rsidR="001E255C" w:rsidRPr="005B7705" w:rsidRDefault="001E255C" w:rsidP="001E255C">
      <w:pPr>
        <w:pStyle w:val="Nivel2"/>
        <w:ind w:left="426"/>
        <w:rPr>
          <w:sz w:val="24"/>
          <w:szCs w:val="24"/>
        </w:rPr>
      </w:pPr>
      <w:r w:rsidRPr="005B7705">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E255C" w:rsidRPr="005B7705" w:rsidRDefault="001E255C" w:rsidP="001E255C">
      <w:pPr>
        <w:pStyle w:val="Nivel2"/>
        <w:ind w:left="426"/>
        <w:rPr>
          <w:sz w:val="24"/>
          <w:szCs w:val="24"/>
        </w:rPr>
      </w:pPr>
      <w:r w:rsidRPr="005B7705">
        <w:rPr>
          <w:sz w:val="24"/>
          <w:szCs w:val="24"/>
        </w:rPr>
        <w:t xml:space="preserve">Prova de inscrição no cadastro de contribuintes relativo ao domicílio ou sede do fornecedor, pertinente ao seu ramo de atividade e compatível com o objeto contratual; </w:t>
      </w:r>
    </w:p>
    <w:p w:rsidR="001E255C" w:rsidRPr="005B7705" w:rsidRDefault="001E255C" w:rsidP="001E255C">
      <w:pPr>
        <w:pStyle w:val="Nivel2"/>
        <w:ind w:left="426"/>
        <w:rPr>
          <w:sz w:val="24"/>
          <w:szCs w:val="24"/>
        </w:rPr>
      </w:pPr>
      <w:r w:rsidRPr="005B7705">
        <w:rPr>
          <w:sz w:val="24"/>
          <w:szCs w:val="24"/>
        </w:rPr>
        <w:t xml:space="preserve">Prova de regularidade com a Fazenda </w:t>
      </w:r>
      <w:r w:rsidRPr="005B7705">
        <w:rPr>
          <w:color w:val="auto"/>
          <w:sz w:val="24"/>
          <w:szCs w:val="24"/>
        </w:rPr>
        <w:t>Estadual e Municipal d</w:t>
      </w:r>
      <w:r w:rsidRPr="005B7705">
        <w:rPr>
          <w:sz w:val="24"/>
          <w:szCs w:val="24"/>
        </w:rPr>
        <w:t>o domicílio ou sede do fornecedor, relativa à atividade em cujo exercício contrata ou concorre;</w:t>
      </w:r>
    </w:p>
    <w:p w:rsidR="001E255C" w:rsidRPr="005B7705" w:rsidRDefault="001E255C" w:rsidP="001E255C">
      <w:pPr>
        <w:pStyle w:val="Nivel2"/>
        <w:ind w:left="426"/>
        <w:rPr>
          <w:sz w:val="24"/>
          <w:szCs w:val="24"/>
        </w:rPr>
      </w:pPr>
      <w:r w:rsidRPr="005B7705">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rsidR="001E255C" w:rsidRPr="005B7705" w:rsidRDefault="001E255C" w:rsidP="001E255C">
      <w:pPr>
        <w:pStyle w:val="Nivel2"/>
        <w:ind w:left="426"/>
        <w:rPr>
          <w:sz w:val="24"/>
          <w:szCs w:val="24"/>
        </w:rPr>
      </w:pPr>
      <w:r w:rsidRPr="005B7705">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1E255C" w:rsidRPr="005B7705" w:rsidRDefault="001E255C" w:rsidP="007A6D52">
      <w:pPr>
        <w:pStyle w:val="Nvel1-SemNum"/>
        <w:tabs>
          <w:tab w:val="left" w:pos="993"/>
        </w:tabs>
        <w:spacing w:before="120" w:afterLines="120" w:line="312" w:lineRule="auto"/>
        <w:ind w:left="426"/>
        <w:rPr>
          <w:color w:val="auto"/>
          <w:sz w:val="24"/>
          <w:szCs w:val="24"/>
          <w:lang w:eastAsia="zh-CN" w:bidi="hi-IN"/>
        </w:rPr>
      </w:pPr>
      <w:r w:rsidRPr="005B7705">
        <w:rPr>
          <w:color w:val="auto"/>
          <w:sz w:val="24"/>
          <w:szCs w:val="24"/>
          <w:lang w:eastAsia="zh-CN" w:bidi="hi-IN"/>
        </w:rPr>
        <w:lastRenderedPageBreak/>
        <w:t>Qualificação Econômico-Financeira</w:t>
      </w:r>
    </w:p>
    <w:p w:rsidR="001E255C" w:rsidRPr="005B7705" w:rsidRDefault="001E255C" w:rsidP="001E255C">
      <w:pPr>
        <w:pStyle w:val="Nivel2"/>
        <w:ind w:left="426"/>
        <w:rPr>
          <w:sz w:val="24"/>
          <w:szCs w:val="24"/>
        </w:rPr>
      </w:pPr>
      <w:r w:rsidRPr="005B7705">
        <w:rPr>
          <w:sz w:val="24"/>
          <w:szCs w:val="24"/>
        </w:rPr>
        <w:t xml:space="preserve">Certidão negativa de falência expedida pelo distribuidor da sede do fornecedor - </w:t>
      </w:r>
      <w:hyperlink r:id="rId34" w:anchor="art69" w:history="1">
        <w:r w:rsidRPr="005B7705">
          <w:rPr>
            <w:rStyle w:val="Hyperlink"/>
            <w:sz w:val="24"/>
            <w:szCs w:val="24"/>
          </w:rPr>
          <w:t>Lei nº 14.133, de 2021, art. 69, caput, inciso II</w:t>
        </w:r>
      </w:hyperlink>
      <w:r w:rsidRPr="005B7705">
        <w:rPr>
          <w:sz w:val="24"/>
          <w:szCs w:val="24"/>
        </w:rPr>
        <w:t>);</w:t>
      </w:r>
    </w:p>
    <w:p w:rsidR="001E255C" w:rsidRPr="005B7705" w:rsidRDefault="001E255C" w:rsidP="001E255C">
      <w:pPr>
        <w:pStyle w:val="Nivel2"/>
        <w:ind w:left="426"/>
        <w:rPr>
          <w:sz w:val="24"/>
          <w:szCs w:val="24"/>
        </w:rPr>
      </w:pPr>
      <w:r w:rsidRPr="005B7705">
        <w:rPr>
          <w:sz w:val="24"/>
          <w:szCs w:val="24"/>
        </w:rPr>
        <w:t>Balanço patrimonial, demonstração de resultado de exercício e demais demonstrações contábeis relativosao último exercício 2022. (Lei nº 14.133, de 2021, art. 69, §6º).</w:t>
      </w:r>
    </w:p>
    <w:p w:rsidR="001E255C" w:rsidRPr="005B7705" w:rsidRDefault="001E255C" w:rsidP="001E255C">
      <w:pPr>
        <w:pStyle w:val="Nivel2"/>
        <w:ind w:left="426"/>
        <w:rPr>
          <w:sz w:val="24"/>
          <w:szCs w:val="24"/>
        </w:rPr>
      </w:pPr>
      <w:r w:rsidRPr="005B7705">
        <w:rPr>
          <w:sz w:val="24"/>
          <w:szCs w:val="24"/>
        </w:rPr>
        <w:t>As empresas criadas no exercício financeiro da licitação deverão atender a todas as exigências da habilitação e poderão substituir os demonstrativos contábeis pelo balanço de abertura. (Lei nº 14.133, de 2021, art. 65, §1º).</w:t>
      </w:r>
    </w:p>
    <w:p w:rsidR="001E255C" w:rsidRPr="005B7705" w:rsidRDefault="001E255C" w:rsidP="001E255C">
      <w:pPr>
        <w:pStyle w:val="Nivel2"/>
        <w:numPr>
          <w:ilvl w:val="0"/>
          <w:numId w:val="0"/>
        </w:numPr>
        <w:ind w:left="426"/>
        <w:rPr>
          <w:sz w:val="24"/>
          <w:szCs w:val="24"/>
        </w:rPr>
      </w:pPr>
    </w:p>
    <w:p w:rsidR="001E255C" w:rsidRPr="005B7705" w:rsidRDefault="001E255C" w:rsidP="007A6D52">
      <w:pPr>
        <w:pStyle w:val="Nvel1-SemNum"/>
        <w:tabs>
          <w:tab w:val="left" w:pos="993"/>
        </w:tabs>
        <w:spacing w:before="120" w:afterLines="120" w:line="312" w:lineRule="auto"/>
        <w:ind w:left="426"/>
        <w:rPr>
          <w:color w:val="auto"/>
          <w:sz w:val="24"/>
          <w:szCs w:val="24"/>
          <w:lang w:eastAsia="zh-CN" w:bidi="hi-IN"/>
        </w:rPr>
      </w:pPr>
      <w:r w:rsidRPr="005B7705">
        <w:rPr>
          <w:color w:val="auto"/>
          <w:sz w:val="24"/>
          <w:szCs w:val="24"/>
          <w:lang w:eastAsia="zh-CN" w:bidi="hi-IN"/>
        </w:rPr>
        <w:t>Qualificação Técnica</w:t>
      </w:r>
    </w:p>
    <w:p w:rsidR="001E255C" w:rsidRPr="005B7705" w:rsidRDefault="001E255C" w:rsidP="001E255C">
      <w:pPr>
        <w:pStyle w:val="Nivel2"/>
        <w:ind w:left="426"/>
        <w:rPr>
          <w:b/>
          <w:i/>
          <w:iCs/>
          <w:sz w:val="24"/>
          <w:szCs w:val="24"/>
        </w:rPr>
      </w:pPr>
      <w:r w:rsidRPr="005B7705">
        <w:rPr>
          <w:b/>
          <w:sz w:val="24"/>
          <w:szCs w:val="24"/>
        </w:rPr>
        <w:t xml:space="preserve">A licitante (pessoa jurídica) deve ter experiência na execução de serviço de mesmo caráter e de igual complexidade ou superior. A licitante deverá comprovar, através de apresentação de atestado fornecido por pessoa jurídica de direito público ou privado, que comprove que a empresa licitante prestou ou está prestando serviço ou fez </w:t>
      </w:r>
      <w:proofErr w:type="gramStart"/>
      <w:r w:rsidRPr="005B7705">
        <w:rPr>
          <w:b/>
          <w:sz w:val="24"/>
          <w:szCs w:val="24"/>
        </w:rPr>
        <w:t>fornecimento,</w:t>
      </w:r>
      <w:proofErr w:type="gramEnd"/>
      <w:r w:rsidRPr="005B7705">
        <w:rPr>
          <w:b/>
          <w:sz w:val="24"/>
          <w:szCs w:val="24"/>
        </w:rPr>
        <w:t>compatível com o objeto pretendido desta licitação. O atestado deverá conter:</w:t>
      </w:r>
    </w:p>
    <w:p w:rsidR="001E255C" w:rsidRPr="005B7705" w:rsidRDefault="001E255C" w:rsidP="001E255C">
      <w:pPr>
        <w:pStyle w:val="Nvel2-Red"/>
        <w:numPr>
          <w:ilvl w:val="0"/>
          <w:numId w:val="0"/>
        </w:numPr>
        <w:tabs>
          <w:tab w:val="left" w:pos="993"/>
        </w:tabs>
        <w:spacing w:afterLines="50" w:line="360" w:lineRule="auto"/>
        <w:rPr>
          <w:i w:val="0"/>
          <w:iCs w:val="0"/>
          <w:color w:val="auto"/>
          <w:sz w:val="24"/>
          <w:szCs w:val="24"/>
        </w:rPr>
      </w:pPr>
      <w:r w:rsidRPr="005B7705">
        <w:rPr>
          <w:i w:val="0"/>
          <w:iCs w:val="0"/>
          <w:color w:val="auto"/>
          <w:sz w:val="24"/>
          <w:szCs w:val="24"/>
        </w:rPr>
        <w:t>I.</w:t>
      </w:r>
      <w:r w:rsidRPr="005B7705">
        <w:rPr>
          <w:i w:val="0"/>
          <w:iCs w:val="0"/>
          <w:color w:val="auto"/>
          <w:sz w:val="24"/>
          <w:szCs w:val="24"/>
        </w:rPr>
        <w:tab/>
        <w:t xml:space="preserve">Nome </w:t>
      </w:r>
      <w:proofErr w:type="gramStart"/>
      <w:r w:rsidRPr="005B7705">
        <w:rPr>
          <w:i w:val="0"/>
          <w:iCs w:val="0"/>
          <w:color w:val="auto"/>
          <w:sz w:val="24"/>
          <w:szCs w:val="24"/>
        </w:rPr>
        <w:t>empresarial e dados de identificação da instituição emitente</w:t>
      </w:r>
      <w:proofErr w:type="gramEnd"/>
      <w:r w:rsidRPr="005B7705">
        <w:rPr>
          <w:i w:val="0"/>
          <w:iCs w:val="0"/>
          <w:color w:val="auto"/>
          <w:sz w:val="24"/>
          <w:szCs w:val="24"/>
        </w:rPr>
        <w:t xml:space="preserve"> (CNPJ,endereço, telefone, e- </w:t>
      </w:r>
      <w:proofErr w:type="spellStart"/>
      <w:r w:rsidRPr="005B7705">
        <w:rPr>
          <w:i w:val="0"/>
          <w:iCs w:val="0"/>
          <w:color w:val="auto"/>
          <w:sz w:val="24"/>
          <w:szCs w:val="24"/>
        </w:rPr>
        <w:t>mail</w:t>
      </w:r>
      <w:proofErr w:type="spellEnd"/>
      <w:r w:rsidRPr="005B7705">
        <w:rPr>
          <w:i w:val="0"/>
          <w:iCs w:val="0"/>
          <w:color w:val="auto"/>
          <w:sz w:val="24"/>
          <w:szCs w:val="24"/>
        </w:rPr>
        <w:t>);</w:t>
      </w:r>
    </w:p>
    <w:p w:rsidR="001E255C" w:rsidRPr="005B7705" w:rsidRDefault="001E255C" w:rsidP="001E255C">
      <w:pPr>
        <w:pStyle w:val="Nvel2-Red"/>
        <w:numPr>
          <w:ilvl w:val="0"/>
          <w:numId w:val="0"/>
        </w:numPr>
        <w:tabs>
          <w:tab w:val="left" w:pos="993"/>
        </w:tabs>
        <w:spacing w:afterLines="50" w:line="360" w:lineRule="auto"/>
        <w:rPr>
          <w:i w:val="0"/>
          <w:iCs w:val="0"/>
          <w:color w:val="auto"/>
          <w:sz w:val="24"/>
          <w:szCs w:val="24"/>
        </w:rPr>
      </w:pPr>
      <w:r w:rsidRPr="005B7705">
        <w:rPr>
          <w:i w:val="0"/>
          <w:iCs w:val="0"/>
          <w:color w:val="auto"/>
          <w:sz w:val="24"/>
          <w:szCs w:val="24"/>
        </w:rPr>
        <w:t>II.</w:t>
      </w:r>
      <w:r w:rsidRPr="005B7705">
        <w:rPr>
          <w:i w:val="0"/>
          <w:iCs w:val="0"/>
          <w:color w:val="auto"/>
          <w:sz w:val="24"/>
          <w:szCs w:val="24"/>
        </w:rPr>
        <w:tab/>
        <w:t>Local e data de emissão;</w:t>
      </w:r>
    </w:p>
    <w:p w:rsidR="001E255C" w:rsidRPr="005B7705" w:rsidRDefault="001E255C" w:rsidP="001E255C">
      <w:pPr>
        <w:pStyle w:val="Nvel2-Red"/>
        <w:numPr>
          <w:ilvl w:val="0"/>
          <w:numId w:val="0"/>
        </w:numPr>
        <w:tabs>
          <w:tab w:val="left" w:pos="993"/>
        </w:tabs>
        <w:spacing w:afterLines="50" w:line="360" w:lineRule="auto"/>
        <w:rPr>
          <w:i w:val="0"/>
          <w:iCs w:val="0"/>
          <w:color w:val="auto"/>
          <w:sz w:val="24"/>
          <w:szCs w:val="24"/>
        </w:rPr>
      </w:pPr>
      <w:r w:rsidRPr="005B7705">
        <w:rPr>
          <w:i w:val="0"/>
          <w:iCs w:val="0"/>
          <w:color w:val="auto"/>
          <w:sz w:val="24"/>
          <w:szCs w:val="24"/>
        </w:rPr>
        <w:t>III.</w:t>
      </w:r>
      <w:r w:rsidRPr="005B7705">
        <w:rPr>
          <w:i w:val="0"/>
          <w:iCs w:val="0"/>
          <w:color w:val="auto"/>
          <w:sz w:val="24"/>
          <w:szCs w:val="24"/>
        </w:rPr>
        <w:tab/>
        <w:t>Nome, cargo, telefone, e- mail e a assinatura do responsável pela veracidade das informações;</w:t>
      </w:r>
    </w:p>
    <w:p w:rsidR="001E255C" w:rsidRPr="005B7705" w:rsidRDefault="001E255C" w:rsidP="001E255C">
      <w:pPr>
        <w:pStyle w:val="Nvel2-Red"/>
        <w:numPr>
          <w:ilvl w:val="0"/>
          <w:numId w:val="0"/>
        </w:numPr>
        <w:tabs>
          <w:tab w:val="left" w:pos="993"/>
        </w:tabs>
        <w:spacing w:afterLines="50" w:line="360" w:lineRule="auto"/>
        <w:rPr>
          <w:i w:val="0"/>
          <w:iCs w:val="0"/>
          <w:color w:val="auto"/>
          <w:sz w:val="24"/>
          <w:szCs w:val="24"/>
        </w:rPr>
      </w:pPr>
      <w:r w:rsidRPr="005B7705">
        <w:rPr>
          <w:i w:val="0"/>
          <w:iCs w:val="0"/>
          <w:color w:val="auto"/>
          <w:sz w:val="24"/>
          <w:szCs w:val="24"/>
        </w:rPr>
        <w:t>IV.</w:t>
      </w:r>
      <w:r w:rsidRPr="005B7705">
        <w:rPr>
          <w:i w:val="0"/>
          <w:iCs w:val="0"/>
          <w:color w:val="auto"/>
          <w:sz w:val="24"/>
          <w:szCs w:val="24"/>
        </w:rPr>
        <w:tab/>
        <w:t>Período de fornecimento/prestação de serviço</w:t>
      </w:r>
    </w:p>
    <w:p w:rsidR="001E255C" w:rsidRPr="005B7705" w:rsidRDefault="001E255C" w:rsidP="001E255C">
      <w:pPr>
        <w:pStyle w:val="Nivel2"/>
        <w:ind w:left="0" w:firstLine="0"/>
        <w:rPr>
          <w:i/>
          <w:iCs/>
          <w:sz w:val="24"/>
          <w:szCs w:val="24"/>
        </w:rPr>
      </w:pPr>
      <w:r w:rsidRPr="005B7705">
        <w:rPr>
          <w:sz w:val="24"/>
          <w:szCs w:val="24"/>
        </w:rPr>
        <w:t>O atestado emitido por pessoa jurídica de direito privado deverá vir assinado pelo representante legal da empresa emitente, devidamente comprovado, ou por seu Procurador (procuração pública).</w:t>
      </w:r>
    </w:p>
    <w:p w:rsidR="001E255C" w:rsidRPr="005B7705" w:rsidRDefault="001E255C" w:rsidP="001E255C">
      <w:pPr>
        <w:pStyle w:val="Nivel2"/>
        <w:ind w:left="0" w:firstLine="0"/>
        <w:rPr>
          <w:b/>
          <w:i/>
          <w:iCs/>
          <w:sz w:val="24"/>
          <w:szCs w:val="24"/>
        </w:rPr>
      </w:pPr>
      <w:r w:rsidRPr="005B7705">
        <w:rPr>
          <w:b/>
          <w:sz w:val="24"/>
          <w:szCs w:val="24"/>
        </w:rPr>
        <w:t>Certidão de registro atualizada de registro da empresa e do responsável técnico do CREA (Conselho Regional de Engenharia e Agronomia) ou no CAU (Conselho de Arquitetura e Urbanismo) da sua sede, ou outro Conselho que tenha habilitação para os serviços compatível com o objeto da licitação</w:t>
      </w:r>
      <w:r w:rsidR="0071332C">
        <w:rPr>
          <w:b/>
          <w:sz w:val="24"/>
          <w:szCs w:val="24"/>
        </w:rPr>
        <w:t>.</w:t>
      </w:r>
    </w:p>
    <w:p w:rsidR="001E255C" w:rsidRPr="005B7705" w:rsidRDefault="001E255C" w:rsidP="001E255C">
      <w:pPr>
        <w:pStyle w:val="Nivel2"/>
        <w:ind w:left="0" w:firstLine="0"/>
        <w:rPr>
          <w:i/>
          <w:iCs/>
          <w:sz w:val="24"/>
          <w:szCs w:val="24"/>
        </w:rPr>
      </w:pPr>
      <w:r w:rsidRPr="005B7705">
        <w:rPr>
          <w:sz w:val="24"/>
          <w:szCs w:val="24"/>
        </w:rPr>
        <w:t>A licitante deverá, obrigatoriamente, comprovar vinculo de profissionais da empresa. Para determinação do vínculo profissional deverá ser apresentado:</w:t>
      </w:r>
    </w:p>
    <w:p w:rsidR="001E255C" w:rsidRPr="005B7705" w:rsidRDefault="001E255C" w:rsidP="001E255C">
      <w:pPr>
        <w:pStyle w:val="Nivel3"/>
        <w:ind w:left="0" w:firstLine="0"/>
        <w:rPr>
          <w:sz w:val="24"/>
          <w:szCs w:val="24"/>
        </w:rPr>
      </w:pPr>
      <w:r w:rsidRPr="005B7705">
        <w:rPr>
          <w:sz w:val="24"/>
          <w:szCs w:val="24"/>
        </w:rPr>
        <w:t>Cópia da Carteira Profissional de Trabalho e da Ficha de Registro de Empregados (FRE) que demonstrem a identificação do profissional e guia de recolhimento do FGTS em que conste o nome do profissional, ou;</w:t>
      </w:r>
    </w:p>
    <w:p w:rsidR="001E255C" w:rsidRPr="005B7705" w:rsidRDefault="001E255C" w:rsidP="001E255C">
      <w:pPr>
        <w:pStyle w:val="Nivel3"/>
        <w:ind w:left="0" w:firstLine="0"/>
        <w:rPr>
          <w:sz w:val="24"/>
          <w:szCs w:val="24"/>
        </w:rPr>
      </w:pPr>
      <w:r w:rsidRPr="005B7705">
        <w:rPr>
          <w:sz w:val="24"/>
          <w:szCs w:val="24"/>
        </w:rPr>
        <w:lastRenderedPageBreak/>
        <w:t>Cada Responsável Técnico só poderá representar uma única empresa, sob pena de inabilitação das Licitantes.</w:t>
      </w:r>
    </w:p>
    <w:p w:rsidR="001E255C" w:rsidRPr="005B7705" w:rsidRDefault="001E255C" w:rsidP="001E255C">
      <w:pPr>
        <w:pStyle w:val="Nivel2"/>
        <w:ind w:left="0" w:firstLine="0"/>
        <w:rPr>
          <w:i/>
          <w:iCs/>
          <w:sz w:val="24"/>
          <w:szCs w:val="24"/>
        </w:rPr>
      </w:pPr>
      <w:r w:rsidRPr="005B7705">
        <w:rPr>
          <w:sz w:val="24"/>
          <w:szCs w:val="24"/>
        </w:rPr>
        <w:t>Será admitida, para fins de comprovação de quantitativo mínimo, a apresentação e o somatório de diferentes atestados executados de forma concomitante.</w:t>
      </w:r>
    </w:p>
    <w:p w:rsidR="001E255C" w:rsidRPr="005B7705" w:rsidRDefault="001E255C" w:rsidP="001E255C">
      <w:pPr>
        <w:pStyle w:val="Nivel2"/>
        <w:ind w:left="0" w:firstLine="0"/>
        <w:rPr>
          <w:sz w:val="24"/>
          <w:szCs w:val="24"/>
          <w:lang w:eastAsia="zh-CN" w:bidi="hi-IN"/>
        </w:rPr>
      </w:pPr>
      <w:r w:rsidRPr="005B7705">
        <w:rPr>
          <w:sz w:val="24"/>
          <w:szCs w:val="24"/>
        </w:rPr>
        <w:t>Os atestados de capacidade técnica poderão ser apresentados em nome da matriz ou da filial do fornecedor.</w:t>
      </w:r>
    </w:p>
    <w:p w:rsidR="00516911" w:rsidRPr="005B7705" w:rsidRDefault="001E255C" w:rsidP="007A6D52">
      <w:pPr>
        <w:pStyle w:val="Nivel2"/>
        <w:numPr>
          <w:ilvl w:val="0"/>
          <w:numId w:val="0"/>
        </w:numPr>
        <w:spacing w:afterLines="120" w:line="312" w:lineRule="auto"/>
        <w:rPr>
          <w:color w:val="auto"/>
          <w:sz w:val="24"/>
          <w:szCs w:val="24"/>
        </w:rPr>
      </w:pPr>
      <w:r w:rsidRPr="005B7705">
        <w:rPr>
          <w:sz w:val="24"/>
          <w:szCs w:val="24"/>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w:t>
      </w:r>
      <w:r w:rsidR="00BF1673" w:rsidRPr="005B7705">
        <w:rPr>
          <w:color w:val="auto"/>
          <w:sz w:val="24"/>
          <w:szCs w:val="24"/>
        </w:rPr>
        <w:t xml:space="preserve">em que foi executado o objeto contratado, dentre outros documentos. </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Quando permitida a participação de empresas estrangeiras que não funcionem no País, as exigências de habilitação serão atendidas mediante documentos equivalentes, inicialmente apresentados em tradução livre.</w:t>
      </w:r>
    </w:p>
    <w:p w:rsidR="00516911" w:rsidRDefault="00BF1673" w:rsidP="007A6D52">
      <w:pPr>
        <w:pStyle w:val="Nivel3"/>
        <w:tabs>
          <w:tab w:val="left" w:pos="567"/>
        </w:tabs>
        <w:spacing w:beforeLines="120" w:afterLines="120" w:line="312" w:lineRule="auto"/>
        <w:ind w:left="0" w:firstLine="0"/>
        <w:rPr>
          <w:i/>
          <w:iCs/>
          <w:sz w:val="24"/>
          <w:szCs w:val="24"/>
        </w:rPr>
      </w:pPr>
      <w:r>
        <w:rPr>
          <w:sz w:val="24"/>
          <w:szCs w:val="24"/>
        </w:rPr>
        <w:t xml:space="preserve">Na hipótese de o licitante vencedor ser empresa estrangeira que não funcione no País, para </w:t>
      </w:r>
      <w:proofErr w:type="spellStart"/>
      <w:r>
        <w:rPr>
          <w:sz w:val="24"/>
          <w:szCs w:val="24"/>
        </w:rPr>
        <w:t>ﬁns</w:t>
      </w:r>
      <w:proofErr w:type="spellEnd"/>
      <w:r>
        <w:rPr>
          <w:sz w:val="24"/>
          <w:szCs w:val="24"/>
        </w:rPr>
        <w:t xml:space="preserve"> de assinatura do contrato ou da ata de registro de preços, os documentos exigidos para a habilitação serão traduzidos por tradutor juramentado no País e apostilados nos termos do disposto no </w:t>
      </w:r>
      <w:hyperlink r:id="rId35" w:history="1">
        <w:r>
          <w:rPr>
            <w:rStyle w:val="Hyperlink"/>
            <w:sz w:val="24"/>
            <w:szCs w:val="24"/>
          </w:rPr>
          <w:t>Decreto nº 8.660, de 29 de janeiro de 2016</w:t>
        </w:r>
      </w:hyperlink>
      <w:r>
        <w:rPr>
          <w:sz w:val="24"/>
          <w:szCs w:val="24"/>
        </w:rPr>
        <w:t xml:space="preserve">, ou de outro que venha a substituí-lo, ou </w:t>
      </w:r>
      <w:proofErr w:type="spellStart"/>
      <w:r>
        <w:rPr>
          <w:sz w:val="24"/>
          <w:szCs w:val="24"/>
        </w:rPr>
        <w:t>consularizados</w:t>
      </w:r>
      <w:proofErr w:type="spellEnd"/>
      <w:r>
        <w:rPr>
          <w:sz w:val="24"/>
          <w:szCs w:val="24"/>
        </w:rPr>
        <w:t xml:space="preserve"> pelos respectivos consulados ou embaixadas.</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Os documentos exigidos para fins de habilitação poderão ser apresentados em original, cópia ou por </w:t>
      </w:r>
      <w:r>
        <w:rPr>
          <w:iCs/>
          <w:color w:val="auto"/>
          <w:sz w:val="24"/>
          <w:szCs w:val="24"/>
        </w:rPr>
        <w:t>outro meio que permita a verificação de sua autenticidade.</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Os documentos exigidos para fins de habilitação poderão ser substituídos por registro cadastral emitido por órgão ou entidade pública, desde que o registro tenha sido feito em obediência ao disposto na Lei nº 14.133/2021.</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Será verificado se o licitante apresentou declaração de que atende aos requisitos de habilitação, e o declarante responderá pela veracidade das informações prestadas, na forma da lei (</w:t>
      </w:r>
      <w:hyperlink r:id="rId36" w:anchor="art63" w:history="1">
        <w:r>
          <w:rPr>
            <w:rStyle w:val="Hyperlink"/>
            <w:sz w:val="24"/>
            <w:szCs w:val="24"/>
          </w:rPr>
          <w:t>art. 63, I, da Lei nº 14.133/2021</w:t>
        </w:r>
      </w:hyperlink>
      <w:r>
        <w:rPr>
          <w:sz w:val="24"/>
          <w:szCs w:val="24"/>
        </w:rPr>
        <w:t>).</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 xml:space="preserve">Será verificado se o licitante apresentou no sistema, sob pena de inabilitação, a declaração de que cumpre as exigências de reserva de cargos para pessoa com </w:t>
      </w:r>
      <w:r>
        <w:rPr>
          <w:sz w:val="24"/>
          <w:szCs w:val="24"/>
        </w:rPr>
        <w:lastRenderedPageBreak/>
        <w:t>deficiência e para reabilitado da Previdência Social, previstas em lei e em outras normas específicas.</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Pr>
          <w:sz w:val="24"/>
          <w:szCs w:val="24"/>
        </w:rPr>
        <w:t>infralegais</w:t>
      </w:r>
      <w:proofErr w:type="spellEnd"/>
      <w:r>
        <w:rPr>
          <w:sz w:val="24"/>
          <w:szCs w:val="24"/>
        </w:rPr>
        <w:t>, nas convenções coletivas de trabalho e nos termos de ajustamento de conduta vigentes na data de entrega das propostas.</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 xml:space="preserve">A habilitação será verificada por meio dos documentos enviados na plataforma, ou pelo CRC do município de Arcos ou pelo CRC do </w:t>
      </w:r>
      <w:proofErr w:type="spellStart"/>
      <w:r>
        <w:rPr>
          <w:sz w:val="24"/>
          <w:szCs w:val="24"/>
        </w:rPr>
        <w:t>Sicaf</w:t>
      </w:r>
      <w:proofErr w:type="spellEnd"/>
      <w:r>
        <w:rPr>
          <w:sz w:val="24"/>
          <w:szCs w:val="24"/>
        </w:rPr>
        <w:t>, nos documentos por ele abrangidos.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516911" w:rsidRDefault="00BF1673" w:rsidP="007A6D52">
      <w:pPr>
        <w:pStyle w:val="Nivel2"/>
        <w:tabs>
          <w:tab w:val="left" w:pos="567"/>
        </w:tabs>
        <w:spacing w:beforeLines="120" w:afterLines="120" w:line="312" w:lineRule="auto"/>
        <w:ind w:left="0" w:firstLine="0"/>
        <w:rPr>
          <w:color w:val="auto"/>
          <w:sz w:val="24"/>
          <w:szCs w:val="24"/>
        </w:rPr>
      </w:pPr>
      <w:r>
        <w:rPr>
          <w:color w:val="auto"/>
          <w:sz w:val="24"/>
          <w:szCs w:val="24"/>
        </w:rPr>
        <w:t xml:space="preserve">É de responsabilidade do </w:t>
      </w:r>
      <w:r>
        <w:rPr>
          <w:sz w:val="24"/>
          <w:szCs w:val="24"/>
        </w:rPr>
        <w:t>l</w:t>
      </w:r>
      <w:r>
        <w:rPr>
          <w:color w:val="auto"/>
          <w:sz w:val="24"/>
          <w:szCs w:val="24"/>
        </w:rPr>
        <w:t xml:space="preserve">icitante conferir a exatidão dos seus dados cadastrais </w:t>
      </w:r>
      <w:r>
        <w:rPr>
          <w:sz w:val="24"/>
          <w:szCs w:val="24"/>
        </w:rPr>
        <w:t xml:space="preserve">CRC do município de Arcos ou pelo CRC do </w:t>
      </w:r>
      <w:proofErr w:type="spellStart"/>
      <w:r>
        <w:rPr>
          <w:sz w:val="24"/>
          <w:szCs w:val="24"/>
        </w:rPr>
        <w:t>Sicaf</w:t>
      </w:r>
      <w:r>
        <w:rPr>
          <w:color w:val="auto"/>
          <w:sz w:val="24"/>
          <w:szCs w:val="24"/>
        </w:rPr>
        <w:t>e</w:t>
      </w:r>
      <w:proofErr w:type="spellEnd"/>
      <w:r>
        <w:rPr>
          <w:color w:val="auto"/>
          <w:sz w:val="24"/>
          <w:szCs w:val="24"/>
        </w:rPr>
        <w:t xml:space="preserve"> mantê-los atualizados junto aos órgãos responsáveis pela informação, devendo proceder, imediatamente, à correção ou à alteração dos registros tão logo identifique incorreção ou aqueles se tornem desatualizados.</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 xml:space="preserve">A não observância do disposto no item anterior poderá ensejar desclassificação no momento da habilitação. </w:t>
      </w:r>
    </w:p>
    <w:p w:rsidR="00516911" w:rsidRDefault="00BF1673" w:rsidP="007A6D52">
      <w:pPr>
        <w:pStyle w:val="Nivel2"/>
        <w:tabs>
          <w:tab w:val="left" w:pos="567"/>
        </w:tabs>
        <w:spacing w:beforeLines="120" w:afterLines="120" w:line="312" w:lineRule="auto"/>
        <w:ind w:left="0" w:firstLine="0"/>
        <w:rPr>
          <w:i/>
          <w:iCs/>
          <w:sz w:val="24"/>
          <w:szCs w:val="24"/>
        </w:rPr>
      </w:pPr>
      <w:r>
        <w:rPr>
          <w:sz w:val="24"/>
          <w:szCs w:val="24"/>
        </w:rPr>
        <w:t>A verificação pelo pregoeiro, em sítios eletrônicos oficiais de órgãos e entidades emissores de certidões constitui meio legal de prova, para fins de habilitação.</w:t>
      </w:r>
    </w:p>
    <w:p w:rsidR="00516911" w:rsidRDefault="00BF1673" w:rsidP="007A6D52">
      <w:pPr>
        <w:pStyle w:val="Nivel3"/>
        <w:tabs>
          <w:tab w:val="left" w:pos="567"/>
        </w:tabs>
        <w:spacing w:beforeLines="120" w:afterLines="120" w:line="312" w:lineRule="auto"/>
        <w:ind w:left="0" w:firstLine="0"/>
        <w:rPr>
          <w:i/>
          <w:iCs/>
          <w:sz w:val="24"/>
          <w:szCs w:val="24"/>
        </w:rPr>
      </w:pPr>
      <w:bookmarkStart w:id="41" w:name="_Ref114663151"/>
      <w:r>
        <w:rPr>
          <w:sz w:val="24"/>
          <w:szCs w:val="24"/>
        </w:rPr>
        <w:t xml:space="preserve">Os documentos exigidos para habilitação que forem enviados na plataforma, não estejam contemplados no CRC do município de Arcos ou pelo CRC do </w:t>
      </w:r>
      <w:proofErr w:type="spellStart"/>
      <w:r>
        <w:rPr>
          <w:sz w:val="24"/>
          <w:szCs w:val="24"/>
        </w:rPr>
        <w:t>Sicaf</w:t>
      </w:r>
      <w:proofErr w:type="spellEnd"/>
      <w:r>
        <w:rPr>
          <w:sz w:val="24"/>
          <w:szCs w:val="24"/>
        </w:rPr>
        <w:t xml:space="preserve"> serão enviados por meio do sistema, em formato digital, no prazo de 2 (duas) horas prorrogável por igual período, contado da solicitação do pregoeiro junto da proposta inicial.</w:t>
      </w:r>
      <w:bookmarkEnd w:id="41"/>
    </w:p>
    <w:p w:rsidR="00516911" w:rsidRDefault="00BF1673" w:rsidP="007A6D52">
      <w:pPr>
        <w:pStyle w:val="Nivel3"/>
        <w:tabs>
          <w:tab w:val="left" w:pos="567"/>
        </w:tabs>
        <w:spacing w:beforeLines="120" w:afterLines="120" w:line="312" w:lineRule="auto"/>
        <w:ind w:left="0" w:firstLine="0"/>
        <w:rPr>
          <w:i/>
          <w:iCs/>
          <w:color w:val="auto"/>
          <w:sz w:val="24"/>
          <w:szCs w:val="24"/>
        </w:rPr>
      </w:pPr>
      <w:r>
        <w:rPr>
          <w:color w:val="auto"/>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 xml:space="preserve">A verificação CRC do município de Arcos ou pelo CRC do </w:t>
      </w:r>
      <w:proofErr w:type="spellStart"/>
      <w:r>
        <w:rPr>
          <w:sz w:val="24"/>
          <w:szCs w:val="24"/>
        </w:rPr>
        <w:t>Sicafou</w:t>
      </w:r>
      <w:proofErr w:type="spellEnd"/>
      <w:r>
        <w:rPr>
          <w:sz w:val="24"/>
          <w:szCs w:val="24"/>
        </w:rPr>
        <w:t xml:space="preserve"> a exigência dos documentos nele não contidos somente será feita em relação ao licitante vencedor.</w:t>
      </w:r>
    </w:p>
    <w:p w:rsidR="00516911" w:rsidRDefault="00BF1673" w:rsidP="007A6D52">
      <w:pPr>
        <w:pStyle w:val="Nivel3"/>
        <w:tabs>
          <w:tab w:val="left" w:pos="567"/>
        </w:tabs>
        <w:spacing w:beforeLines="120" w:afterLines="120" w:line="312" w:lineRule="auto"/>
        <w:ind w:left="0" w:firstLine="0"/>
        <w:rPr>
          <w:i/>
          <w:sz w:val="24"/>
          <w:szCs w:val="24"/>
        </w:rPr>
      </w:pPr>
      <w:r>
        <w:rPr>
          <w:sz w:val="24"/>
          <w:szCs w:val="24"/>
        </w:rPr>
        <w:lastRenderedPageBreak/>
        <w:t>Os documentos relativos à regularidade fiscal que constem do Termo de Referência somente serão exigidos, em qualquer caso, em momento posterior ao julgamento das propostas, e apenas do licitante mais bem classificado.</w:t>
      </w:r>
    </w:p>
    <w:p w:rsidR="00516911" w:rsidRDefault="00BF1673" w:rsidP="007A6D52">
      <w:pPr>
        <w:pStyle w:val="Nivel3"/>
        <w:tabs>
          <w:tab w:val="left" w:pos="567"/>
        </w:tabs>
        <w:spacing w:beforeLines="120" w:afterLines="120" w:line="312" w:lineRule="auto"/>
        <w:ind w:left="0" w:firstLine="0"/>
        <w:rPr>
          <w:i/>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Após a entrega dos documentos para habilitação, não será permitida a substituição ou a apresentação de novos documentos, salvo em sede de diligência, para (</w:t>
      </w:r>
      <w:hyperlink r:id="rId37" w:anchor="art64" w:history="1">
        <w:r>
          <w:rPr>
            <w:rStyle w:val="Hyperlink"/>
            <w:sz w:val="24"/>
            <w:szCs w:val="24"/>
          </w:rPr>
          <w:t>Lei 14.133/21, art. 64</w:t>
        </w:r>
      </w:hyperlink>
      <w:r>
        <w:rPr>
          <w:sz w:val="24"/>
          <w:szCs w:val="24"/>
        </w:rPr>
        <w:t>.</w:t>
      </w:r>
    </w:p>
    <w:p w:rsidR="00516911" w:rsidRDefault="00BF1673" w:rsidP="007A6D52">
      <w:pPr>
        <w:pStyle w:val="Nivel3"/>
        <w:tabs>
          <w:tab w:val="left" w:pos="567"/>
        </w:tabs>
        <w:spacing w:beforeLines="120" w:afterLines="120" w:line="312" w:lineRule="auto"/>
        <w:ind w:left="0" w:firstLine="0"/>
        <w:rPr>
          <w:i/>
          <w:iCs/>
          <w:sz w:val="24"/>
          <w:szCs w:val="24"/>
        </w:rPr>
      </w:pPr>
      <w:proofErr w:type="gramStart"/>
      <w:r>
        <w:rPr>
          <w:sz w:val="24"/>
          <w:szCs w:val="24"/>
        </w:rPr>
        <w:t>complementação</w:t>
      </w:r>
      <w:proofErr w:type="gramEnd"/>
      <w:r>
        <w:rPr>
          <w:sz w:val="24"/>
          <w:szCs w:val="24"/>
        </w:rPr>
        <w:t xml:space="preserve"> de informações acerca dos documentos já apresentados pelos licitantes e desde que necessária para apurar fatos existentes à época da abertura do certame; e</w:t>
      </w:r>
    </w:p>
    <w:p w:rsidR="00516911" w:rsidRDefault="00BF1673" w:rsidP="007A6D52">
      <w:pPr>
        <w:pStyle w:val="Nivel3"/>
        <w:tabs>
          <w:tab w:val="left" w:pos="567"/>
        </w:tabs>
        <w:spacing w:beforeLines="120" w:afterLines="120" w:line="312" w:lineRule="auto"/>
        <w:ind w:left="0" w:firstLine="0"/>
        <w:rPr>
          <w:i/>
          <w:iCs/>
          <w:sz w:val="24"/>
          <w:szCs w:val="24"/>
        </w:rPr>
      </w:pPr>
      <w:proofErr w:type="gramStart"/>
      <w:r>
        <w:rPr>
          <w:sz w:val="24"/>
          <w:szCs w:val="24"/>
        </w:rPr>
        <w:t>atualização</w:t>
      </w:r>
      <w:proofErr w:type="gramEnd"/>
      <w:r>
        <w:rPr>
          <w:sz w:val="24"/>
          <w:szCs w:val="24"/>
        </w:rPr>
        <w:t xml:space="preserve"> de documentos cuja validade tenha expirado após a data de recebimento das propostas;</w:t>
      </w:r>
    </w:p>
    <w:p w:rsidR="00516911" w:rsidRDefault="00BF1673" w:rsidP="007A6D52">
      <w:pPr>
        <w:pStyle w:val="Nivel2"/>
        <w:tabs>
          <w:tab w:val="left" w:pos="567"/>
        </w:tabs>
        <w:spacing w:beforeLines="120" w:afterLines="120" w:line="312" w:lineRule="auto"/>
        <w:ind w:left="0" w:firstLine="0"/>
        <w:rPr>
          <w:i/>
          <w:sz w:val="24"/>
          <w:szCs w:val="24"/>
        </w:rPr>
      </w:pPr>
      <w:bookmarkStart w:id="42" w:name="_Ref114670319"/>
      <w:r>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sz w:val="24"/>
          <w:szCs w:val="24"/>
        </w:rPr>
        <w:t>eﬁcácia</w:t>
      </w:r>
      <w:proofErr w:type="spellEnd"/>
      <w:r>
        <w:rPr>
          <w:sz w:val="24"/>
          <w:szCs w:val="24"/>
        </w:rPr>
        <w:t xml:space="preserve"> para fins de habilitação e classificação.</w:t>
      </w:r>
      <w:bookmarkEnd w:id="42"/>
    </w:p>
    <w:p w:rsidR="00516911" w:rsidRDefault="00BF1673" w:rsidP="007A6D52">
      <w:pPr>
        <w:pStyle w:val="Nivel2"/>
        <w:tabs>
          <w:tab w:val="left" w:pos="567"/>
        </w:tabs>
        <w:spacing w:beforeLines="120" w:afterLines="120" w:line="312" w:lineRule="auto"/>
        <w:ind w:left="0" w:firstLine="0"/>
        <w:rPr>
          <w:i/>
          <w:iCs/>
          <w:color w:val="auto"/>
          <w:sz w:val="24"/>
          <w:szCs w:val="24"/>
        </w:rPr>
      </w:pPr>
      <w:bookmarkStart w:id="43" w:name="_Ref114665528"/>
      <w:r>
        <w:rPr>
          <w:sz w:val="24"/>
          <w:szCs w:val="24"/>
        </w:rPr>
        <w:t xml:space="preserve">Na hipótese de o licitante não atender às exigências para habilitação, o pregoeiro examinará a proposta subsequente e assim sucessivamente, na ordem </w:t>
      </w:r>
      <w:r>
        <w:rPr>
          <w:color w:val="auto"/>
          <w:sz w:val="24"/>
          <w:szCs w:val="24"/>
        </w:rPr>
        <w:t xml:space="preserve">de classificação, até a apuração de uma proposta que atenda ao presente edital, observado o prazo disposto no subitem </w:t>
      </w:r>
      <w:fldSimple w:instr=" REF _Ref114663151 \r \h  \* MERGEFORMAT ">
        <w:r w:rsidR="000D006A" w:rsidRPr="000D006A">
          <w:rPr>
            <w:color w:val="auto"/>
            <w:sz w:val="24"/>
            <w:szCs w:val="24"/>
          </w:rPr>
          <w:t>7.33.1</w:t>
        </w:r>
      </w:fldSimple>
      <w:r>
        <w:rPr>
          <w:color w:val="auto"/>
          <w:sz w:val="24"/>
          <w:szCs w:val="24"/>
        </w:rPr>
        <w:t>.</w:t>
      </w:r>
      <w:bookmarkEnd w:id="43"/>
    </w:p>
    <w:p w:rsidR="00516911" w:rsidRDefault="00BF1673" w:rsidP="007A6D52">
      <w:pPr>
        <w:pStyle w:val="Nivel2"/>
        <w:tabs>
          <w:tab w:val="left" w:pos="567"/>
        </w:tabs>
        <w:spacing w:beforeLines="120" w:afterLines="120" w:line="312" w:lineRule="auto"/>
        <w:ind w:left="0" w:firstLine="0"/>
        <w:rPr>
          <w:i/>
          <w:sz w:val="24"/>
          <w:szCs w:val="24"/>
        </w:rPr>
      </w:pPr>
      <w:bookmarkStart w:id="44" w:name="_Ref114665515"/>
      <w:r>
        <w:rPr>
          <w:sz w:val="24"/>
          <w:szCs w:val="24"/>
        </w:rPr>
        <w:t>Somente serão disponibilizados para acesso público os documentos de habilitação do licitante cuja proposta atenda ao edital de licitação, após concluídos os procedimentos de que trata o subitem anterior</w:t>
      </w:r>
      <w:bookmarkEnd w:id="44"/>
      <w:r>
        <w:rPr>
          <w:sz w:val="24"/>
          <w:szCs w:val="24"/>
        </w:rPr>
        <w:t>.</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w:t>
      </w:r>
    </w:p>
    <w:p w:rsidR="00516911" w:rsidRDefault="00BF1673" w:rsidP="007A6D52">
      <w:pPr>
        <w:pStyle w:val="Nivel2"/>
        <w:tabs>
          <w:tab w:val="left" w:pos="567"/>
        </w:tabs>
        <w:spacing w:beforeLines="120" w:afterLines="120" w:line="312" w:lineRule="auto"/>
        <w:ind w:left="0" w:firstLine="0"/>
        <w:rPr>
          <w:i/>
          <w:sz w:val="24"/>
          <w:szCs w:val="24"/>
        </w:rPr>
      </w:pPr>
      <w:r>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rsidR="00516911" w:rsidRDefault="00BF1673" w:rsidP="007A6D52">
      <w:pPr>
        <w:pStyle w:val="Nivel01"/>
        <w:spacing w:beforeLines="120" w:afterLines="120" w:line="312" w:lineRule="auto"/>
        <w:ind w:left="0" w:firstLine="0"/>
        <w:rPr>
          <w:sz w:val="24"/>
          <w:szCs w:val="24"/>
        </w:rPr>
      </w:pPr>
      <w:bookmarkStart w:id="45" w:name="_Toc122606110"/>
      <w:r>
        <w:rPr>
          <w:sz w:val="24"/>
          <w:szCs w:val="24"/>
        </w:rPr>
        <w:lastRenderedPageBreak/>
        <w:t>DOS RECURSOS</w:t>
      </w:r>
      <w:bookmarkEnd w:id="45"/>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interposição de recurso referente ao julgamento das propostas, à habilitação ou inabilitação de licitantes, à anulação ou revogação da licitação, observará o disposto no </w:t>
      </w:r>
      <w:hyperlink r:id="rId38" w:anchor="art165" w:history="1">
        <w:r>
          <w:rPr>
            <w:rStyle w:val="Hyperlink"/>
            <w:sz w:val="24"/>
            <w:szCs w:val="24"/>
          </w:rPr>
          <w:t>art. 165 da Lei nº 14.133, de 2021</w:t>
        </w:r>
      </w:hyperlink>
      <w:r>
        <w:rPr>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prazo recursal é de 3 (três) dias úteis, contados da data de intimação ou de lavratura da ata.</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Quando o recurso apresentado impugnar o julgamento das propostas ou o ato de habilitação ou inabilitação do licitante:</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intenção de recorrer deverá ser manifestada imediatamente, sob pena de preclusão;</w:t>
      </w:r>
    </w:p>
    <w:p w:rsidR="00516911" w:rsidRDefault="00BF1673" w:rsidP="007A6D52">
      <w:pPr>
        <w:pStyle w:val="Nivel3"/>
        <w:tabs>
          <w:tab w:val="left" w:pos="567"/>
        </w:tabs>
        <w:spacing w:beforeLines="120" w:afterLines="120" w:line="312" w:lineRule="auto"/>
        <w:ind w:left="0" w:firstLine="0"/>
        <w:rPr>
          <w:color w:val="000000" w:themeColor="text1"/>
          <w:sz w:val="24"/>
          <w:szCs w:val="24"/>
        </w:rPr>
      </w:pPr>
      <w:proofErr w:type="gramStart"/>
      <w:r>
        <w:rPr>
          <w:color w:val="000000" w:themeColor="text1"/>
          <w:sz w:val="24"/>
          <w:szCs w:val="24"/>
        </w:rPr>
        <w:t>o</w:t>
      </w:r>
      <w:proofErr w:type="gramEnd"/>
      <w:r>
        <w:rPr>
          <w:color w:val="000000" w:themeColor="text1"/>
          <w:sz w:val="24"/>
          <w:szCs w:val="24"/>
        </w:rPr>
        <w:t xml:space="preserve"> prazo para apresentação das razões recursais será iniciado na data de intimação ou de lavratura da ata de habilitação ou inabilitação;</w:t>
      </w:r>
    </w:p>
    <w:p w:rsidR="00516911" w:rsidRDefault="00BF1673" w:rsidP="007A6D52">
      <w:pPr>
        <w:pStyle w:val="Nivel3"/>
        <w:tabs>
          <w:tab w:val="left" w:pos="567"/>
        </w:tabs>
        <w:spacing w:beforeLines="120" w:afterLines="120" w:line="312" w:lineRule="auto"/>
        <w:ind w:left="0" w:firstLine="0"/>
        <w:rPr>
          <w:color w:val="000000" w:themeColor="text1"/>
          <w:sz w:val="24"/>
          <w:szCs w:val="24"/>
        </w:rPr>
      </w:pPr>
      <w:proofErr w:type="gramStart"/>
      <w:r>
        <w:rPr>
          <w:color w:val="000000" w:themeColor="text1"/>
          <w:sz w:val="24"/>
          <w:szCs w:val="24"/>
        </w:rPr>
        <w:t>na</w:t>
      </w:r>
      <w:proofErr w:type="gramEnd"/>
      <w:r>
        <w:rPr>
          <w:color w:val="000000" w:themeColor="text1"/>
          <w:sz w:val="24"/>
          <w:szCs w:val="24"/>
        </w:rPr>
        <w:t xml:space="preserve"> hipótese de adoção da inversão de fases prevista no </w:t>
      </w:r>
      <w:hyperlink r:id="rId39" w:anchor="art17§1" w:history="1">
        <w:r>
          <w:rPr>
            <w:rStyle w:val="Hyperlink"/>
            <w:sz w:val="24"/>
            <w:szCs w:val="24"/>
          </w:rPr>
          <w:t>§ 1º do art. 17 da Lei nº 14.133, de 2021</w:t>
        </w:r>
      </w:hyperlink>
      <w:r>
        <w:rPr>
          <w:color w:val="000000" w:themeColor="text1"/>
          <w:sz w:val="24"/>
          <w:szCs w:val="24"/>
        </w:rPr>
        <w:t>, o prazo para apresentação das razões recursais será iniciado na data de intimação da ata de julgamento.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Os recursos deverão ser encaminhados em campo próprio do sistema.</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Os recursos interpostos fora do prazo não serão conhecidos.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recurso e o pedido de reconsideração terão efeito suspensivo do ato ou da decisão recorrida até que sobrevenha decisão final da autoridade competente.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O acolhimento do recurso invalida tão somente os atos insuscetíveis de aproveitamento.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lastRenderedPageBreak/>
        <w:t>Os autos do processo permanecerão com vista franqueada aos interessados na sede do município de ARCOS/MG.</w:t>
      </w:r>
    </w:p>
    <w:p w:rsidR="00516911" w:rsidRDefault="00BF1673" w:rsidP="007A6D52">
      <w:pPr>
        <w:pStyle w:val="Nivel01"/>
        <w:spacing w:beforeLines="120" w:afterLines="120" w:line="312" w:lineRule="auto"/>
        <w:ind w:left="0" w:firstLine="0"/>
        <w:rPr>
          <w:sz w:val="24"/>
          <w:szCs w:val="24"/>
        </w:rPr>
      </w:pPr>
      <w:bookmarkStart w:id="46" w:name="_Toc122606111"/>
      <w:r>
        <w:rPr>
          <w:sz w:val="24"/>
          <w:szCs w:val="24"/>
        </w:rPr>
        <w:t>DAS INFRAÇÕES ADMINISTRATIVAS E SANÇÕES</w:t>
      </w:r>
      <w:bookmarkEnd w:id="46"/>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Comete infração administrativa, nos termos da lei, o licitante que, com dolo ou culpa: </w:t>
      </w:r>
    </w:p>
    <w:p w:rsidR="00516911" w:rsidRDefault="00BF1673" w:rsidP="007A6D52">
      <w:pPr>
        <w:pStyle w:val="Nivel3"/>
        <w:tabs>
          <w:tab w:val="left" w:pos="567"/>
        </w:tabs>
        <w:spacing w:beforeLines="120" w:afterLines="120" w:line="312" w:lineRule="auto"/>
        <w:ind w:left="0" w:firstLine="0"/>
        <w:rPr>
          <w:sz w:val="24"/>
          <w:szCs w:val="24"/>
        </w:rPr>
      </w:pPr>
      <w:bookmarkStart w:id="47" w:name="_Ref114668085"/>
      <w:bookmarkStart w:id="48" w:name="_Hlk114652595"/>
      <w:proofErr w:type="gramStart"/>
      <w:r>
        <w:rPr>
          <w:sz w:val="24"/>
          <w:szCs w:val="24"/>
        </w:rPr>
        <w:t>deixar</w:t>
      </w:r>
      <w:proofErr w:type="gramEnd"/>
      <w:r>
        <w:rPr>
          <w:sz w:val="24"/>
          <w:szCs w:val="24"/>
        </w:rPr>
        <w:t xml:space="preserve"> de entregar a documentação exigida para o certame ou não entregar qualquer documento que tenha sido solicitado pelo/a pregoeiro/a durante o certame;</w:t>
      </w:r>
      <w:bookmarkEnd w:id="47"/>
    </w:p>
    <w:p w:rsidR="00516911" w:rsidRDefault="00BF1673" w:rsidP="007A6D52">
      <w:pPr>
        <w:pStyle w:val="Nivel3"/>
        <w:tabs>
          <w:tab w:val="left" w:pos="567"/>
        </w:tabs>
        <w:spacing w:beforeLines="120" w:afterLines="120" w:line="312" w:lineRule="auto"/>
        <w:ind w:left="0" w:firstLine="0"/>
        <w:rPr>
          <w:sz w:val="24"/>
          <w:szCs w:val="24"/>
        </w:rPr>
      </w:pPr>
      <w:bookmarkStart w:id="49" w:name="_Ref114668108"/>
      <w:r>
        <w:rPr>
          <w:sz w:val="24"/>
          <w:szCs w:val="24"/>
        </w:rPr>
        <w:t>Salvo em decorrência de fato superveniente devidamente justificado, não mantiver a proposta em especial quando:</w:t>
      </w:r>
      <w:bookmarkEnd w:id="49"/>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não</w:t>
      </w:r>
      <w:proofErr w:type="gramEnd"/>
      <w:r>
        <w:rPr>
          <w:sz w:val="24"/>
          <w:szCs w:val="24"/>
        </w:rPr>
        <w:t xml:space="preserve"> enviar a proposta adequada ao último lance ofertado ou após a negociação; </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recusar</w:t>
      </w:r>
      <w:proofErr w:type="gramEnd"/>
      <w:r>
        <w:rPr>
          <w:sz w:val="24"/>
          <w:szCs w:val="24"/>
        </w:rPr>
        <w:t xml:space="preserve">-se a enviar o detalhamento da proposta quando exigível; </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pedir</w:t>
      </w:r>
      <w:proofErr w:type="gramEnd"/>
      <w:r>
        <w:rPr>
          <w:sz w:val="24"/>
          <w:szCs w:val="24"/>
        </w:rPr>
        <w:t xml:space="preserve"> para ser desclassificado quando encerrada a etapa competitiva; ou </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deixar</w:t>
      </w:r>
      <w:proofErr w:type="gramEnd"/>
      <w:r>
        <w:rPr>
          <w:sz w:val="24"/>
          <w:szCs w:val="24"/>
        </w:rPr>
        <w:t xml:space="preserve"> de apresentar amostra;</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apresentar</w:t>
      </w:r>
      <w:proofErr w:type="gramEnd"/>
      <w:r>
        <w:rPr>
          <w:sz w:val="24"/>
          <w:szCs w:val="24"/>
        </w:rPr>
        <w:t xml:space="preserve"> proposta ou amostra em desacordo com as especificações do edital; </w:t>
      </w:r>
    </w:p>
    <w:p w:rsidR="00516911" w:rsidRDefault="00BF1673" w:rsidP="007A6D52">
      <w:pPr>
        <w:pStyle w:val="Nivel3"/>
        <w:tabs>
          <w:tab w:val="left" w:pos="567"/>
        </w:tabs>
        <w:spacing w:beforeLines="120" w:afterLines="120" w:line="312" w:lineRule="auto"/>
        <w:ind w:left="0" w:firstLine="0"/>
        <w:rPr>
          <w:sz w:val="24"/>
          <w:szCs w:val="24"/>
        </w:rPr>
      </w:pPr>
      <w:bookmarkStart w:id="50" w:name="_Ref114668139"/>
      <w:proofErr w:type="gramStart"/>
      <w:r>
        <w:rPr>
          <w:sz w:val="24"/>
          <w:szCs w:val="24"/>
        </w:rPr>
        <w:t>não</w:t>
      </w:r>
      <w:proofErr w:type="gramEnd"/>
      <w:r>
        <w:rPr>
          <w:sz w:val="24"/>
          <w:szCs w:val="24"/>
        </w:rPr>
        <w:t xml:space="preserve"> celebrar o contrato ou não entregar a documentação exigida para a contratação, quando convocado dentro do prazo de validade de sua proposta;</w:t>
      </w:r>
      <w:bookmarkEnd w:id="50"/>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recusar</w:t>
      </w:r>
      <w:proofErr w:type="gramEnd"/>
      <w:r>
        <w:rPr>
          <w:sz w:val="24"/>
          <w:szCs w:val="24"/>
        </w:rPr>
        <w:t>-se, sem justificativa, a assinar o contrato ou a ata de registro de preço, ou a aceitar ou retirar o instrumento equivalente no prazo estabelecido pela Administração;</w:t>
      </w:r>
    </w:p>
    <w:p w:rsidR="00516911" w:rsidRDefault="00BF1673" w:rsidP="007A6D52">
      <w:pPr>
        <w:pStyle w:val="Nivel3"/>
        <w:tabs>
          <w:tab w:val="left" w:pos="567"/>
        </w:tabs>
        <w:spacing w:beforeLines="120" w:afterLines="120" w:line="312" w:lineRule="auto"/>
        <w:ind w:left="0" w:firstLine="0"/>
        <w:rPr>
          <w:sz w:val="24"/>
          <w:szCs w:val="24"/>
        </w:rPr>
      </w:pPr>
      <w:bookmarkStart w:id="51" w:name="_Ref114668249"/>
      <w:proofErr w:type="gramStart"/>
      <w:r>
        <w:rPr>
          <w:sz w:val="24"/>
          <w:szCs w:val="24"/>
        </w:rPr>
        <w:t>apresentar</w:t>
      </w:r>
      <w:proofErr w:type="gramEnd"/>
      <w:r>
        <w:rPr>
          <w:sz w:val="24"/>
          <w:szCs w:val="24"/>
        </w:rPr>
        <w:t xml:space="preserve"> declaração ou documentação falsa exigida para o certame ou prestar declaração falsa durante a licitação</w:t>
      </w:r>
      <w:bookmarkEnd w:id="51"/>
    </w:p>
    <w:p w:rsidR="00516911" w:rsidRDefault="00BF1673" w:rsidP="007A6D52">
      <w:pPr>
        <w:pStyle w:val="Nivel3"/>
        <w:tabs>
          <w:tab w:val="left" w:pos="567"/>
        </w:tabs>
        <w:spacing w:beforeLines="120" w:afterLines="120" w:line="312" w:lineRule="auto"/>
        <w:ind w:left="0" w:firstLine="0"/>
        <w:rPr>
          <w:sz w:val="24"/>
          <w:szCs w:val="24"/>
        </w:rPr>
      </w:pPr>
      <w:bookmarkStart w:id="52" w:name="_Ref114668245"/>
      <w:proofErr w:type="gramStart"/>
      <w:r>
        <w:rPr>
          <w:sz w:val="24"/>
          <w:szCs w:val="24"/>
        </w:rPr>
        <w:t>fraudar</w:t>
      </w:r>
      <w:proofErr w:type="gramEnd"/>
      <w:r>
        <w:rPr>
          <w:sz w:val="24"/>
          <w:szCs w:val="24"/>
        </w:rPr>
        <w:t xml:space="preserve"> a licitação</w:t>
      </w:r>
      <w:bookmarkEnd w:id="52"/>
    </w:p>
    <w:p w:rsidR="00516911" w:rsidRDefault="00BF1673" w:rsidP="007A6D52">
      <w:pPr>
        <w:pStyle w:val="Nivel3"/>
        <w:tabs>
          <w:tab w:val="left" w:pos="567"/>
        </w:tabs>
        <w:spacing w:beforeLines="120" w:afterLines="120" w:line="312" w:lineRule="auto"/>
        <w:ind w:left="0" w:firstLine="0"/>
        <w:rPr>
          <w:sz w:val="24"/>
          <w:szCs w:val="24"/>
        </w:rPr>
      </w:pPr>
      <w:bookmarkStart w:id="53" w:name="_Ref114668247"/>
      <w:proofErr w:type="gramStart"/>
      <w:r>
        <w:rPr>
          <w:sz w:val="24"/>
          <w:szCs w:val="24"/>
        </w:rPr>
        <w:t>comportar</w:t>
      </w:r>
      <w:proofErr w:type="gramEnd"/>
      <w:r>
        <w:rPr>
          <w:sz w:val="24"/>
          <w:szCs w:val="24"/>
        </w:rPr>
        <w:t>-se de modo inidôneo ou cometer fraude de qualquer natureza, em especial quando:</w:t>
      </w:r>
      <w:bookmarkEnd w:id="53"/>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agir</w:t>
      </w:r>
      <w:proofErr w:type="gramEnd"/>
      <w:r>
        <w:rPr>
          <w:sz w:val="24"/>
          <w:szCs w:val="24"/>
        </w:rPr>
        <w:t xml:space="preserve"> em conluio ou em desconformidade com a lei; </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lastRenderedPageBreak/>
        <w:t>induzir</w:t>
      </w:r>
      <w:proofErr w:type="gramEnd"/>
      <w:r>
        <w:rPr>
          <w:sz w:val="24"/>
          <w:szCs w:val="24"/>
        </w:rPr>
        <w:t xml:space="preserve"> deliberadamente a erro no julgamento; </w:t>
      </w:r>
    </w:p>
    <w:p w:rsidR="00516911" w:rsidRDefault="00BF1673" w:rsidP="007A6D52">
      <w:pPr>
        <w:pStyle w:val="Nivel4"/>
        <w:tabs>
          <w:tab w:val="left" w:pos="567"/>
        </w:tabs>
        <w:spacing w:beforeLines="120" w:afterLines="120" w:line="312" w:lineRule="auto"/>
        <w:ind w:left="0"/>
        <w:rPr>
          <w:sz w:val="24"/>
          <w:szCs w:val="24"/>
        </w:rPr>
      </w:pPr>
      <w:proofErr w:type="gramStart"/>
      <w:r>
        <w:rPr>
          <w:sz w:val="24"/>
          <w:szCs w:val="24"/>
        </w:rPr>
        <w:t>apresentar</w:t>
      </w:r>
      <w:proofErr w:type="gramEnd"/>
      <w:r>
        <w:rPr>
          <w:sz w:val="24"/>
          <w:szCs w:val="24"/>
        </w:rPr>
        <w:t xml:space="preserve"> amostra falsificada ou deteriorada; </w:t>
      </w:r>
    </w:p>
    <w:p w:rsidR="00516911" w:rsidRDefault="00BF1673" w:rsidP="007A6D52">
      <w:pPr>
        <w:pStyle w:val="Nivel3"/>
        <w:tabs>
          <w:tab w:val="left" w:pos="567"/>
        </w:tabs>
        <w:spacing w:beforeLines="120" w:afterLines="120" w:line="312" w:lineRule="auto"/>
        <w:ind w:left="0" w:firstLine="0"/>
        <w:rPr>
          <w:sz w:val="24"/>
          <w:szCs w:val="24"/>
        </w:rPr>
      </w:pPr>
      <w:bookmarkStart w:id="54" w:name="_Ref114668251"/>
      <w:proofErr w:type="gramStart"/>
      <w:r>
        <w:rPr>
          <w:sz w:val="24"/>
          <w:szCs w:val="24"/>
        </w:rPr>
        <w:t>praticar</w:t>
      </w:r>
      <w:proofErr w:type="gramEnd"/>
      <w:r>
        <w:rPr>
          <w:sz w:val="24"/>
          <w:szCs w:val="24"/>
        </w:rPr>
        <w:t xml:space="preserve"> atos ilícitos com vistas a frustrar os objetivos da licitação</w:t>
      </w:r>
      <w:bookmarkEnd w:id="54"/>
    </w:p>
    <w:p w:rsidR="00516911" w:rsidRDefault="00BF1673" w:rsidP="007A6D52">
      <w:pPr>
        <w:pStyle w:val="Nivel3"/>
        <w:tabs>
          <w:tab w:val="left" w:pos="567"/>
        </w:tabs>
        <w:spacing w:beforeLines="120" w:afterLines="120" w:line="312" w:lineRule="auto"/>
        <w:ind w:left="0" w:firstLine="0"/>
        <w:rPr>
          <w:sz w:val="24"/>
          <w:szCs w:val="24"/>
        </w:rPr>
      </w:pPr>
      <w:bookmarkStart w:id="55" w:name="_Ref114668252"/>
      <w:proofErr w:type="gramStart"/>
      <w:r>
        <w:rPr>
          <w:sz w:val="24"/>
          <w:szCs w:val="24"/>
        </w:rPr>
        <w:t>praticar</w:t>
      </w:r>
      <w:proofErr w:type="gramEnd"/>
      <w:r>
        <w:rPr>
          <w:sz w:val="24"/>
          <w:szCs w:val="24"/>
        </w:rPr>
        <w:t xml:space="preserve"> ato lesivo previsto no </w:t>
      </w:r>
      <w:hyperlink r:id="rId40" w:anchor="art5" w:history="1">
        <w:r>
          <w:rPr>
            <w:rStyle w:val="Hyperlink"/>
            <w:sz w:val="24"/>
            <w:szCs w:val="24"/>
          </w:rPr>
          <w:t>art. 5º da Lei n.º 12.846, de 2013</w:t>
        </w:r>
      </w:hyperlink>
      <w:r>
        <w:rPr>
          <w:sz w:val="24"/>
          <w:szCs w:val="24"/>
        </w:rPr>
        <w:t>.</w:t>
      </w:r>
      <w:bookmarkEnd w:id="55"/>
    </w:p>
    <w:bookmarkEnd w:id="48"/>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Com fulcro na </w:t>
      </w:r>
      <w:hyperlink r:id="rId41" w:history="1">
        <w:r>
          <w:rPr>
            <w:rStyle w:val="Hyperlink"/>
            <w:sz w:val="24"/>
            <w:szCs w:val="24"/>
          </w:rPr>
          <w:t>Lei nº 14.133, de 2021</w:t>
        </w:r>
      </w:hyperlink>
      <w:r>
        <w:rPr>
          <w:sz w:val="24"/>
          <w:szCs w:val="24"/>
        </w:rPr>
        <w:t xml:space="preserve">, a Administração poderá, garantida a prévia defesa, aplicar aos licitantes e/ou adjudicatários as seguintes sanções, sem prejuízo das responsabilidades civil e criminal: </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advertência</w:t>
      </w:r>
      <w:proofErr w:type="gramEnd"/>
      <w:r>
        <w:rPr>
          <w:sz w:val="24"/>
          <w:szCs w:val="24"/>
        </w:rPr>
        <w:t xml:space="preserve">; </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multa</w:t>
      </w:r>
      <w:proofErr w:type="gramEnd"/>
      <w:r>
        <w:rPr>
          <w:sz w:val="24"/>
          <w:szCs w:val="24"/>
        </w:rPr>
        <w:t>;</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impedimento</w:t>
      </w:r>
      <w:proofErr w:type="gramEnd"/>
      <w:r>
        <w:rPr>
          <w:sz w:val="24"/>
          <w:szCs w:val="24"/>
        </w:rPr>
        <w:t xml:space="preserve"> de licitar e contratar e</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declaração</w:t>
      </w:r>
      <w:proofErr w:type="gramEnd"/>
      <w:r>
        <w:rPr>
          <w:sz w:val="24"/>
          <w:szCs w:val="24"/>
        </w:rPr>
        <w:t xml:space="preserve"> de inidoneidade para licitar ou contratar, enquanto perdurarem os motivos determinantes da punição ou até que seja promovida sua reabilitação perante a própria autoridade que aplicou a penalidade.</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Na aplicação das sanções serão considerados:</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natureza e a gravidade da infração cometida.</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as</w:t>
      </w:r>
      <w:proofErr w:type="gramEnd"/>
      <w:r>
        <w:rPr>
          <w:sz w:val="24"/>
          <w:szCs w:val="24"/>
        </w:rPr>
        <w:t xml:space="preserve"> peculiaridades do caso concreto</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as</w:t>
      </w:r>
      <w:proofErr w:type="gramEnd"/>
      <w:r>
        <w:rPr>
          <w:sz w:val="24"/>
          <w:szCs w:val="24"/>
        </w:rPr>
        <w:t xml:space="preserve"> circunstâncias agravantes ou atenuantes</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os</w:t>
      </w:r>
      <w:proofErr w:type="gramEnd"/>
      <w:r>
        <w:rPr>
          <w:sz w:val="24"/>
          <w:szCs w:val="24"/>
        </w:rPr>
        <w:t xml:space="preserve"> danos que dela provierem para a Administração Pública</w:t>
      </w:r>
    </w:p>
    <w:p w:rsidR="00516911" w:rsidRDefault="00BF1673" w:rsidP="007A6D52">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implantação ou o aperfeiçoamento de programa de integridade, conforme normas e orientações dos órgãos de controle.</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multa será recolhida em percentual de 0,5% a 30% incidente sobre o valor do contrato licitado, recolhida no prazo máximo de </w:t>
      </w:r>
      <w:r>
        <w:rPr>
          <w:b/>
          <w:bCs/>
          <w:color w:val="auto"/>
          <w:sz w:val="24"/>
          <w:szCs w:val="24"/>
          <w:highlight w:val="yellow"/>
        </w:rPr>
        <w:t xml:space="preserve">15 (quinze) </w:t>
      </w:r>
      <w:proofErr w:type="spellStart"/>
      <w:r>
        <w:rPr>
          <w:b/>
          <w:bCs/>
          <w:color w:val="auto"/>
          <w:sz w:val="24"/>
          <w:szCs w:val="24"/>
          <w:highlight w:val="yellow"/>
        </w:rPr>
        <w:t>dias</w:t>
      </w:r>
      <w:r>
        <w:rPr>
          <w:sz w:val="24"/>
          <w:szCs w:val="24"/>
        </w:rPr>
        <w:t>úteis</w:t>
      </w:r>
      <w:proofErr w:type="spellEnd"/>
      <w:r>
        <w:rPr>
          <w:sz w:val="24"/>
          <w:szCs w:val="24"/>
        </w:rPr>
        <w:t xml:space="preserve">, a contar da comunicação oficial. </w:t>
      </w:r>
    </w:p>
    <w:p w:rsidR="00516911" w:rsidRDefault="00BF1673" w:rsidP="007A6D52">
      <w:pPr>
        <w:pStyle w:val="Nivel3"/>
        <w:tabs>
          <w:tab w:val="left" w:pos="567"/>
        </w:tabs>
        <w:spacing w:beforeLines="120" w:afterLines="120" w:line="312" w:lineRule="auto"/>
        <w:ind w:left="0" w:firstLine="0"/>
        <w:rPr>
          <w:color w:val="auto"/>
          <w:sz w:val="24"/>
          <w:szCs w:val="24"/>
        </w:rPr>
      </w:pPr>
      <w:bookmarkStart w:id="56" w:name="_Hlk113876035"/>
      <w:r>
        <w:rPr>
          <w:color w:val="auto"/>
          <w:sz w:val="24"/>
          <w:szCs w:val="24"/>
        </w:rPr>
        <w:t xml:space="preserve">Para as infrações previstas nos itens </w:t>
      </w:r>
      <w:fldSimple w:instr=" REF _Ref114668085 \r \h  \* MERGEFORMAT ">
        <w:r w:rsidR="000D006A" w:rsidRPr="000D006A">
          <w:rPr>
            <w:color w:val="auto"/>
            <w:sz w:val="24"/>
            <w:szCs w:val="24"/>
          </w:rPr>
          <w:t>9.1.1</w:t>
        </w:r>
      </w:fldSimple>
      <w:r>
        <w:rPr>
          <w:color w:val="auto"/>
          <w:sz w:val="24"/>
          <w:szCs w:val="24"/>
        </w:rPr>
        <w:t xml:space="preserve">, </w:t>
      </w:r>
      <w:fldSimple w:instr=" REF _Ref114668108 \r \h  \* MERGEFORMAT ">
        <w:r w:rsidR="000D006A" w:rsidRPr="000D006A">
          <w:rPr>
            <w:color w:val="auto"/>
            <w:sz w:val="24"/>
            <w:szCs w:val="24"/>
          </w:rPr>
          <w:t>9.1.2</w:t>
        </w:r>
      </w:fldSimple>
      <w:r>
        <w:rPr>
          <w:color w:val="auto"/>
          <w:sz w:val="24"/>
          <w:szCs w:val="24"/>
        </w:rPr>
        <w:t xml:space="preserve"> e </w:t>
      </w:r>
      <w:fldSimple w:instr=" REF _Ref114668139 \r \h  \* MERGEFORMAT ">
        <w:r w:rsidR="000D006A" w:rsidRPr="000D006A">
          <w:rPr>
            <w:color w:val="auto"/>
            <w:sz w:val="24"/>
            <w:szCs w:val="24"/>
          </w:rPr>
          <w:t>9.1.3</w:t>
        </w:r>
      </w:fldSimple>
      <w:r>
        <w:rPr>
          <w:color w:val="auto"/>
          <w:sz w:val="24"/>
          <w:szCs w:val="24"/>
        </w:rPr>
        <w:t>, a multa será de 0,5% a 15% do valor do contrato licitado.</w:t>
      </w:r>
    </w:p>
    <w:bookmarkEnd w:id="56"/>
    <w:p w:rsidR="00516911" w:rsidRDefault="00BF1673" w:rsidP="007A6D52">
      <w:pPr>
        <w:pStyle w:val="Nivel3"/>
        <w:tabs>
          <w:tab w:val="left" w:pos="567"/>
        </w:tabs>
        <w:spacing w:beforeLines="120" w:afterLines="120" w:line="312" w:lineRule="auto"/>
        <w:ind w:left="0" w:firstLine="0"/>
        <w:rPr>
          <w:color w:val="auto"/>
          <w:sz w:val="24"/>
          <w:szCs w:val="24"/>
        </w:rPr>
      </w:pPr>
      <w:r>
        <w:rPr>
          <w:color w:val="auto"/>
          <w:sz w:val="24"/>
          <w:szCs w:val="24"/>
        </w:rPr>
        <w:lastRenderedPageBreak/>
        <w:t xml:space="preserve">Para as infrações previstas nos itens </w:t>
      </w:r>
      <w:fldSimple w:instr=" REF _Ref114668249 \r \h  \* MERGEFORMAT ">
        <w:r w:rsidR="000D006A" w:rsidRPr="000D006A">
          <w:rPr>
            <w:color w:val="auto"/>
            <w:sz w:val="24"/>
            <w:szCs w:val="24"/>
          </w:rPr>
          <w:t>9.1.4</w:t>
        </w:r>
      </w:fldSimple>
      <w:r>
        <w:rPr>
          <w:color w:val="auto"/>
          <w:sz w:val="24"/>
          <w:szCs w:val="24"/>
        </w:rPr>
        <w:t xml:space="preserve">, </w:t>
      </w:r>
      <w:fldSimple w:instr=" REF _Ref114668245 \r \h  \* MERGEFORMAT ">
        <w:r w:rsidR="000D006A" w:rsidRPr="000D006A">
          <w:rPr>
            <w:color w:val="auto"/>
            <w:sz w:val="24"/>
            <w:szCs w:val="24"/>
          </w:rPr>
          <w:t>9.1.5</w:t>
        </w:r>
      </w:fldSimple>
      <w:r>
        <w:rPr>
          <w:color w:val="auto"/>
          <w:sz w:val="24"/>
          <w:szCs w:val="24"/>
        </w:rPr>
        <w:t xml:space="preserve">, </w:t>
      </w:r>
      <w:fldSimple w:instr=" REF _Ref114668247 \r \h  \* MERGEFORMAT ">
        <w:r w:rsidR="000D006A" w:rsidRPr="000D006A">
          <w:rPr>
            <w:color w:val="auto"/>
            <w:sz w:val="24"/>
            <w:szCs w:val="24"/>
          </w:rPr>
          <w:t>9.1.6</w:t>
        </w:r>
      </w:fldSimple>
      <w:r>
        <w:rPr>
          <w:color w:val="auto"/>
          <w:sz w:val="24"/>
          <w:szCs w:val="24"/>
        </w:rPr>
        <w:t xml:space="preserve">, </w:t>
      </w:r>
      <w:fldSimple w:instr=" REF _Ref114668251 \r \h  \* MERGEFORMAT ">
        <w:r w:rsidR="000D006A" w:rsidRPr="000D006A">
          <w:rPr>
            <w:color w:val="auto"/>
            <w:sz w:val="24"/>
            <w:szCs w:val="24"/>
          </w:rPr>
          <w:t>9.1.7</w:t>
        </w:r>
      </w:fldSimple>
      <w:r>
        <w:rPr>
          <w:color w:val="auto"/>
          <w:sz w:val="24"/>
          <w:szCs w:val="24"/>
        </w:rPr>
        <w:t xml:space="preserve"> e </w:t>
      </w:r>
      <w:fldSimple w:instr=" REF _Ref114668252 \r \h  \* MERGEFORMAT ">
        <w:r w:rsidR="000D006A" w:rsidRPr="000D006A">
          <w:rPr>
            <w:color w:val="auto"/>
            <w:sz w:val="24"/>
            <w:szCs w:val="24"/>
          </w:rPr>
          <w:t>9.1.8</w:t>
        </w:r>
      </w:fldSimple>
      <w:r>
        <w:rPr>
          <w:color w:val="auto"/>
          <w:sz w:val="24"/>
          <w:szCs w:val="24"/>
        </w:rPr>
        <w:t>, a multa será de 15% a 30% do valor do contrato licitado.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As sanções de advertência, impedimento de licitar e contratar e declaração de inidoneidade para licitar ou contratar poderão ser aplicadas, cumulativamente ou não, à penalidade de multa.</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Na aplicação da sanção de multa será facultada a defesa do interessado no prazo de 15 (quinze) dias úteis, contado da data de sua intimação.</w:t>
      </w:r>
    </w:p>
    <w:p w:rsidR="00516911" w:rsidRDefault="00BF1673" w:rsidP="007A6D52">
      <w:pPr>
        <w:pStyle w:val="Nivel2"/>
        <w:tabs>
          <w:tab w:val="left" w:pos="567"/>
        </w:tabs>
        <w:spacing w:beforeLines="120" w:afterLines="120" w:line="312" w:lineRule="auto"/>
        <w:ind w:left="0" w:firstLine="0"/>
        <w:rPr>
          <w:sz w:val="24"/>
          <w:szCs w:val="24"/>
        </w:rPr>
      </w:pPr>
      <w:proofErr w:type="gramStart"/>
      <w:r>
        <w:rPr>
          <w:sz w:val="24"/>
          <w:szCs w:val="24"/>
        </w:rPr>
        <w:t>A sanção de impedimento de licitar e contratar será</w:t>
      </w:r>
      <w:proofErr w:type="gramEnd"/>
      <w:r>
        <w:rPr>
          <w:sz w:val="24"/>
          <w:szCs w:val="24"/>
        </w:rPr>
        <w:t xml:space="preserve"> aplicada ao responsável em decorrência das infrações administrativas </w:t>
      </w:r>
      <w:r>
        <w:rPr>
          <w:color w:val="auto"/>
          <w:sz w:val="24"/>
          <w:szCs w:val="24"/>
        </w:rPr>
        <w:t xml:space="preserve">relacionadas nos itens </w:t>
      </w:r>
      <w:fldSimple w:instr=" REF _Ref114668085 \r \h  \* MERGEFORMAT ">
        <w:r w:rsidR="000D006A" w:rsidRPr="000D006A">
          <w:rPr>
            <w:color w:val="auto"/>
            <w:sz w:val="24"/>
            <w:szCs w:val="24"/>
          </w:rPr>
          <w:t>9.1.1</w:t>
        </w:r>
      </w:fldSimple>
      <w:r>
        <w:rPr>
          <w:color w:val="auto"/>
          <w:sz w:val="24"/>
          <w:szCs w:val="24"/>
        </w:rPr>
        <w:t xml:space="preserve">, </w:t>
      </w:r>
      <w:fldSimple w:instr=" REF _Ref114668108 \r \h  \* MERGEFORMAT ">
        <w:r w:rsidR="000D006A" w:rsidRPr="000D006A">
          <w:rPr>
            <w:color w:val="auto"/>
            <w:sz w:val="24"/>
            <w:szCs w:val="24"/>
          </w:rPr>
          <w:t>9.1.2</w:t>
        </w:r>
      </w:fldSimple>
      <w:r>
        <w:rPr>
          <w:color w:val="auto"/>
          <w:sz w:val="24"/>
          <w:szCs w:val="24"/>
        </w:rPr>
        <w:t xml:space="preserve"> e </w:t>
      </w:r>
      <w:fldSimple w:instr=" REF _Ref114668139 \r \h  \* MERGEFORMAT ">
        <w:r w:rsidR="000D006A" w:rsidRPr="000D006A">
          <w:rPr>
            <w:color w:val="auto"/>
            <w:sz w:val="24"/>
            <w:szCs w:val="24"/>
          </w:rPr>
          <w:t>9.1.3</w:t>
        </w:r>
      </w:fldSimple>
      <w:r>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Poderá ser aplicada ao responsável a sanção de declaração de inidoneidade para licitar ou contratar, em decorrência da prática das infrações dispostas nos </w:t>
      </w:r>
      <w:r>
        <w:rPr>
          <w:color w:val="auto"/>
          <w:sz w:val="24"/>
          <w:szCs w:val="24"/>
        </w:rPr>
        <w:t xml:space="preserve">itens </w:t>
      </w:r>
      <w:fldSimple w:instr=" REF _Ref114668249 \r \h  \* MERGEFORMAT ">
        <w:r w:rsidR="000D006A" w:rsidRPr="000D006A">
          <w:rPr>
            <w:color w:val="auto"/>
            <w:sz w:val="24"/>
            <w:szCs w:val="24"/>
          </w:rPr>
          <w:t>9.1.4</w:t>
        </w:r>
      </w:fldSimple>
      <w:r>
        <w:rPr>
          <w:color w:val="auto"/>
          <w:sz w:val="24"/>
          <w:szCs w:val="24"/>
        </w:rPr>
        <w:t xml:space="preserve">, </w:t>
      </w:r>
      <w:fldSimple w:instr=" REF _Ref114668245 \r \h  \* MERGEFORMAT ">
        <w:r w:rsidR="000D006A" w:rsidRPr="000D006A">
          <w:rPr>
            <w:color w:val="auto"/>
            <w:sz w:val="24"/>
            <w:szCs w:val="24"/>
          </w:rPr>
          <w:t>9.1.5</w:t>
        </w:r>
      </w:fldSimple>
      <w:r>
        <w:rPr>
          <w:color w:val="auto"/>
          <w:sz w:val="24"/>
          <w:szCs w:val="24"/>
        </w:rPr>
        <w:t xml:space="preserve">, </w:t>
      </w:r>
      <w:fldSimple w:instr=" REF _Ref114668247 \r \h  \* MERGEFORMAT ">
        <w:r w:rsidR="000D006A" w:rsidRPr="000D006A">
          <w:rPr>
            <w:color w:val="auto"/>
            <w:sz w:val="24"/>
            <w:szCs w:val="24"/>
          </w:rPr>
          <w:t>9.1.6</w:t>
        </w:r>
      </w:fldSimple>
      <w:r>
        <w:rPr>
          <w:color w:val="auto"/>
          <w:sz w:val="24"/>
          <w:szCs w:val="24"/>
        </w:rPr>
        <w:t xml:space="preserve">, </w:t>
      </w:r>
      <w:fldSimple w:instr=" REF _Ref114668251 \r \h  \* MERGEFORMAT ">
        <w:r w:rsidR="000D006A" w:rsidRPr="000D006A">
          <w:rPr>
            <w:color w:val="auto"/>
            <w:sz w:val="24"/>
            <w:szCs w:val="24"/>
          </w:rPr>
          <w:t>9.1.7</w:t>
        </w:r>
      </w:fldSimple>
      <w:r>
        <w:rPr>
          <w:color w:val="auto"/>
          <w:sz w:val="24"/>
          <w:szCs w:val="24"/>
        </w:rPr>
        <w:t xml:space="preserve"> e </w:t>
      </w:r>
      <w:fldSimple w:instr=" REF _Ref114668252 \r \h  \* MERGEFORMAT ">
        <w:r w:rsidR="000D006A" w:rsidRPr="000D006A">
          <w:rPr>
            <w:color w:val="auto"/>
            <w:sz w:val="24"/>
            <w:szCs w:val="24"/>
          </w:rPr>
          <w:t>9.1.8</w:t>
        </w:r>
      </w:fldSimple>
      <w:r>
        <w:rPr>
          <w:sz w:val="24"/>
          <w:szCs w:val="24"/>
        </w:rPr>
        <w:t xml:space="preserve">, </w:t>
      </w:r>
      <w:r>
        <w:rPr>
          <w:color w:val="auto"/>
          <w:sz w:val="24"/>
          <w:szCs w:val="24"/>
        </w:rPr>
        <w:t xml:space="preserve">bem como pelas infrações administrativas previstas nos itens </w:t>
      </w:r>
      <w:fldSimple w:instr=" REF _Ref114668085 \r \h  \* MERGEFORMAT ">
        <w:r w:rsidR="000D006A" w:rsidRPr="000D006A">
          <w:rPr>
            <w:color w:val="auto"/>
            <w:sz w:val="24"/>
            <w:szCs w:val="24"/>
          </w:rPr>
          <w:t>9.1.1</w:t>
        </w:r>
      </w:fldSimple>
      <w:r>
        <w:rPr>
          <w:color w:val="auto"/>
          <w:sz w:val="24"/>
          <w:szCs w:val="24"/>
        </w:rPr>
        <w:t xml:space="preserve">, </w:t>
      </w:r>
      <w:fldSimple w:instr=" REF _Ref114668108 \r \h  \* MERGEFORMAT ">
        <w:r w:rsidR="000D006A" w:rsidRPr="000D006A">
          <w:rPr>
            <w:color w:val="auto"/>
            <w:sz w:val="24"/>
            <w:szCs w:val="24"/>
          </w:rPr>
          <w:t>9.1.2</w:t>
        </w:r>
      </w:fldSimple>
      <w:r>
        <w:rPr>
          <w:color w:val="auto"/>
          <w:sz w:val="24"/>
          <w:szCs w:val="24"/>
        </w:rPr>
        <w:t xml:space="preserve"> e </w:t>
      </w:r>
      <w:fldSimple w:instr=" REF _Ref114668139 \r \h  \* MERGEFORMAT ">
        <w:r w:rsidR="000D006A" w:rsidRPr="000D006A">
          <w:rPr>
            <w:color w:val="auto"/>
            <w:sz w:val="24"/>
            <w:szCs w:val="24"/>
          </w:rPr>
          <w:t>9.1.3</w:t>
        </w:r>
      </w:fldSimple>
      <w:r>
        <w:rPr>
          <w:sz w:val="24"/>
          <w:szCs w:val="24"/>
        </w:rPr>
        <w:t xml:space="preserve">que justifiquem a imposição de penalidade mais grave que a sanção de impedimento de licitar e contratar, cuja duração observará o prazo previsto no </w:t>
      </w:r>
      <w:hyperlink r:id="rId42" w:anchor="art156§5" w:history="1">
        <w:r>
          <w:rPr>
            <w:rStyle w:val="Hyperlink"/>
            <w:sz w:val="24"/>
            <w:szCs w:val="24"/>
          </w:rPr>
          <w:t>art. 156, §5º, da Lei n.º 14.133/2021</w:t>
        </w:r>
      </w:hyperlink>
      <w:r>
        <w:rPr>
          <w:sz w:val="24"/>
          <w:szCs w:val="24"/>
        </w:rPr>
        <w:t>.</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0D006A" w:rsidRPr="000D006A">
          <w:rPr>
            <w:sz w:val="24"/>
            <w:szCs w:val="24"/>
          </w:rPr>
          <w:t>9.1.3</w:t>
        </w:r>
      </w:fldSimple>
      <w:r>
        <w:rPr>
          <w:sz w:val="24"/>
          <w:szCs w:val="24"/>
        </w:rPr>
        <w:t>, caracterizará o descumprimento total da obrigação assumida e o sujeitará às penalidades e à imediata perda da garantia de proposta em favor do órgão ou entidade promotora da licitação.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w:t>
      </w:r>
      <w:r>
        <w:rPr>
          <w:sz w:val="24"/>
          <w:szCs w:val="24"/>
        </w:rPr>
        <w:lastRenderedPageBreak/>
        <w:t>reconsiderar no prazo de 5 (cinco) dias úteis, encaminhará o recurso com sua motivação à autoridade superior, que deverá proferir sua decisão no prazo máximo de 20 (vinte) dias úteis, contado do recebimento dos autos.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O recurso e o pedido de reconsideração terão efeito suspensivo do ato ou da decisão recorrida até que sobrevenha decisão final da autoridade competente.</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 aplicação das sanções previstas neste edital não exclui, em hipótese alguma, a obrigação de reparação integral dos danos causados.</w:t>
      </w:r>
    </w:p>
    <w:p w:rsidR="00516911" w:rsidRDefault="00BF1673" w:rsidP="007A6D52">
      <w:pPr>
        <w:pStyle w:val="Nivel01"/>
        <w:spacing w:beforeLines="120" w:afterLines="120" w:line="312" w:lineRule="auto"/>
        <w:ind w:left="0" w:firstLine="0"/>
        <w:rPr>
          <w:sz w:val="24"/>
          <w:szCs w:val="24"/>
        </w:rPr>
      </w:pPr>
      <w:bookmarkStart w:id="57" w:name="_Toc122606112"/>
      <w:r>
        <w:rPr>
          <w:sz w:val="24"/>
          <w:szCs w:val="24"/>
        </w:rPr>
        <w:t>DA IMPUGNAÇÃO AO EDITAL E DO PEDIDO DE ESCLARECIMENTO</w:t>
      </w:r>
      <w:bookmarkEnd w:id="57"/>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Qualquer pessoa é parte legítima para impugnar este Edital por irregularidade na aplicação da </w:t>
      </w:r>
      <w:hyperlink r:id="rId43" w:history="1">
        <w:r>
          <w:rPr>
            <w:rStyle w:val="Hyperlink"/>
            <w:sz w:val="24"/>
            <w:szCs w:val="24"/>
          </w:rPr>
          <w:t>Lei nº 14.133, de 2021</w:t>
        </w:r>
      </w:hyperlink>
      <w:r>
        <w:rPr>
          <w:sz w:val="24"/>
          <w:szCs w:val="24"/>
        </w:rPr>
        <w:t>, devendo protocolar o pedido até 3 (três) dias úteis antes da data da abertura do certame.</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 resposta à impugnação ou ao pedido de esclarecimento será divulgado em sítio eletrônico oficial no prazo de até 3 (três) dias úteis, limitado ao último dia útil anterior à data da abertura do certame.</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 xml:space="preserve">A impugnação e o pedido de esclarecimento poderão ser realizados por forma eletrônica, </w:t>
      </w:r>
      <w:r>
        <w:rPr>
          <w:color w:val="auto"/>
          <w:sz w:val="24"/>
          <w:szCs w:val="24"/>
        </w:rPr>
        <w:t xml:space="preserve">pelos seguintes meios: postados diretamente no site da plataforma </w:t>
      </w:r>
      <w:hyperlink r:id="rId44" w:history="1">
        <w:r>
          <w:rPr>
            <w:rStyle w:val="Hyperlink"/>
            <w:sz w:val="24"/>
            <w:szCs w:val="24"/>
          </w:rPr>
          <w:t>www.bnc.org.br</w:t>
        </w:r>
      </w:hyperlink>
    </w:p>
    <w:p w:rsidR="00516911" w:rsidRDefault="00BF1673" w:rsidP="007A6D52">
      <w:pPr>
        <w:numPr>
          <w:ilvl w:val="1"/>
          <w:numId w:val="2"/>
        </w:numPr>
        <w:tabs>
          <w:tab w:val="left" w:pos="567"/>
        </w:tabs>
        <w:spacing w:beforeLines="120" w:afterLines="120" w:line="312" w:lineRule="auto"/>
        <w:ind w:left="0" w:firstLine="0"/>
        <w:jc w:val="both"/>
        <w:rPr>
          <w:rFonts w:ascii="Arial" w:hAnsi="Arial" w:cs="Arial"/>
          <w:color w:val="000000"/>
        </w:rPr>
      </w:pPr>
      <w:r>
        <w:rPr>
          <w:rFonts w:ascii="Arial" w:hAnsi="Arial" w:cs="Arial"/>
          <w:color w:val="000000"/>
        </w:rPr>
        <w:t xml:space="preserve">Caberá ao pregoeiro decidir sobre a petição no prazo de até 24 </w:t>
      </w:r>
      <w:proofErr w:type="gramStart"/>
      <w:r>
        <w:rPr>
          <w:rFonts w:ascii="Arial" w:hAnsi="Arial" w:cs="Arial"/>
          <w:color w:val="000000"/>
        </w:rPr>
        <w:t xml:space="preserve">( </w:t>
      </w:r>
      <w:proofErr w:type="gramEnd"/>
      <w:r>
        <w:rPr>
          <w:rFonts w:ascii="Arial" w:hAnsi="Arial" w:cs="Arial"/>
          <w:color w:val="000000"/>
        </w:rPr>
        <w:t>vinte e quatro) horas contados da  data do recebimento da impugnação.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As impugnações e pedidos de esclarecimentos não suspendem os prazos previstos no certame.</w:t>
      </w:r>
    </w:p>
    <w:p w:rsidR="00516911" w:rsidRDefault="00BF1673" w:rsidP="007A6D52">
      <w:pPr>
        <w:pStyle w:val="Nivel3"/>
        <w:tabs>
          <w:tab w:val="left" w:pos="567"/>
        </w:tabs>
        <w:spacing w:beforeLines="120" w:afterLines="120" w:line="312"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Acolhida a impugnação, será definida e publicada nova data para a realização do certame.</w:t>
      </w:r>
    </w:p>
    <w:p w:rsidR="00516911" w:rsidRDefault="00BF1673" w:rsidP="007A6D52">
      <w:pPr>
        <w:pStyle w:val="Nivel01"/>
        <w:spacing w:before="120" w:afterLines="120" w:line="312" w:lineRule="auto"/>
        <w:ind w:left="786"/>
        <w:rPr>
          <w:sz w:val="24"/>
          <w:szCs w:val="24"/>
        </w:rPr>
      </w:pPr>
      <w:r>
        <w:rPr>
          <w:sz w:val="24"/>
          <w:szCs w:val="24"/>
        </w:rPr>
        <w:lastRenderedPageBreak/>
        <w:t>MODELO DE GESTÃO DO CONTRATO</w:t>
      </w:r>
    </w:p>
    <w:p w:rsidR="00516911" w:rsidRDefault="00BF1673" w:rsidP="007A6D52">
      <w:pPr>
        <w:pStyle w:val="Nivel2"/>
        <w:spacing w:afterLines="120" w:line="312" w:lineRule="auto"/>
        <w:ind w:left="0"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rsidR="00516911" w:rsidRDefault="00BF1673" w:rsidP="007A6D52">
      <w:pPr>
        <w:pStyle w:val="Nivel2"/>
        <w:spacing w:afterLines="120" w:line="312" w:lineRule="auto"/>
        <w:ind w:left="0"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rsidR="00516911" w:rsidRDefault="00BF1673" w:rsidP="007A6D52">
      <w:pPr>
        <w:pStyle w:val="Nivel2"/>
        <w:spacing w:afterLines="120" w:line="312" w:lineRule="auto"/>
        <w:ind w:left="0"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rsidR="00516911" w:rsidRDefault="00BF1673" w:rsidP="007A6D52">
      <w:pPr>
        <w:pStyle w:val="Nivel2"/>
        <w:spacing w:afterLines="120" w:line="312" w:lineRule="auto"/>
        <w:ind w:left="0" w:firstLine="709"/>
        <w:rPr>
          <w:sz w:val="24"/>
          <w:szCs w:val="24"/>
        </w:rPr>
      </w:pPr>
      <w:r>
        <w:rPr>
          <w:sz w:val="24"/>
          <w:szCs w:val="24"/>
        </w:rPr>
        <w:t>O Município poderá convocar representante da empresa para adoção de providências que devam ser cumpridas de imediato.</w:t>
      </w:r>
    </w:p>
    <w:p w:rsidR="00516911" w:rsidRDefault="00BF1673" w:rsidP="007A6D52">
      <w:pPr>
        <w:pStyle w:val="Nvel2-Red"/>
        <w:spacing w:afterLines="120" w:line="312" w:lineRule="auto"/>
        <w:ind w:left="0" w:firstLine="709"/>
        <w:rPr>
          <w:i w:val="0"/>
          <w:iCs w:val="0"/>
          <w:color w:val="auto"/>
          <w:sz w:val="24"/>
          <w:szCs w:val="24"/>
        </w:rPr>
      </w:pPr>
      <w:r>
        <w:rPr>
          <w:i w:val="0"/>
          <w:iCs w:val="0"/>
          <w:color w:val="auto"/>
          <w:sz w:val="24"/>
          <w:szCs w:val="24"/>
        </w:rPr>
        <w:t xml:space="preserve">Após a assinatura do contrato ou instrumento </w:t>
      </w:r>
      <w:proofErr w:type="spellStart"/>
      <w:r>
        <w:rPr>
          <w:i w:val="0"/>
          <w:iCs w:val="0"/>
          <w:color w:val="auto"/>
          <w:sz w:val="24"/>
          <w:szCs w:val="24"/>
        </w:rPr>
        <w:t>equivalenteMunicípio</w:t>
      </w:r>
      <w:proofErr w:type="spellEnd"/>
      <w:r>
        <w:rPr>
          <w:i w:val="0"/>
          <w:iCs w:val="0"/>
          <w:color w:val="auto"/>
          <w:sz w:val="24"/>
          <w:szCs w:val="24"/>
        </w:rPr>
        <w:t xml:space="preserv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16911" w:rsidRDefault="00BF1673" w:rsidP="007A6D52">
      <w:pPr>
        <w:pStyle w:val="Nivel2"/>
        <w:spacing w:afterLines="120" w:line="312" w:lineRule="auto"/>
        <w:ind w:left="0" w:firstLine="709"/>
        <w:rPr>
          <w:sz w:val="24"/>
          <w:szCs w:val="24"/>
          <w:highlight w:val="yellow"/>
        </w:rPr>
      </w:pPr>
      <w:r>
        <w:rPr>
          <w:sz w:val="24"/>
          <w:szCs w:val="24"/>
          <w:highlight w:val="yellow"/>
        </w:rPr>
        <w:t xml:space="preserve">A execução do contrato deverá ser acompanhada e fiscalizada pelo(s) </w:t>
      </w:r>
      <w:proofErr w:type="gramStart"/>
      <w:r>
        <w:rPr>
          <w:sz w:val="24"/>
          <w:szCs w:val="24"/>
          <w:highlight w:val="yellow"/>
        </w:rPr>
        <w:t>fiscal(</w:t>
      </w:r>
      <w:proofErr w:type="gramEnd"/>
      <w:r>
        <w:rPr>
          <w:sz w:val="24"/>
          <w:szCs w:val="24"/>
          <w:highlight w:val="yellow"/>
        </w:rPr>
        <w:t>is) do contrato, ou pelos respectivos substitutos (</w:t>
      </w:r>
      <w:hyperlink r:id="rId45" w:anchor="art117" w:history="1">
        <w:r>
          <w:rPr>
            <w:rStyle w:val="Hyperlink"/>
            <w:sz w:val="24"/>
            <w:szCs w:val="24"/>
          </w:rPr>
          <w:t>Lei nº 14.133, de 2021, art. 117, caput</w:t>
        </w:r>
      </w:hyperlink>
      <w:r>
        <w:rPr>
          <w:sz w:val="24"/>
          <w:szCs w:val="24"/>
          <w:highlight w:val="yellow"/>
        </w:rPr>
        <w:t xml:space="preserve">), sendo indicado para a presente contratação o servidor </w:t>
      </w:r>
      <w:r w:rsidR="005B7705">
        <w:rPr>
          <w:sz w:val="24"/>
          <w:szCs w:val="24"/>
          <w:highlight w:val="yellow"/>
        </w:rPr>
        <w:t>Daniel Ribeiro de Mendonça como fiscal e gestor</w:t>
      </w:r>
      <w:r>
        <w:rPr>
          <w:sz w:val="24"/>
          <w:szCs w:val="24"/>
          <w:highlight w:val="yellow"/>
        </w:rPr>
        <w:t xml:space="preserve"> para atuar como gestor do contrato.</w:t>
      </w:r>
    </w:p>
    <w:p w:rsidR="00516911" w:rsidRDefault="00BF1673" w:rsidP="007A6D52">
      <w:pPr>
        <w:pStyle w:val="Nivel2"/>
        <w:spacing w:afterLines="120" w:line="312" w:lineRule="auto"/>
        <w:ind w:left="0"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rsidR="00516911" w:rsidRDefault="00BF1673" w:rsidP="007A6D52">
      <w:pPr>
        <w:pStyle w:val="Nivel3"/>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hyperlink r:id="rId46" w:anchor="art117§1" w:history="1">
        <w:r>
          <w:rPr>
            <w:rStyle w:val="Hyperlink"/>
            <w:sz w:val="24"/>
            <w:szCs w:val="24"/>
          </w:rPr>
          <w:t>Lei nº 14.133, de 2021, art. 117, §1º</w:t>
        </w:r>
      </w:hyperlink>
      <w:r>
        <w:rPr>
          <w:sz w:val="24"/>
          <w:szCs w:val="24"/>
        </w:rPr>
        <w:t>.</w:t>
      </w:r>
    </w:p>
    <w:p w:rsidR="00516911" w:rsidRDefault="00BF1673" w:rsidP="007A6D52">
      <w:pPr>
        <w:pStyle w:val="Nivel3"/>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rsidR="00516911" w:rsidRDefault="00BF1673" w:rsidP="007A6D52">
      <w:pPr>
        <w:pStyle w:val="Nivel3"/>
        <w:spacing w:afterLines="120" w:line="312" w:lineRule="auto"/>
        <w:ind w:left="170" w:firstLine="709"/>
        <w:rPr>
          <w:sz w:val="24"/>
          <w:szCs w:val="24"/>
        </w:rPr>
      </w:pPr>
      <w:r>
        <w:rPr>
          <w:sz w:val="24"/>
          <w:szCs w:val="24"/>
        </w:rPr>
        <w:lastRenderedPageBreak/>
        <w:t xml:space="preserve">O fiscal do contrato informará ao gestor do contato, em tempo hábil, a situação que demandar decisão ou adoção de medidas que ultrapassem sua competência, para que adote as medidas necessárias e saneadoras, se for o caso. </w:t>
      </w:r>
    </w:p>
    <w:p w:rsidR="00516911" w:rsidRDefault="00BF1673" w:rsidP="007A6D52">
      <w:pPr>
        <w:pStyle w:val="Nivel3"/>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rsidR="00516911" w:rsidRDefault="00BF1673" w:rsidP="007A6D52">
      <w:pPr>
        <w:pStyle w:val="Nivel3"/>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rsidR="00516911" w:rsidRDefault="00BF1673" w:rsidP="007A6D52">
      <w:pPr>
        <w:pStyle w:val="Nivel2"/>
        <w:spacing w:afterLines="120" w:line="312" w:lineRule="auto"/>
        <w:ind w:left="0" w:firstLine="709"/>
        <w:rPr>
          <w:sz w:val="24"/>
          <w:szCs w:val="24"/>
        </w:rPr>
      </w:pPr>
      <w:r>
        <w:rPr>
          <w:sz w:val="24"/>
          <w:szCs w:val="24"/>
        </w:rPr>
        <w:t xml:space="preserve">O fiscal do contrato verificará a manutenção das condições de habilitação da contratada, acompanhará o empenho, o pagamento, as garantias, as glosas e a formalização de </w:t>
      </w:r>
      <w:proofErr w:type="spellStart"/>
      <w:r>
        <w:rPr>
          <w:sz w:val="24"/>
          <w:szCs w:val="24"/>
        </w:rPr>
        <w:t>apostilamento</w:t>
      </w:r>
      <w:proofErr w:type="spellEnd"/>
      <w:r>
        <w:rPr>
          <w:sz w:val="24"/>
          <w:szCs w:val="24"/>
        </w:rPr>
        <w:t xml:space="preserve"> e termos aditivos, solicitando quaisquer documentos comprobatórios pertinentes, caso necessário.</w:t>
      </w:r>
    </w:p>
    <w:p w:rsidR="00516911" w:rsidRDefault="00BF1673" w:rsidP="007A6D52">
      <w:pPr>
        <w:pStyle w:val="Nivel3"/>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rsidR="00516911" w:rsidRDefault="00BF1673" w:rsidP="007A6D52">
      <w:pPr>
        <w:pStyle w:val="Nivel2"/>
        <w:spacing w:afterLines="120" w:line="312" w:lineRule="auto"/>
        <w:ind w:left="0"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516911" w:rsidRDefault="00BF1673" w:rsidP="007A6D52">
      <w:pPr>
        <w:pStyle w:val="Nivel3"/>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516911" w:rsidRDefault="00BF1673" w:rsidP="007A6D52">
      <w:pPr>
        <w:pStyle w:val="Nivel3"/>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rsidR="00516911" w:rsidRDefault="00BF1673" w:rsidP="007A6D52">
      <w:pPr>
        <w:pStyle w:val="Nivel3"/>
        <w:spacing w:afterLines="120" w:line="312" w:lineRule="auto"/>
        <w:ind w:left="170" w:firstLine="709"/>
        <w:rPr>
          <w:sz w:val="24"/>
          <w:szCs w:val="24"/>
        </w:rPr>
      </w:pPr>
      <w:r>
        <w:rPr>
          <w:sz w:val="24"/>
          <w:szCs w:val="24"/>
        </w:rPr>
        <w:t xml:space="preserve">O gestor do contrato tomará providências para a formalização de processo administrativo de responsabilização para fins de aplicação de sanções, a ser </w:t>
      </w:r>
      <w:r>
        <w:rPr>
          <w:sz w:val="24"/>
          <w:szCs w:val="24"/>
        </w:rPr>
        <w:lastRenderedPageBreak/>
        <w:t>conduzido pela comissão de que trata o art. 158 da Lei nº 14.133, de 2021, ou pelo agente ou pelo setor com competência para tal, conforme o caso.</w:t>
      </w:r>
    </w:p>
    <w:p w:rsidR="00516911" w:rsidRDefault="00BF1673" w:rsidP="007A6D52">
      <w:pPr>
        <w:pStyle w:val="Nivel01"/>
        <w:spacing w:before="120" w:afterLines="120" w:line="312" w:lineRule="auto"/>
        <w:ind w:left="786"/>
        <w:rPr>
          <w:sz w:val="24"/>
          <w:szCs w:val="24"/>
        </w:rPr>
      </w:pPr>
      <w:r>
        <w:rPr>
          <w:sz w:val="24"/>
          <w:szCs w:val="24"/>
        </w:rPr>
        <w:t>CRITÉRIOS DE MEDIÇÃO E DE PAGAMENTO</w:t>
      </w:r>
    </w:p>
    <w:p w:rsidR="00516911" w:rsidRDefault="00BF1673" w:rsidP="007A6D52">
      <w:pPr>
        <w:pStyle w:val="Nvel1-SemNum"/>
        <w:spacing w:before="120" w:afterLines="120" w:line="312" w:lineRule="auto"/>
        <w:rPr>
          <w:color w:val="auto"/>
          <w:sz w:val="24"/>
          <w:szCs w:val="24"/>
          <w:lang w:eastAsia="en-US"/>
        </w:rPr>
      </w:pPr>
      <w:r>
        <w:rPr>
          <w:color w:val="auto"/>
          <w:sz w:val="24"/>
          <w:szCs w:val="24"/>
          <w:lang w:eastAsia="en-US"/>
        </w:rPr>
        <w:t>Recebimento do Objeto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w:t>
      </w:r>
      <w:proofErr w:type="gramStart"/>
      <w:r>
        <w:rPr>
          <w:sz w:val="24"/>
          <w:szCs w:val="24"/>
          <w:lang w:eastAsia="en-US"/>
        </w:rPr>
        <w:t>pelo(</w:t>
      </w:r>
      <w:proofErr w:type="gramEnd"/>
      <w:r>
        <w:rPr>
          <w:sz w:val="24"/>
          <w:szCs w:val="24"/>
          <w:lang w:eastAsia="en-US"/>
        </w:rPr>
        <w:t xml:space="preserve">a) responsável pelo acompanhamento e fiscalização do contrato, para efeito de posterior verificação de sua conformidade com as especificações constantes no Termo de </w:t>
      </w:r>
      <w:proofErr w:type="spellStart"/>
      <w:r>
        <w:rPr>
          <w:sz w:val="24"/>
          <w:szCs w:val="24"/>
          <w:lang w:eastAsia="en-US"/>
        </w:rPr>
        <w:t>Referênciae</w:t>
      </w:r>
      <w:proofErr w:type="spellEnd"/>
      <w:r>
        <w:rPr>
          <w:sz w:val="24"/>
          <w:szCs w:val="24"/>
          <w:lang w:eastAsia="en-US"/>
        </w:rPr>
        <w:t xml:space="preserve"> na proposta.</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w:t>
      </w:r>
      <w:proofErr w:type="spellStart"/>
      <w:r>
        <w:rPr>
          <w:sz w:val="24"/>
          <w:szCs w:val="24"/>
          <w:lang w:eastAsia="en-US"/>
        </w:rPr>
        <w:t>Referênciae</w:t>
      </w:r>
      <w:proofErr w:type="spellEnd"/>
      <w:r>
        <w:rPr>
          <w:sz w:val="24"/>
          <w:szCs w:val="24"/>
          <w:lang w:eastAsia="en-US"/>
        </w:rPr>
        <w:t xml:space="preserve"> na proposta, devendo ser substituídos no prazo </w:t>
      </w:r>
      <w:r>
        <w:rPr>
          <w:color w:val="auto"/>
          <w:sz w:val="24"/>
          <w:szCs w:val="24"/>
          <w:lang w:eastAsia="en-US"/>
        </w:rPr>
        <w:t>de 02</w:t>
      </w:r>
      <w:r>
        <w:rPr>
          <w:color w:val="auto"/>
          <w:sz w:val="24"/>
          <w:szCs w:val="24"/>
          <w:highlight w:val="yellow"/>
          <w:lang w:eastAsia="en-US"/>
        </w:rPr>
        <w:t xml:space="preserve"> (dois)</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O recebimento definitivo ocorrerá no prazo </w:t>
      </w:r>
      <w:r>
        <w:rPr>
          <w:color w:val="auto"/>
          <w:sz w:val="24"/>
          <w:szCs w:val="24"/>
          <w:lang w:eastAsia="en-US"/>
        </w:rPr>
        <w:t>de</w:t>
      </w:r>
      <w:proofErr w:type="gramStart"/>
      <w:r>
        <w:rPr>
          <w:color w:val="auto"/>
          <w:sz w:val="24"/>
          <w:szCs w:val="24"/>
          <w:lang w:eastAsia="en-US"/>
        </w:rPr>
        <w:t xml:space="preserve">  </w:t>
      </w:r>
      <w:proofErr w:type="gramEnd"/>
      <w:r>
        <w:rPr>
          <w:color w:val="auto"/>
          <w:sz w:val="24"/>
          <w:szCs w:val="24"/>
          <w:lang w:eastAsia="en-US"/>
        </w:rPr>
        <w:t>05</w:t>
      </w:r>
      <w:r>
        <w:rPr>
          <w:color w:val="auto"/>
          <w:sz w:val="24"/>
          <w:szCs w:val="24"/>
          <w:highlight w:val="yellow"/>
          <w:lang w:eastAsia="en-US"/>
        </w:rPr>
        <w:t>(cinco)</w:t>
      </w:r>
      <w:r>
        <w:rPr>
          <w:color w:val="auto"/>
          <w:sz w:val="24"/>
          <w:szCs w:val="24"/>
          <w:lang w:eastAsia="en-US"/>
        </w:rPr>
        <w:t xml:space="preserve"> dias úteis,</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Para as contratações decorrentes de despesas cujos valores não ultrapassem o limite de que trata o </w:t>
      </w:r>
      <w:hyperlink r:id="rId47" w:anchor="art75" w:history="1">
        <w:r>
          <w:rPr>
            <w:rStyle w:val="Hyperlink"/>
            <w:sz w:val="24"/>
            <w:szCs w:val="24"/>
            <w:lang w:eastAsia="en-US"/>
          </w:rPr>
          <w:t>inciso II do art. 75 da Lei nº 14.133, de 2021</w:t>
        </w:r>
      </w:hyperlink>
      <w:r>
        <w:rPr>
          <w:sz w:val="24"/>
          <w:szCs w:val="24"/>
          <w:lang w:eastAsia="en-US"/>
        </w:rPr>
        <w:t>, o prazo máximo para o recebimento definitivo será de até 05</w:t>
      </w:r>
      <w:r>
        <w:rPr>
          <w:color w:val="auto"/>
          <w:sz w:val="24"/>
          <w:szCs w:val="24"/>
          <w:highlight w:val="yellow"/>
          <w:lang w:eastAsia="en-US"/>
        </w:rPr>
        <w:t xml:space="preserve"> (cinco</w:t>
      </w:r>
      <w:proofErr w:type="gramStart"/>
      <w:r>
        <w:rPr>
          <w:color w:val="auto"/>
          <w:sz w:val="24"/>
          <w:szCs w:val="24"/>
          <w:highlight w:val="yellow"/>
          <w:lang w:eastAsia="en-US"/>
        </w:rPr>
        <w:t>)</w:t>
      </w:r>
      <w:r>
        <w:rPr>
          <w:sz w:val="24"/>
          <w:szCs w:val="24"/>
          <w:lang w:eastAsia="en-US"/>
        </w:rPr>
        <w:t>dias</w:t>
      </w:r>
      <w:proofErr w:type="gramEnd"/>
      <w:r>
        <w:rPr>
          <w:sz w:val="24"/>
          <w:szCs w:val="24"/>
          <w:lang w:eastAsia="en-US"/>
        </w:rPr>
        <w:t xml:space="preserve"> úteis.</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rsidR="00516911" w:rsidRDefault="00BF1673" w:rsidP="007A6D52">
      <w:pPr>
        <w:pStyle w:val="Nivel2"/>
        <w:spacing w:afterLines="120" w:line="312" w:lineRule="auto"/>
        <w:ind w:left="0"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hyperlink r:id="rId48" w:anchor="art143" w:history="1">
        <w:r>
          <w:rPr>
            <w:rStyle w:val="Hyperlink"/>
            <w:bCs/>
            <w:sz w:val="24"/>
            <w:szCs w:val="24"/>
            <w:lang w:eastAsia="en-US"/>
          </w:rPr>
          <w:t>art. 143 da Lei nº 14.133, de 2021</w:t>
        </w:r>
      </w:hyperlink>
      <w:r>
        <w:rPr>
          <w:bCs/>
          <w:sz w:val="24"/>
          <w:szCs w:val="24"/>
          <w:lang w:eastAsia="en-US"/>
        </w:rPr>
        <w:t xml:space="preserve">, comunicando-se à empresa para emissão de Nota Fiscal no que </w:t>
      </w:r>
      <w:proofErr w:type="spellStart"/>
      <w:r>
        <w:rPr>
          <w:bCs/>
          <w:sz w:val="24"/>
          <w:szCs w:val="24"/>
          <w:lang w:eastAsia="en-US"/>
        </w:rPr>
        <w:t>pertine</w:t>
      </w:r>
      <w:proofErr w:type="spellEnd"/>
      <w:r>
        <w:rPr>
          <w:bCs/>
          <w:sz w:val="24"/>
          <w:szCs w:val="24"/>
          <w:lang w:eastAsia="en-US"/>
        </w:rPr>
        <w:t xml:space="preserve"> à parcela incontroversa da execução do objeto, para efeito de liquidação e pagamento.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516911" w:rsidRDefault="00BF1673" w:rsidP="007A6D52">
      <w:pPr>
        <w:pStyle w:val="Nivel2"/>
        <w:spacing w:afterLines="120" w:line="312" w:lineRule="auto"/>
        <w:ind w:left="0" w:firstLine="709"/>
        <w:rPr>
          <w:sz w:val="24"/>
          <w:szCs w:val="24"/>
          <w:lang w:eastAsia="en-US"/>
        </w:rPr>
      </w:pPr>
      <w:r>
        <w:rPr>
          <w:sz w:val="24"/>
          <w:szCs w:val="24"/>
          <w:lang w:eastAsia="en-US"/>
        </w:rPr>
        <w:lastRenderedPageBreak/>
        <w:t>O recebimento provisório ou definitivo não excluirá a responsabilidade civil pela solidez e pela segurança do serviço nem a responsabilidade ético-profissional pela perfeita execução do contrato.</w:t>
      </w:r>
    </w:p>
    <w:p w:rsidR="00516911" w:rsidRDefault="00BF1673" w:rsidP="007A6D52">
      <w:pPr>
        <w:pStyle w:val="Nvel1-SemNum"/>
        <w:spacing w:before="120" w:afterLines="120" w:line="312" w:lineRule="auto"/>
        <w:rPr>
          <w:color w:val="auto"/>
          <w:sz w:val="24"/>
          <w:szCs w:val="24"/>
          <w:lang w:eastAsia="en-US"/>
        </w:rPr>
      </w:pPr>
      <w:r>
        <w:rPr>
          <w:color w:val="auto"/>
          <w:sz w:val="24"/>
          <w:szCs w:val="24"/>
          <w:lang w:eastAsia="en-US"/>
        </w:rPr>
        <w:t>Liquidação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hyperlink r:id="rId49" w:anchor="art68" w:history="1">
        <w:r>
          <w:rPr>
            <w:rStyle w:val="Hyperlink"/>
            <w:sz w:val="24"/>
            <w:szCs w:val="24"/>
            <w:lang w:eastAsia="en-US"/>
          </w:rPr>
          <w:t xml:space="preserve">art. 68 da Lei nº 14.133, de 2021.  </w:t>
        </w:r>
      </w:hyperlink>
    </w:p>
    <w:p w:rsidR="00516911" w:rsidRDefault="00BF1673" w:rsidP="007A6D52">
      <w:pPr>
        <w:pStyle w:val="Nvel2-Red"/>
        <w:spacing w:afterLines="120" w:line="312" w:lineRule="auto"/>
        <w:ind w:left="0" w:firstLine="709"/>
        <w:rPr>
          <w:i w:val="0"/>
          <w:iCs w:val="0"/>
          <w:color w:val="auto"/>
          <w:sz w:val="24"/>
          <w:szCs w:val="24"/>
          <w:highlight w:val="yellow"/>
        </w:rPr>
      </w:pPr>
      <w:r>
        <w:rPr>
          <w:i w:val="0"/>
          <w:iCs w:val="0"/>
          <w:color w:val="auto"/>
          <w:sz w:val="24"/>
          <w:szCs w:val="24"/>
          <w:highlight w:val="yellow"/>
        </w:rPr>
        <w:t xml:space="preserve">A nota fiscal deverá conter lote e prazo de validade dos produtos, ou outras informações </w:t>
      </w:r>
      <w:r w:rsidR="00070167">
        <w:rPr>
          <w:i w:val="0"/>
          <w:iCs w:val="0"/>
          <w:color w:val="auto"/>
          <w:sz w:val="24"/>
          <w:szCs w:val="24"/>
          <w:highlight w:val="yellow"/>
        </w:rPr>
        <w:t>que a legislação assim dispuser, inclusive juntado os documentos solicitados no</w:t>
      </w:r>
      <w:r w:rsidR="007623D8">
        <w:rPr>
          <w:i w:val="0"/>
          <w:iCs w:val="0"/>
          <w:color w:val="auto"/>
          <w:sz w:val="24"/>
          <w:szCs w:val="24"/>
          <w:highlight w:val="yellow"/>
        </w:rPr>
        <w:t xml:space="preserve"> critério de medição do</w:t>
      </w:r>
      <w:r w:rsidR="00070167">
        <w:rPr>
          <w:i w:val="0"/>
          <w:iCs w:val="0"/>
          <w:color w:val="auto"/>
          <w:sz w:val="24"/>
          <w:szCs w:val="24"/>
          <w:highlight w:val="yellow"/>
        </w:rPr>
        <w:t xml:space="preserve"> termo de referencia.</w:t>
      </w:r>
    </w:p>
    <w:p w:rsidR="00516911" w:rsidRDefault="00BF1673" w:rsidP="007A6D52">
      <w:pPr>
        <w:pStyle w:val="Nivel2"/>
        <w:spacing w:afterLines="120" w:line="312" w:lineRule="auto"/>
        <w:ind w:left="0"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rsidR="00516911" w:rsidRDefault="00BF1673" w:rsidP="007A6D52">
      <w:pPr>
        <w:pStyle w:val="Nvel1-SemNum"/>
        <w:spacing w:before="120" w:afterLines="120" w:line="312" w:lineRule="auto"/>
        <w:rPr>
          <w:color w:val="auto"/>
          <w:sz w:val="24"/>
          <w:szCs w:val="24"/>
          <w:lang w:eastAsia="en-US"/>
        </w:rPr>
      </w:pPr>
      <w:r>
        <w:rPr>
          <w:color w:val="auto"/>
          <w:sz w:val="24"/>
          <w:szCs w:val="24"/>
          <w:lang w:eastAsia="en-US"/>
        </w:rPr>
        <w:t>Prazo de pagamento</w:t>
      </w:r>
    </w:p>
    <w:p w:rsidR="00516911" w:rsidRDefault="00BF1673" w:rsidP="007A6D52">
      <w:pPr>
        <w:pStyle w:val="Nivel2"/>
        <w:spacing w:afterLines="120" w:line="312" w:lineRule="auto"/>
        <w:ind w:left="0"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rsidR="00516911" w:rsidRDefault="00BF1673" w:rsidP="007A6D52">
      <w:pPr>
        <w:pStyle w:val="Nvel1-SemNum"/>
        <w:spacing w:before="120" w:afterLines="120" w:line="312" w:lineRule="auto"/>
        <w:rPr>
          <w:color w:val="auto"/>
          <w:sz w:val="24"/>
          <w:szCs w:val="24"/>
          <w:lang w:eastAsia="en-US"/>
        </w:rPr>
      </w:pPr>
      <w:r>
        <w:rPr>
          <w:color w:val="auto"/>
          <w:sz w:val="24"/>
          <w:szCs w:val="24"/>
          <w:lang w:eastAsia="en-US"/>
        </w:rPr>
        <w:lastRenderedPageBreak/>
        <w:t>Forma de pagamento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O pagamento será realizado por meio de ordem bancária, para crédito em banco, agência e conta corrente indicados pelo contratado.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Será considerada data do pagamento o dia em que constar como emitida a ordem bancária para pagamento.</w:t>
      </w:r>
    </w:p>
    <w:p w:rsidR="00516911" w:rsidRDefault="00BF1673" w:rsidP="007A6D52">
      <w:pPr>
        <w:pStyle w:val="Nivel2"/>
        <w:spacing w:afterLines="120" w:line="312" w:lineRule="auto"/>
        <w:ind w:left="0" w:firstLine="709"/>
        <w:rPr>
          <w:sz w:val="24"/>
          <w:szCs w:val="24"/>
          <w:lang w:eastAsia="en-US"/>
        </w:rPr>
      </w:pPr>
      <w:r>
        <w:rPr>
          <w:sz w:val="24"/>
          <w:szCs w:val="24"/>
          <w:lang w:eastAsia="en-US"/>
        </w:rPr>
        <w:t>Quando do pagamento, será efetuada a retenção tributária prevista na legislação aplicável.</w:t>
      </w:r>
    </w:p>
    <w:p w:rsidR="00516911" w:rsidRDefault="00BF1673" w:rsidP="007A6D52">
      <w:pPr>
        <w:pStyle w:val="Nivel3"/>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rsidR="00516911" w:rsidRDefault="00BF1673" w:rsidP="007A6D52">
      <w:pPr>
        <w:pStyle w:val="Nivel2"/>
        <w:spacing w:afterLines="120" w:line="312" w:lineRule="auto"/>
        <w:ind w:left="0" w:firstLine="709"/>
        <w:rPr>
          <w:sz w:val="24"/>
          <w:szCs w:val="24"/>
          <w:lang w:eastAsia="en-US"/>
        </w:rPr>
      </w:pPr>
      <w:r>
        <w:rPr>
          <w:sz w:val="24"/>
          <w:szCs w:val="24"/>
          <w:lang w:eastAsia="en-US"/>
        </w:rPr>
        <w:t xml:space="preserve">O contratado regularmente optante pelo Simples Nacional, nos termos da </w:t>
      </w:r>
      <w:hyperlink r:id="rId50" w:history="1">
        <w:r>
          <w:rPr>
            <w:rStyle w:val="Hyperlink"/>
            <w:sz w:val="24"/>
            <w:szCs w:val="24"/>
            <w:lang w:eastAsia="en-US"/>
          </w:rPr>
          <w:t>Lei Complementar nº 123, de 2006</w:t>
        </w:r>
      </w:hyperlink>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16911" w:rsidRDefault="00BF1673" w:rsidP="007A6D52">
      <w:pPr>
        <w:pStyle w:val="Nivel01"/>
        <w:spacing w:beforeLines="120" w:afterLines="120" w:line="312" w:lineRule="auto"/>
        <w:ind w:left="0" w:firstLine="0"/>
        <w:rPr>
          <w:sz w:val="24"/>
          <w:szCs w:val="24"/>
        </w:rPr>
      </w:pPr>
      <w:r>
        <w:rPr>
          <w:sz w:val="24"/>
          <w:szCs w:val="24"/>
        </w:rPr>
        <w:t>DAS DISPOSIÇÕES GERAIS</w:t>
      </w:r>
    </w:p>
    <w:p w:rsidR="00516911" w:rsidRDefault="00BF1673" w:rsidP="007A6D52">
      <w:pPr>
        <w:pStyle w:val="Nivel2"/>
        <w:tabs>
          <w:tab w:val="left" w:pos="567"/>
        </w:tabs>
        <w:spacing w:beforeLines="120" w:afterLines="120" w:line="312" w:lineRule="auto"/>
        <w:ind w:left="0" w:firstLine="0"/>
        <w:rPr>
          <w:sz w:val="24"/>
          <w:szCs w:val="24"/>
        </w:rPr>
      </w:pPr>
      <w:r>
        <w:rPr>
          <w:sz w:val="24"/>
          <w:szCs w:val="24"/>
        </w:rPr>
        <w:t>Será divulgada ata da sessão pública no sistema eletrônico.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Todas as referências de tempo no Edital, no aviso e durante a sessão pública observarão o horário de Brasília - DF.</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A homologação do resultado desta licitação não implicará direito à contratação.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lastRenderedPageBreak/>
        <w:t>Na contagem dos prazos estabelecidos neste Edital e seus Anexos, excluir-se-á o dia do início e incluir-se-á o do vencimento. Só se iniciam e vencem os prazos em dias de expediente na Administração.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O desatendimento de exigências formais não essenciais não importará o afastamento do licitante, desde que seja possível o aproveitamento do ato, observados os princípios da isonomia e do interesse público.</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Em caso de divergência entre disposições deste Edital e de seus anexos ou demais peças que compõem o processo, prevalecerá as deste Edital.</w:t>
      </w:r>
    </w:p>
    <w:p w:rsidR="00516911" w:rsidRDefault="00BF1673" w:rsidP="007A6D52">
      <w:pPr>
        <w:pStyle w:val="Nivel2"/>
        <w:tabs>
          <w:tab w:val="left" w:pos="567"/>
        </w:tabs>
        <w:spacing w:beforeLines="120" w:afterLines="120" w:line="312" w:lineRule="auto"/>
        <w:ind w:left="0" w:firstLine="0"/>
        <w:rPr>
          <w:rFonts w:eastAsia="Times New Roman"/>
          <w:sz w:val="24"/>
          <w:szCs w:val="24"/>
        </w:rPr>
      </w:pPr>
      <w:r>
        <w:rPr>
          <w:sz w:val="24"/>
          <w:szCs w:val="24"/>
        </w:rPr>
        <w:t xml:space="preserve">O Edital e seus anexos </w:t>
      </w:r>
      <w:r>
        <w:rPr>
          <w:color w:val="auto"/>
          <w:sz w:val="24"/>
          <w:szCs w:val="24"/>
        </w:rPr>
        <w:t>estão disponíveis, na íntegra, no Portal Nacional de Contratações Públicas (PNCP) e endereço eletrô</w:t>
      </w:r>
      <w:r>
        <w:rPr>
          <w:sz w:val="24"/>
          <w:szCs w:val="24"/>
        </w:rPr>
        <w:t>nico</w:t>
      </w:r>
      <w:hyperlink r:id="rId51" w:history="1">
        <w:r>
          <w:rPr>
            <w:rStyle w:val="Hyperlink"/>
            <w:sz w:val="24"/>
            <w:szCs w:val="24"/>
          </w:rPr>
          <w:t>www.arcos.mg.gov.br</w:t>
        </w:r>
      </w:hyperlink>
      <w:r>
        <w:rPr>
          <w:sz w:val="24"/>
          <w:szCs w:val="24"/>
        </w:rPr>
        <w:t xml:space="preserve"> e </w:t>
      </w:r>
      <w:hyperlink r:id="rId52" w:history="1">
        <w:r>
          <w:rPr>
            <w:rStyle w:val="Hyperlink"/>
            <w:sz w:val="24"/>
            <w:szCs w:val="24"/>
          </w:rPr>
          <w:t>www.bnc.org.br</w:t>
        </w:r>
      </w:hyperlink>
      <w:r>
        <w:rPr>
          <w:sz w:val="24"/>
          <w:szCs w:val="24"/>
        </w:rPr>
        <w:t>.</w:t>
      </w:r>
    </w:p>
    <w:p w:rsidR="00516911" w:rsidRDefault="00BF1673" w:rsidP="007A6D52">
      <w:pPr>
        <w:pStyle w:val="Nivel01"/>
        <w:spacing w:beforeLines="120" w:afterLines="120" w:line="312" w:lineRule="auto"/>
        <w:ind w:left="0" w:firstLine="567"/>
        <w:rPr>
          <w:sz w:val="24"/>
          <w:szCs w:val="24"/>
        </w:rPr>
      </w:pPr>
      <w:r>
        <w:rPr>
          <w:sz w:val="24"/>
          <w:szCs w:val="24"/>
        </w:rPr>
        <w:t>DAS DISPOSIÇÕES GERAIS</w:t>
      </w:r>
      <w:bookmarkEnd w:id="0"/>
    </w:p>
    <w:p w:rsidR="00516911" w:rsidRDefault="00BF1673" w:rsidP="007A6D52">
      <w:pPr>
        <w:pStyle w:val="Nivel2"/>
        <w:spacing w:beforeLines="120" w:afterLines="120" w:line="312" w:lineRule="auto"/>
        <w:ind w:left="0" w:firstLine="567"/>
        <w:rPr>
          <w:sz w:val="24"/>
          <w:szCs w:val="24"/>
        </w:rPr>
      </w:pPr>
      <w:r>
        <w:rPr>
          <w:sz w:val="24"/>
          <w:szCs w:val="24"/>
        </w:rPr>
        <w:t>Será divulgada ata da sessão pública no sistema eletrônico.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Todas as referências de tempo no Edital, no aviso e durante a sessão pública observarão o horário de Brasília - DF.</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A homologação do resultado desta licitação não implicará direito à contratação.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lastRenderedPageBreak/>
        <w:t>O desatendimento de exigências formais não essenciais não importará o afastamento do licitante, desde que seja possível o aproveitamento do ato, observados os princípios da isonomia e do interesse público.</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Em caso de divergência entre disposições deste Edital e de seus anexos ou demais peças que compõem o processo, prevalecerá as deste Edital.</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 xml:space="preserve">O Edital e seus anexos </w:t>
      </w:r>
      <w:r>
        <w:rPr>
          <w:color w:val="auto"/>
          <w:sz w:val="24"/>
          <w:szCs w:val="24"/>
        </w:rPr>
        <w:t>estão disponíveis, na íntegra, no Portal Nacional de Contratações Públicas (PNCP) e endereço eletrô</w:t>
      </w:r>
      <w:r>
        <w:rPr>
          <w:sz w:val="24"/>
          <w:szCs w:val="24"/>
        </w:rPr>
        <w:t xml:space="preserve">nico </w:t>
      </w:r>
      <w:hyperlink r:id="rId53" w:history="1">
        <w:r>
          <w:rPr>
            <w:rStyle w:val="Hyperlink"/>
            <w:sz w:val="24"/>
            <w:szCs w:val="24"/>
          </w:rPr>
          <w:t>www.arcos.mg.gov.br</w:t>
        </w:r>
      </w:hyperlink>
      <w:r>
        <w:rPr>
          <w:sz w:val="24"/>
          <w:szCs w:val="24"/>
        </w:rPr>
        <w:t xml:space="preserve"> e </w:t>
      </w:r>
      <w:hyperlink r:id="rId54" w:history="1">
        <w:r>
          <w:rPr>
            <w:rStyle w:val="Hyperlink"/>
            <w:sz w:val="24"/>
            <w:szCs w:val="24"/>
          </w:rPr>
          <w:t>www.bnc.org.br</w:t>
        </w:r>
      </w:hyperlink>
      <w:r>
        <w:rPr>
          <w:sz w:val="24"/>
          <w:szCs w:val="24"/>
        </w:rPr>
        <w:t>.</w:t>
      </w:r>
    </w:p>
    <w:p w:rsidR="00516911" w:rsidRDefault="00BF1673" w:rsidP="007A6D52">
      <w:pPr>
        <w:pStyle w:val="Nivel2"/>
        <w:spacing w:beforeLines="120" w:afterLines="120" w:line="312" w:lineRule="auto"/>
        <w:ind w:left="0" w:firstLine="567"/>
        <w:rPr>
          <w:rFonts w:eastAsia="Times New Roman"/>
          <w:sz w:val="24"/>
          <w:szCs w:val="24"/>
        </w:rPr>
      </w:pPr>
      <w:r>
        <w:rPr>
          <w:sz w:val="24"/>
          <w:szCs w:val="24"/>
        </w:rPr>
        <w:t>Integram este Edital, para todos os fins e efeitos, os seguintes anexos:</w:t>
      </w:r>
    </w:p>
    <w:p w:rsidR="00516911" w:rsidRDefault="00BF1673" w:rsidP="007A6D52">
      <w:pPr>
        <w:pStyle w:val="Nivel3"/>
        <w:spacing w:beforeLines="120" w:afterLines="120" w:line="312" w:lineRule="auto"/>
        <w:ind w:left="0" w:firstLine="709"/>
        <w:rPr>
          <w:sz w:val="24"/>
          <w:szCs w:val="24"/>
        </w:rPr>
      </w:pPr>
      <w:r>
        <w:rPr>
          <w:sz w:val="24"/>
          <w:szCs w:val="24"/>
        </w:rPr>
        <w:t>ANEXO I - Termo de Referência</w:t>
      </w:r>
    </w:p>
    <w:p w:rsidR="00516911" w:rsidRDefault="00BF1673" w:rsidP="007A6D52">
      <w:pPr>
        <w:pStyle w:val="Nivel4"/>
        <w:spacing w:beforeLines="120" w:afterLines="120" w:line="312" w:lineRule="auto"/>
        <w:ind w:left="0" w:firstLine="851"/>
        <w:rPr>
          <w:sz w:val="24"/>
          <w:szCs w:val="24"/>
        </w:rPr>
      </w:pPr>
      <w:r>
        <w:rPr>
          <w:sz w:val="24"/>
          <w:szCs w:val="24"/>
        </w:rPr>
        <w:t>Apêndice do Anexo I – Estudo Técnico Preliminar</w:t>
      </w:r>
    </w:p>
    <w:p w:rsidR="00516911" w:rsidRDefault="00BF1673" w:rsidP="007A6D52">
      <w:pPr>
        <w:pStyle w:val="Nivel3"/>
        <w:spacing w:beforeLines="120" w:afterLines="120" w:line="312" w:lineRule="auto"/>
        <w:ind w:left="0" w:firstLine="709"/>
        <w:rPr>
          <w:sz w:val="24"/>
          <w:szCs w:val="24"/>
        </w:rPr>
      </w:pPr>
      <w:r>
        <w:rPr>
          <w:sz w:val="24"/>
          <w:szCs w:val="24"/>
        </w:rPr>
        <w:t>ANEXO II – Minuta de Termo de Contrato</w:t>
      </w:r>
    </w:p>
    <w:p w:rsidR="00516911" w:rsidRDefault="00BF1673" w:rsidP="007A6D52">
      <w:pPr>
        <w:pStyle w:val="Nivel3"/>
        <w:spacing w:beforeLines="120" w:afterLines="120" w:line="312" w:lineRule="auto"/>
        <w:ind w:left="0" w:firstLine="709"/>
        <w:rPr>
          <w:rFonts w:eastAsia="Times New Roman"/>
          <w:color w:val="auto"/>
          <w:sz w:val="24"/>
          <w:szCs w:val="24"/>
        </w:rPr>
      </w:pPr>
      <w:r>
        <w:rPr>
          <w:color w:val="auto"/>
          <w:sz w:val="24"/>
          <w:szCs w:val="24"/>
        </w:rPr>
        <w:t>ANEXO III – Modelo de proposta comercial</w:t>
      </w:r>
    </w:p>
    <w:p w:rsidR="00516911" w:rsidRDefault="00BF1673" w:rsidP="007A6D52">
      <w:pPr>
        <w:pStyle w:val="Nivel3"/>
        <w:spacing w:beforeLines="120" w:afterLines="120" w:line="312" w:lineRule="auto"/>
        <w:ind w:left="0" w:firstLine="709"/>
        <w:rPr>
          <w:rFonts w:eastAsia="Times New Roman"/>
          <w:color w:val="auto"/>
          <w:sz w:val="24"/>
          <w:szCs w:val="24"/>
        </w:rPr>
      </w:pPr>
      <w:r>
        <w:rPr>
          <w:color w:val="auto"/>
          <w:sz w:val="24"/>
          <w:szCs w:val="24"/>
        </w:rPr>
        <w:t>ANEXO IV – Modelo de declaração diversa</w:t>
      </w:r>
    </w:p>
    <w:p w:rsidR="00516911" w:rsidRDefault="00BF1673" w:rsidP="007A6D52">
      <w:pPr>
        <w:pStyle w:val="Nivel3"/>
        <w:spacing w:beforeLines="120" w:afterLines="120" w:line="312" w:lineRule="auto"/>
        <w:ind w:left="0" w:firstLine="709"/>
        <w:rPr>
          <w:rFonts w:eastAsia="Times New Roman"/>
          <w:color w:val="auto"/>
          <w:sz w:val="24"/>
          <w:szCs w:val="24"/>
        </w:rPr>
      </w:pPr>
      <w:r>
        <w:rPr>
          <w:color w:val="auto"/>
          <w:sz w:val="24"/>
          <w:szCs w:val="24"/>
        </w:rPr>
        <w:t>ANEXO V – Modelo de declaração de porte da empresa –ME ou EPP</w:t>
      </w:r>
    </w:p>
    <w:bookmarkEnd w:id="1"/>
    <w:p w:rsidR="00516911" w:rsidRDefault="00BF1673" w:rsidP="007A6D52">
      <w:pPr>
        <w:tabs>
          <w:tab w:val="left" w:pos="567"/>
        </w:tabs>
        <w:spacing w:beforeLines="120" w:afterLines="120" w:line="312" w:lineRule="auto"/>
        <w:jc w:val="center"/>
        <w:rPr>
          <w:rFonts w:ascii="Arial" w:eastAsia="MS Mincho" w:hAnsi="Arial" w:cs="Arial"/>
        </w:rPr>
      </w:pPr>
      <w:r>
        <w:rPr>
          <w:rFonts w:ascii="Arial" w:eastAsia="MS Mincho" w:hAnsi="Arial" w:cs="Arial"/>
        </w:rPr>
        <w:t xml:space="preserve">Arcos, </w:t>
      </w:r>
      <w:r w:rsidR="00FE687B">
        <w:rPr>
          <w:rFonts w:ascii="Arial" w:eastAsia="MS Mincho" w:hAnsi="Arial" w:cs="Arial"/>
        </w:rPr>
        <w:t xml:space="preserve">05 de fevereiro de </w:t>
      </w:r>
      <w:r>
        <w:rPr>
          <w:rFonts w:ascii="Arial" w:eastAsia="MS Mincho" w:hAnsi="Arial" w:cs="Arial"/>
        </w:rPr>
        <w:t>2024.</w:t>
      </w:r>
    </w:p>
    <w:p w:rsidR="00516911" w:rsidRDefault="00516911" w:rsidP="007A6D52">
      <w:pPr>
        <w:tabs>
          <w:tab w:val="left" w:pos="567"/>
        </w:tabs>
        <w:spacing w:beforeLines="50" w:afterLines="50"/>
        <w:jc w:val="center"/>
        <w:rPr>
          <w:rFonts w:ascii="Arial" w:eastAsia="MS Mincho" w:hAnsi="Arial" w:cs="Arial"/>
          <w:b/>
        </w:rPr>
      </w:pPr>
    </w:p>
    <w:p w:rsidR="00516911" w:rsidRDefault="00BF1673" w:rsidP="007A6D52">
      <w:pPr>
        <w:tabs>
          <w:tab w:val="left" w:pos="567"/>
        </w:tabs>
        <w:spacing w:beforeLines="50" w:afterLines="50"/>
        <w:jc w:val="center"/>
        <w:rPr>
          <w:rFonts w:ascii="Arial" w:eastAsia="MS Mincho" w:hAnsi="Arial" w:cs="Arial"/>
          <w:b/>
        </w:rPr>
      </w:pPr>
      <w:r>
        <w:rPr>
          <w:rFonts w:ascii="Arial" w:eastAsia="MS Mincho" w:hAnsi="Arial" w:cs="Arial"/>
          <w:b/>
        </w:rPr>
        <w:t xml:space="preserve">Helen Cristina Batista </w:t>
      </w:r>
    </w:p>
    <w:p w:rsidR="00516911" w:rsidRDefault="00BF1673" w:rsidP="007A6D52">
      <w:pPr>
        <w:tabs>
          <w:tab w:val="left" w:pos="567"/>
        </w:tabs>
        <w:spacing w:beforeLines="50" w:afterLines="50"/>
        <w:jc w:val="center"/>
        <w:rPr>
          <w:rFonts w:ascii="Arial" w:eastAsia="MS Mincho" w:hAnsi="Arial" w:cs="Arial"/>
        </w:rPr>
      </w:pPr>
      <w:r>
        <w:rPr>
          <w:rFonts w:ascii="Arial" w:eastAsia="MS Mincho" w:hAnsi="Arial" w:cs="Arial"/>
        </w:rPr>
        <w:t>Departamento de Licitação</w:t>
      </w:r>
    </w:p>
    <w:p w:rsidR="00516911" w:rsidRDefault="00516911" w:rsidP="007A6D52">
      <w:pPr>
        <w:tabs>
          <w:tab w:val="left" w:pos="567"/>
        </w:tabs>
        <w:spacing w:beforeLines="50" w:afterLines="50"/>
        <w:jc w:val="center"/>
        <w:rPr>
          <w:rFonts w:ascii="Arial" w:eastAsia="MS Mincho" w:hAnsi="Arial" w:cs="Arial"/>
        </w:rPr>
      </w:pPr>
    </w:p>
    <w:p w:rsidR="005B7705" w:rsidRDefault="005B7705" w:rsidP="007A6D52">
      <w:pPr>
        <w:tabs>
          <w:tab w:val="left" w:pos="567"/>
        </w:tabs>
        <w:spacing w:beforeLines="50" w:afterLines="50"/>
        <w:jc w:val="center"/>
        <w:rPr>
          <w:rFonts w:ascii="Arial" w:eastAsia="MS Mincho" w:hAnsi="Arial" w:cs="Arial"/>
        </w:rPr>
      </w:pPr>
    </w:p>
    <w:p w:rsidR="005B7705" w:rsidRDefault="005B7705" w:rsidP="007A6D52">
      <w:pPr>
        <w:tabs>
          <w:tab w:val="left" w:pos="567"/>
        </w:tabs>
        <w:spacing w:beforeLines="50" w:afterLines="50"/>
        <w:jc w:val="center"/>
        <w:rPr>
          <w:rFonts w:ascii="Arial" w:eastAsia="MS Mincho" w:hAnsi="Arial" w:cs="Arial"/>
        </w:rPr>
      </w:pPr>
    </w:p>
    <w:p w:rsidR="00516911" w:rsidRDefault="00BF1673" w:rsidP="007A6D52">
      <w:pPr>
        <w:tabs>
          <w:tab w:val="left" w:pos="567"/>
        </w:tabs>
        <w:spacing w:beforeLines="50" w:afterLines="50"/>
        <w:jc w:val="center"/>
        <w:rPr>
          <w:rFonts w:ascii="Arial" w:eastAsia="MS Mincho" w:hAnsi="Arial" w:cs="Arial"/>
        </w:rPr>
      </w:pPr>
      <w:r>
        <w:rPr>
          <w:rFonts w:ascii="Arial" w:eastAsia="MS Mincho" w:hAnsi="Arial" w:cs="Arial"/>
        </w:rPr>
        <w:t xml:space="preserve">Secretário Municipal de </w:t>
      </w:r>
      <w:r w:rsidR="005B7705">
        <w:rPr>
          <w:rFonts w:ascii="Arial" w:eastAsia="MS Mincho" w:hAnsi="Arial" w:cs="Arial"/>
        </w:rPr>
        <w:t>O</w:t>
      </w:r>
      <w:r w:rsidR="00CB03B8">
        <w:rPr>
          <w:rFonts w:ascii="Arial" w:eastAsia="MS Mincho" w:hAnsi="Arial" w:cs="Arial"/>
        </w:rPr>
        <w:t>bras e serviços públicos</w:t>
      </w:r>
    </w:p>
    <w:p w:rsidR="00CB03B8" w:rsidRDefault="00CB03B8" w:rsidP="007A6D52">
      <w:pPr>
        <w:tabs>
          <w:tab w:val="left" w:pos="567"/>
        </w:tabs>
        <w:spacing w:beforeLines="50" w:afterLines="50"/>
        <w:jc w:val="center"/>
        <w:rPr>
          <w:rFonts w:ascii="Arial" w:eastAsia="MS Mincho" w:hAnsi="Arial" w:cs="Arial"/>
        </w:rPr>
      </w:pPr>
    </w:p>
    <w:p w:rsidR="00CB03B8" w:rsidRDefault="00CB03B8" w:rsidP="007A6D52">
      <w:pPr>
        <w:tabs>
          <w:tab w:val="left" w:pos="567"/>
        </w:tabs>
        <w:spacing w:beforeLines="50" w:afterLines="50"/>
        <w:jc w:val="center"/>
        <w:rPr>
          <w:rFonts w:ascii="Arial" w:eastAsia="MS Mincho" w:hAnsi="Arial" w:cs="Arial"/>
        </w:rPr>
      </w:pPr>
    </w:p>
    <w:p w:rsidR="00CB03B8" w:rsidRDefault="00CB03B8" w:rsidP="007A6D52">
      <w:pPr>
        <w:tabs>
          <w:tab w:val="left" w:pos="567"/>
        </w:tabs>
        <w:spacing w:beforeLines="50" w:afterLines="50"/>
        <w:jc w:val="center"/>
        <w:rPr>
          <w:rFonts w:ascii="Arial" w:eastAsia="MS Mincho" w:hAnsi="Arial" w:cs="Arial"/>
        </w:rPr>
      </w:pPr>
    </w:p>
    <w:p w:rsidR="00CB03B8" w:rsidRDefault="00CB03B8" w:rsidP="007A6D52">
      <w:pPr>
        <w:tabs>
          <w:tab w:val="left" w:pos="567"/>
        </w:tabs>
        <w:spacing w:beforeLines="50" w:afterLines="50"/>
        <w:jc w:val="center"/>
        <w:rPr>
          <w:rFonts w:ascii="Arial" w:eastAsia="MS Mincho" w:hAnsi="Arial" w:cs="Arial"/>
        </w:rPr>
      </w:pPr>
    </w:p>
    <w:p w:rsidR="00CB03B8" w:rsidRDefault="00CB03B8" w:rsidP="007A6D52">
      <w:pPr>
        <w:tabs>
          <w:tab w:val="left" w:pos="567"/>
        </w:tabs>
        <w:spacing w:beforeLines="50" w:afterLines="50"/>
        <w:jc w:val="center"/>
        <w:rPr>
          <w:rFonts w:ascii="Arial" w:eastAsia="MS Mincho" w:hAnsi="Arial" w:cs="Arial"/>
        </w:rPr>
      </w:pPr>
    </w:p>
    <w:p w:rsidR="00516911" w:rsidRDefault="00BF1673">
      <w:pPr>
        <w:pStyle w:val="Ttulo1"/>
        <w:jc w:val="center"/>
      </w:pPr>
      <w:r>
        <w:lastRenderedPageBreak/>
        <w:t>ANEXO I</w:t>
      </w:r>
    </w:p>
    <w:p w:rsidR="00516911" w:rsidRDefault="00516911">
      <w:pPr>
        <w:pStyle w:val="Corpodetexto"/>
        <w:jc w:val="center"/>
        <w:rPr>
          <w:rFonts w:ascii="Arial" w:hAnsi="Arial" w:cs="Arial"/>
          <w:b/>
        </w:rPr>
      </w:pPr>
    </w:p>
    <w:p w:rsidR="00516911" w:rsidRDefault="00BF1673">
      <w:pPr>
        <w:jc w:val="center"/>
        <w:rPr>
          <w:rFonts w:ascii="Arial" w:hAnsi="Arial" w:cs="Arial"/>
          <w:b/>
        </w:rPr>
      </w:pPr>
      <w:r>
        <w:rPr>
          <w:rFonts w:ascii="Arial" w:hAnsi="Arial" w:cs="Arial"/>
          <w:b/>
        </w:rPr>
        <w:t>TERMO DE REFERÊNCIA – ETP - M ANEXO</w:t>
      </w:r>
    </w:p>
    <w:p w:rsidR="00516911" w:rsidRDefault="00516911">
      <w:pPr>
        <w:pStyle w:val="Corpodetexto"/>
        <w:jc w:val="both"/>
        <w:rPr>
          <w:rFonts w:ascii="Arial" w:hAnsi="Arial" w:cs="Arial"/>
          <w:b/>
        </w:rPr>
      </w:pPr>
    </w:p>
    <w:p w:rsidR="00516911" w:rsidRDefault="00516911" w:rsidP="007A6D52">
      <w:pPr>
        <w:spacing w:beforeLines="120" w:afterLines="120" w:line="312" w:lineRule="auto"/>
        <w:ind w:firstLine="567"/>
        <w:jc w:val="center"/>
        <w:rPr>
          <w:rFonts w:ascii="Arial" w:hAnsi="Arial" w:cs="Arial"/>
        </w:rPr>
      </w:pPr>
    </w:p>
    <w:p w:rsidR="00516911" w:rsidRDefault="00516911">
      <w:pPr>
        <w:pStyle w:val="Ttulo1"/>
        <w:jc w:val="center"/>
      </w:pPr>
    </w:p>
    <w:p w:rsidR="00516911" w:rsidRDefault="00516911">
      <w:pPr>
        <w:pStyle w:val="Ttulo1"/>
        <w:jc w:val="center"/>
      </w:pPr>
    </w:p>
    <w:p w:rsidR="00516911" w:rsidRDefault="00516911">
      <w:pPr>
        <w:pStyle w:val="Ttulo1"/>
        <w:jc w:val="center"/>
      </w:pPr>
    </w:p>
    <w:p w:rsidR="00516911" w:rsidRDefault="00516911">
      <w:pPr>
        <w:pStyle w:val="Ttulo1"/>
        <w:jc w:val="center"/>
      </w:pPr>
    </w:p>
    <w:p w:rsidR="00516911" w:rsidRDefault="00516911">
      <w:pPr>
        <w:pStyle w:val="Ttulo1"/>
        <w:jc w:val="center"/>
      </w:pPr>
    </w:p>
    <w:p w:rsidR="00BF1673" w:rsidRDefault="00BF1673" w:rsidP="00BF1673"/>
    <w:p w:rsidR="00BF1673" w:rsidRPr="00BF1673" w:rsidRDefault="00BF1673" w:rsidP="00BF1673"/>
    <w:p w:rsidR="00516911" w:rsidRDefault="00516911">
      <w:pPr>
        <w:pStyle w:val="Ttulo1"/>
        <w:jc w:val="center"/>
      </w:pPr>
    </w:p>
    <w:p w:rsidR="00516911" w:rsidRDefault="00516911">
      <w:pPr>
        <w:pStyle w:val="Ttulo1"/>
        <w:jc w:val="center"/>
      </w:pPr>
    </w:p>
    <w:p w:rsidR="00516911" w:rsidRDefault="00516911">
      <w:pPr>
        <w:pStyle w:val="Ttulo1"/>
        <w:jc w:val="center"/>
      </w:pPr>
    </w:p>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Default="00BF1673" w:rsidP="00BF1673"/>
    <w:p w:rsidR="00BF1673" w:rsidRPr="00BF1673" w:rsidRDefault="00BF1673" w:rsidP="00BF1673"/>
    <w:p w:rsidR="00516911" w:rsidRDefault="00BF1673">
      <w:pPr>
        <w:pStyle w:val="Ttulo1"/>
        <w:jc w:val="center"/>
      </w:pPr>
      <w:r>
        <w:lastRenderedPageBreak/>
        <w:t>ANEXO II</w:t>
      </w:r>
    </w:p>
    <w:p w:rsidR="00516911" w:rsidRDefault="00516911">
      <w:pPr>
        <w:pStyle w:val="Corpodetexto"/>
        <w:jc w:val="center"/>
        <w:rPr>
          <w:rFonts w:ascii="Arial" w:hAnsi="Arial" w:cs="Arial"/>
          <w:b/>
        </w:rPr>
      </w:pPr>
    </w:p>
    <w:p w:rsidR="00516911" w:rsidRDefault="00BF1673">
      <w:pPr>
        <w:jc w:val="center"/>
        <w:rPr>
          <w:rFonts w:ascii="Arial" w:hAnsi="Arial" w:cs="Arial"/>
          <w:b/>
        </w:rPr>
      </w:pPr>
      <w:r>
        <w:rPr>
          <w:rFonts w:ascii="Arial" w:hAnsi="Arial" w:cs="Arial"/>
          <w:b/>
        </w:rPr>
        <w:t>MINUTA CONTRATUAL - EM ANEXO</w:t>
      </w:r>
    </w:p>
    <w:p w:rsidR="00516911" w:rsidRDefault="00516911">
      <w:pPr>
        <w:pStyle w:val="Corpodetexto"/>
        <w:jc w:val="both"/>
        <w:rPr>
          <w:rFonts w:ascii="Arial" w:hAnsi="Arial" w:cs="Arial"/>
          <w:b/>
        </w:rPr>
      </w:pPr>
    </w:p>
    <w:p w:rsidR="00516911" w:rsidRDefault="00516911">
      <w:pPr>
        <w:pStyle w:val="Corpodetexto"/>
        <w:jc w:val="both"/>
        <w:rPr>
          <w:rFonts w:ascii="Arial" w:hAnsi="Arial" w:cs="Arial"/>
          <w:b/>
        </w:rPr>
      </w:pPr>
    </w:p>
    <w:p w:rsidR="00516911" w:rsidRDefault="00516911">
      <w:pPr>
        <w:pStyle w:val="Corpodetexto"/>
        <w:jc w:val="both"/>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BF1673" w:rsidRDefault="00BF1673">
      <w:pPr>
        <w:pStyle w:val="Corpodetexto"/>
        <w:jc w:val="center"/>
        <w:rPr>
          <w:rFonts w:ascii="Arial" w:hAnsi="Arial" w:cs="Arial"/>
          <w:b/>
        </w:rPr>
      </w:pPr>
    </w:p>
    <w:p w:rsidR="00516911" w:rsidRDefault="00BF1673">
      <w:pPr>
        <w:pStyle w:val="Corpodetexto"/>
        <w:jc w:val="center"/>
        <w:rPr>
          <w:rFonts w:ascii="Arial" w:hAnsi="Arial" w:cs="Arial"/>
          <w:b/>
        </w:rPr>
      </w:pPr>
      <w:r>
        <w:rPr>
          <w:rFonts w:ascii="Arial" w:hAnsi="Arial" w:cs="Arial"/>
          <w:b/>
        </w:rPr>
        <w:lastRenderedPageBreak/>
        <w:t>ANEXO III</w:t>
      </w:r>
    </w:p>
    <w:p w:rsidR="00516911" w:rsidRDefault="00BF1673">
      <w:pPr>
        <w:jc w:val="center"/>
        <w:rPr>
          <w:rFonts w:ascii="Arial" w:hAnsi="Arial" w:cs="Arial"/>
          <w:b/>
          <w:bCs/>
          <w:color w:val="FF0000"/>
        </w:rPr>
      </w:pPr>
      <w:r>
        <w:rPr>
          <w:rFonts w:ascii="Arial" w:hAnsi="Arial" w:cs="Arial"/>
          <w:b/>
          <w:bCs/>
          <w:color w:val="FF0000"/>
        </w:rPr>
        <w:t>MODELO DE PROPOSTA COMERCIAL</w:t>
      </w:r>
    </w:p>
    <w:p w:rsidR="00516911" w:rsidRDefault="00BF1673">
      <w:pPr>
        <w:jc w:val="center"/>
        <w:rPr>
          <w:rFonts w:ascii="Arial" w:hAnsi="Arial" w:cs="Arial"/>
          <w:b/>
          <w:bCs/>
          <w:color w:val="FF0000"/>
        </w:rPr>
      </w:pPr>
      <w:r>
        <w:rPr>
          <w:rFonts w:ascii="Arial" w:hAnsi="Arial" w:cs="Arial"/>
          <w:b/>
          <w:bCs/>
          <w:color w:val="FF0000"/>
        </w:rPr>
        <w:t>(PAPEL TIMBRADO DA PROPONENTE)</w:t>
      </w:r>
    </w:p>
    <w:p w:rsidR="00516911" w:rsidRDefault="00516911">
      <w:pPr>
        <w:pStyle w:val="Cabealho"/>
        <w:jc w:val="center"/>
        <w:rPr>
          <w:rFonts w:ascii="Arial" w:hAnsi="Arial" w:cs="Arial"/>
          <w:b/>
          <w:bCs/>
          <w:color w:val="FF0000"/>
        </w:rPr>
      </w:pPr>
    </w:p>
    <w:p w:rsidR="00516911" w:rsidRDefault="00BF1673">
      <w:pPr>
        <w:adjustRightInd w:val="0"/>
        <w:jc w:val="center"/>
        <w:rPr>
          <w:rFonts w:ascii="Arial" w:hAnsi="Arial" w:cs="Arial"/>
          <w:b/>
          <w:bCs/>
          <w:color w:val="000000"/>
        </w:rPr>
      </w:pPr>
      <w:r>
        <w:rPr>
          <w:rFonts w:ascii="Arial" w:hAnsi="Arial" w:cs="Arial"/>
          <w:b/>
          <w:bCs/>
          <w:color w:val="000000"/>
        </w:rPr>
        <w:t>Processo Licitatório nº _____/____</w:t>
      </w:r>
    </w:p>
    <w:p w:rsidR="00516911" w:rsidRDefault="00516911">
      <w:pPr>
        <w:adjustRightInd w:val="0"/>
        <w:jc w:val="center"/>
        <w:rPr>
          <w:rFonts w:ascii="Arial" w:hAnsi="Arial" w:cs="Arial"/>
          <w:b/>
          <w:bCs/>
          <w:color w:val="000000"/>
        </w:rPr>
      </w:pPr>
    </w:p>
    <w:p w:rsidR="00516911" w:rsidRDefault="00BF1673">
      <w:pPr>
        <w:adjustRightInd w:val="0"/>
        <w:jc w:val="center"/>
        <w:rPr>
          <w:rFonts w:ascii="Arial" w:hAnsi="Arial" w:cs="Arial"/>
          <w:b/>
          <w:bCs/>
          <w:color w:val="000000"/>
        </w:rPr>
      </w:pPr>
      <w:r>
        <w:rPr>
          <w:rFonts w:ascii="Arial" w:hAnsi="Arial" w:cs="Arial"/>
          <w:b/>
          <w:bCs/>
          <w:color w:val="000000"/>
        </w:rPr>
        <w:t>Pregão Eletrônico nº _________/_____</w:t>
      </w:r>
    </w:p>
    <w:p w:rsidR="00516911" w:rsidRDefault="00516911">
      <w:pPr>
        <w:adjustRightInd w:val="0"/>
        <w:jc w:val="both"/>
        <w:rPr>
          <w:rFonts w:ascii="Arial" w:hAnsi="Arial" w:cs="Arial"/>
          <w:b/>
          <w:bCs/>
          <w:color w:val="000000"/>
        </w:rPr>
      </w:pPr>
    </w:p>
    <w:p w:rsidR="00516911" w:rsidRDefault="00BF1673">
      <w:pPr>
        <w:jc w:val="both"/>
        <w:rPr>
          <w:rFonts w:ascii="Arial" w:hAnsi="Arial" w:cs="Arial"/>
        </w:rPr>
      </w:pPr>
      <w:r>
        <w:rPr>
          <w:rFonts w:ascii="Arial" w:hAnsi="Arial" w:cs="Arial"/>
          <w:color w:val="000000"/>
        </w:rPr>
        <w:t xml:space="preserve">Formulamos Proposta Comercial </w:t>
      </w:r>
      <w:proofErr w:type="gramStart"/>
      <w:r>
        <w:rPr>
          <w:rFonts w:ascii="Arial" w:hAnsi="Arial" w:cs="Arial"/>
          <w:color w:val="000000"/>
        </w:rPr>
        <w:t>para</w:t>
      </w:r>
      <w:r>
        <w:rPr>
          <w:rFonts w:ascii="Arial" w:hAnsi="Arial" w:cs="Arial"/>
          <w:bCs/>
        </w:rPr>
        <w:t>(</w:t>
      </w:r>
      <w:proofErr w:type="gramEnd"/>
      <w:r>
        <w:rPr>
          <w:rFonts w:ascii="Arial" w:hAnsi="Arial" w:cs="Arial"/>
          <w:bCs/>
          <w:color w:val="FF0000"/>
        </w:rPr>
        <w:t>descrever conforme o objeto do Edital</w:t>
      </w:r>
      <w:r>
        <w:rPr>
          <w:rFonts w:ascii="Arial" w:hAnsi="Arial" w:cs="Arial"/>
          <w:bCs/>
        </w:rPr>
        <w:t xml:space="preserve">), </w:t>
      </w:r>
      <w:r>
        <w:rPr>
          <w:rFonts w:ascii="Arial" w:hAnsi="Arial" w:cs="Arial"/>
        </w:rPr>
        <w:t>sendo:</w:t>
      </w:r>
    </w:p>
    <w:tbl>
      <w:tblPr>
        <w:tblpPr w:leftFromText="180" w:rightFromText="180" w:vertAnchor="text" w:horzAnchor="page" w:tblpX="1442" w:tblpY="273"/>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44"/>
        <w:gridCol w:w="1009"/>
        <w:gridCol w:w="1295"/>
        <w:gridCol w:w="1309"/>
        <w:gridCol w:w="1309"/>
      </w:tblGrid>
      <w:tr w:rsidR="00516911">
        <w:trPr>
          <w:trHeight w:val="90"/>
        </w:trPr>
        <w:tc>
          <w:tcPr>
            <w:tcW w:w="817" w:type="dxa"/>
            <w:noWrap/>
            <w:vAlign w:val="center"/>
          </w:tcPr>
          <w:p w:rsidR="00516911" w:rsidRDefault="00BF1673">
            <w:pPr>
              <w:jc w:val="center"/>
              <w:rPr>
                <w:rFonts w:ascii="Arial" w:hAnsi="Arial" w:cs="Arial"/>
                <w:b/>
                <w:bCs/>
                <w:sz w:val="20"/>
                <w:szCs w:val="20"/>
              </w:rPr>
            </w:pPr>
            <w:r>
              <w:rPr>
                <w:rFonts w:ascii="Arial" w:hAnsi="Arial" w:cs="Arial"/>
                <w:b/>
                <w:bCs/>
                <w:sz w:val="20"/>
                <w:szCs w:val="20"/>
              </w:rPr>
              <w:t>Item</w:t>
            </w:r>
          </w:p>
        </w:tc>
        <w:tc>
          <w:tcPr>
            <w:tcW w:w="3744" w:type="dxa"/>
            <w:noWrap/>
            <w:vAlign w:val="center"/>
          </w:tcPr>
          <w:p w:rsidR="00516911" w:rsidRDefault="00BF1673">
            <w:pPr>
              <w:jc w:val="center"/>
              <w:rPr>
                <w:rFonts w:ascii="Arial" w:hAnsi="Arial" w:cs="Arial"/>
                <w:b/>
                <w:bCs/>
                <w:sz w:val="20"/>
                <w:szCs w:val="20"/>
              </w:rPr>
            </w:pPr>
            <w:r>
              <w:rPr>
                <w:rFonts w:ascii="Arial" w:hAnsi="Arial" w:cs="Arial"/>
                <w:b/>
                <w:bCs/>
                <w:sz w:val="20"/>
                <w:szCs w:val="20"/>
              </w:rPr>
              <w:t>Descrição</w:t>
            </w:r>
          </w:p>
        </w:tc>
        <w:tc>
          <w:tcPr>
            <w:tcW w:w="1009" w:type="dxa"/>
            <w:noWrap/>
            <w:vAlign w:val="center"/>
          </w:tcPr>
          <w:p w:rsidR="00516911" w:rsidRDefault="00BF1673">
            <w:pPr>
              <w:jc w:val="center"/>
              <w:rPr>
                <w:rFonts w:ascii="Arial" w:hAnsi="Arial" w:cs="Arial"/>
                <w:b/>
                <w:bCs/>
                <w:sz w:val="20"/>
                <w:szCs w:val="20"/>
              </w:rPr>
            </w:pPr>
            <w:r>
              <w:rPr>
                <w:rFonts w:ascii="Arial" w:hAnsi="Arial" w:cs="Arial"/>
                <w:b/>
                <w:bCs/>
                <w:sz w:val="20"/>
                <w:szCs w:val="20"/>
              </w:rPr>
              <w:t>Quant.</w:t>
            </w:r>
          </w:p>
        </w:tc>
        <w:tc>
          <w:tcPr>
            <w:tcW w:w="1295" w:type="dxa"/>
            <w:vAlign w:val="center"/>
          </w:tcPr>
          <w:p w:rsidR="00516911" w:rsidRDefault="00BF1673">
            <w:pPr>
              <w:jc w:val="center"/>
              <w:rPr>
                <w:rFonts w:ascii="Arial" w:hAnsi="Arial" w:cs="Arial"/>
                <w:b/>
                <w:bCs/>
                <w:sz w:val="20"/>
                <w:szCs w:val="20"/>
              </w:rPr>
            </w:pPr>
            <w:proofErr w:type="spellStart"/>
            <w:r>
              <w:rPr>
                <w:rFonts w:ascii="Arial" w:hAnsi="Arial" w:cs="Arial"/>
                <w:b/>
                <w:bCs/>
                <w:sz w:val="20"/>
                <w:szCs w:val="20"/>
              </w:rPr>
              <w:t>Apres</w:t>
            </w:r>
            <w:proofErr w:type="spellEnd"/>
            <w:r>
              <w:rPr>
                <w:rFonts w:ascii="Arial" w:hAnsi="Arial" w:cs="Arial"/>
                <w:b/>
                <w:bCs/>
                <w:sz w:val="20"/>
                <w:szCs w:val="20"/>
              </w:rPr>
              <w:t>.</w:t>
            </w:r>
          </w:p>
        </w:tc>
        <w:tc>
          <w:tcPr>
            <w:tcW w:w="1309" w:type="dxa"/>
            <w:vAlign w:val="center"/>
          </w:tcPr>
          <w:p w:rsidR="00516911" w:rsidRDefault="00BF1673">
            <w:pPr>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r>
            <w:proofErr w:type="spellStart"/>
            <w:r>
              <w:rPr>
                <w:rFonts w:ascii="Arial" w:hAnsi="Arial" w:cs="Arial"/>
                <w:b/>
                <w:bCs/>
                <w:sz w:val="20"/>
                <w:szCs w:val="20"/>
                <w:lang w:val="en-US"/>
              </w:rPr>
              <w:t>unitário</w:t>
            </w:r>
            <w:proofErr w:type="spellEnd"/>
          </w:p>
        </w:tc>
        <w:tc>
          <w:tcPr>
            <w:tcW w:w="1309" w:type="dxa"/>
            <w:vAlign w:val="center"/>
          </w:tcPr>
          <w:p w:rsidR="00516911" w:rsidRDefault="00BF1673">
            <w:pPr>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Global</w:t>
            </w:r>
          </w:p>
        </w:tc>
      </w:tr>
      <w:tr w:rsidR="00516911">
        <w:trPr>
          <w:trHeight w:val="860"/>
        </w:trPr>
        <w:tc>
          <w:tcPr>
            <w:tcW w:w="817" w:type="dxa"/>
            <w:noWrap/>
            <w:vAlign w:val="center"/>
          </w:tcPr>
          <w:p w:rsidR="00516911" w:rsidRDefault="00BF1673">
            <w:pPr>
              <w:jc w:val="center"/>
              <w:rPr>
                <w:rFonts w:ascii="Arial" w:hAnsi="Arial" w:cs="Arial"/>
                <w:b/>
                <w:bCs/>
                <w:sz w:val="20"/>
                <w:szCs w:val="20"/>
              </w:rPr>
            </w:pPr>
            <w:r>
              <w:rPr>
                <w:rFonts w:ascii="Arial" w:hAnsi="Arial" w:cs="Arial"/>
                <w:b/>
                <w:bCs/>
                <w:sz w:val="20"/>
                <w:szCs w:val="20"/>
              </w:rPr>
              <w:t>01</w:t>
            </w:r>
          </w:p>
        </w:tc>
        <w:tc>
          <w:tcPr>
            <w:tcW w:w="3744" w:type="dxa"/>
            <w:noWrap/>
            <w:vAlign w:val="center"/>
          </w:tcPr>
          <w:p w:rsidR="00516911" w:rsidRDefault="00070167" w:rsidP="00070167">
            <w:pPr>
              <w:widowControl w:val="0"/>
              <w:autoSpaceDE w:val="0"/>
              <w:autoSpaceDN w:val="0"/>
              <w:spacing w:before="5"/>
              <w:ind w:right="170"/>
              <w:jc w:val="both"/>
              <w:rPr>
                <w:rFonts w:ascii="Arial" w:hAnsi="Arial" w:cs="Arial"/>
                <w:sz w:val="20"/>
                <w:szCs w:val="20"/>
              </w:rPr>
            </w:pPr>
            <w:r>
              <w:rPr>
                <w:b/>
              </w:rPr>
              <w:t>C</w:t>
            </w:r>
            <w:r w:rsidRPr="001E255C">
              <w:rPr>
                <w:b/>
              </w:rPr>
              <w:t xml:space="preserve">ontratação de empresa especializada para prestação de serviços de limpeza de vias e logradouros por varrição manual, equipes multitarefas para realização de serviços de </w:t>
            </w:r>
            <w:proofErr w:type="spellStart"/>
            <w:r w:rsidRPr="001E255C">
              <w:rPr>
                <w:b/>
              </w:rPr>
              <w:t>cercamento</w:t>
            </w:r>
            <w:proofErr w:type="spellEnd"/>
            <w:r w:rsidRPr="001E255C">
              <w:rPr>
                <w:b/>
              </w:rPr>
              <w:t xml:space="preserve"> de área e serviços essenciais como mutirões de limpeza em terrenos ou edificação de propriedade ou de respo</w:t>
            </w:r>
            <w:r>
              <w:rPr>
                <w:b/>
              </w:rPr>
              <w:t>n</w:t>
            </w:r>
            <w:r w:rsidRPr="001E255C">
              <w:rPr>
                <w:b/>
              </w:rPr>
              <w:t xml:space="preserve">sabilidade do </w:t>
            </w:r>
            <w:proofErr w:type="spellStart"/>
            <w:r w:rsidRPr="001E255C">
              <w:rPr>
                <w:b/>
              </w:rPr>
              <w:t>Municipio</w:t>
            </w:r>
            <w:proofErr w:type="spellEnd"/>
            <w:r w:rsidRPr="001E255C">
              <w:rPr>
                <w:b/>
              </w:rPr>
              <w:t xml:space="preserve"> de Arcos, com fornecimento de mão de </w:t>
            </w:r>
            <w:proofErr w:type="gramStart"/>
            <w:r w:rsidRPr="001E255C">
              <w:rPr>
                <w:b/>
              </w:rPr>
              <w:t>obra ,</w:t>
            </w:r>
            <w:proofErr w:type="gramEnd"/>
            <w:r w:rsidRPr="001E255C">
              <w:rPr>
                <w:b/>
              </w:rPr>
              <w:t xml:space="preserve"> equipamentos e veículos</w:t>
            </w:r>
            <w:r w:rsidRPr="001E255C">
              <w:t>,</w:t>
            </w:r>
          </w:p>
        </w:tc>
        <w:tc>
          <w:tcPr>
            <w:tcW w:w="1009" w:type="dxa"/>
            <w:noWrap/>
            <w:vAlign w:val="center"/>
          </w:tcPr>
          <w:p w:rsidR="00516911" w:rsidRDefault="00BF1673">
            <w:pPr>
              <w:jc w:val="center"/>
              <w:rPr>
                <w:rFonts w:ascii="Arial" w:hAnsi="Arial" w:cs="Arial"/>
                <w:sz w:val="20"/>
                <w:szCs w:val="20"/>
              </w:rPr>
            </w:pPr>
            <w:r>
              <w:rPr>
                <w:rFonts w:ascii="Arial" w:hAnsi="Arial" w:cs="Arial"/>
                <w:sz w:val="20"/>
                <w:szCs w:val="20"/>
              </w:rPr>
              <w:t>12</w:t>
            </w:r>
          </w:p>
        </w:tc>
        <w:tc>
          <w:tcPr>
            <w:tcW w:w="1295" w:type="dxa"/>
            <w:vAlign w:val="center"/>
          </w:tcPr>
          <w:p w:rsidR="00516911" w:rsidRDefault="00BF1673">
            <w:pPr>
              <w:jc w:val="center"/>
              <w:rPr>
                <w:rFonts w:ascii="Arial" w:hAnsi="Arial" w:cs="Arial"/>
                <w:sz w:val="20"/>
                <w:szCs w:val="20"/>
              </w:rPr>
            </w:pPr>
            <w:r>
              <w:rPr>
                <w:rFonts w:ascii="Arial" w:hAnsi="Arial" w:cs="Arial"/>
                <w:sz w:val="20"/>
                <w:szCs w:val="20"/>
              </w:rPr>
              <w:t>Meses</w:t>
            </w:r>
          </w:p>
        </w:tc>
        <w:tc>
          <w:tcPr>
            <w:tcW w:w="1309" w:type="dxa"/>
          </w:tcPr>
          <w:p w:rsidR="00516911" w:rsidRDefault="00516911">
            <w:pPr>
              <w:jc w:val="both"/>
              <w:rPr>
                <w:rFonts w:ascii="Arial" w:hAnsi="Arial" w:cs="Arial"/>
                <w:b/>
                <w:bCs/>
                <w:sz w:val="20"/>
                <w:szCs w:val="20"/>
                <w:lang w:val="en-US"/>
              </w:rPr>
            </w:pPr>
          </w:p>
        </w:tc>
        <w:tc>
          <w:tcPr>
            <w:tcW w:w="1309" w:type="dxa"/>
          </w:tcPr>
          <w:p w:rsidR="00516911" w:rsidRDefault="00516911">
            <w:pPr>
              <w:jc w:val="both"/>
              <w:rPr>
                <w:rFonts w:ascii="Arial" w:hAnsi="Arial" w:cs="Arial"/>
                <w:b/>
                <w:bCs/>
                <w:sz w:val="20"/>
                <w:szCs w:val="20"/>
                <w:lang w:val="en-US"/>
              </w:rPr>
            </w:pPr>
          </w:p>
        </w:tc>
      </w:tr>
      <w:tr w:rsidR="00516911">
        <w:trPr>
          <w:trHeight w:val="532"/>
        </w:trPr>
        <w:tc>
          <w:tcPr>
            <w:tcW w:w="8174" w:type="dxa"/>
            <w:gridSpan w:val="5"/>
            <w:noWrap/>
            <w:vAlign w:val="center"/>
          </w:tcPr>
          <w:p w:rsidR="00516911" w:rsidRDefault="00BF1673">
            <w:pPr>
              <w:jc w:val="both"/>
              <w:rPr>
                <w:rFonts w:ascii="Arial" w:hAnsi="Arial" w:cs="Arial"/>
                <w:b/>
                <w:bCs/>
                <w:sz w:val="20"/>
                <w:szCs w:val="20"/>
              </w:rPr>
            </w:pPr>
            <w:r>
              <w:rPr>
                <w:rFonts w:ascii="Arial" w:hAnsi="Arial" w:cs="Arial"/>
                <w:b/>
                <w:bCs/>
                <w:sz w:val="20"/>
                <w:szCs w:val="20"/>
              </w:rPr>
              <w:t>Valor global</w:t>
            </w:r>
          </w:p>
        </w:tc>
        <w:tc>
          <w:tcPr>
            <w:tcW w:w="1309" w:type="dxa"/>
            <w:vAlign w:val="center"/>
          </w:tcPr>
          <w:p w:rsidR="00516911" w:rsidRDefault="00BF1673">
            <w:pPr>
              <w:jc w:val="both"/>
              <w:rPr>
                <w:rFonts w:ascii="Arial" w:hAnsi="Arial" w:cs="Arial"/>
                <w:b/>
                <w:bCs/>
                <w:sz w:val="20"/>
                <w:szCs w:val="20"/>
              </w:rPr>
            </w:pPr>
            <w:r>
              <w:rPr>
                <w:rFonts w:ascii="Arial" w:hAnsi="Arial" w:cs="Arial"/>
                <w:b/>
                <w:bCs/>
                <w:sz w:val="20"/>
                <w:szCs w:val="20"/>
              </w:rPr>
              <w:t>R$</w:t>
            </w:r>
          </w:p>
        </w:tc>
      </w:tr>
    </w:tbl>
    <w:p w:rsidR="00516911" w:rsidRDefault="00516911">
      <w:pPr>
        <w:jc w:val="both"/>
        <w:rPr>
          <w:rFonts w:ascii="Arial" w:hAnsi="Arial" w:cs="Arial"/>
        </w:rPr>
      </w:pPr>
    </w:p>
    <w:p w:rsidR="00516911" w:rsidRDefault="00516911">
      <w:pPr>
        <w:adjustRightInd w:val="0"/>
        <w:jc w:val="both"/>
        <w:rPr>
          <w:rFonts w:ascii="Arial" w:hAnsi="Arial" w:cs="Arial"/>
          <w:b/>
          <w:bCs/>
          <w:color w:val="000000"/>
        </w:rPr>
      </w:pPr>
    </w:p>
    <w:p w:rsidR="00516911" w:rsidRDefault="00BF1673">
      <w:pPr>
        <w:adjustRightInd w:val="0"/>
        <w:jc w:val="both"/>
        <w:rPr>
          <w:rFonts w:ascii="Arial" w:hAnsi="Arial" w:cs="Arial"/>
          <w:b/>
          <w:bCs/>
          <w:color w:val="000000"/>
        </w:rPr>
      </w:pPr>
      <w:r>
        <w:rPr>
          <w:rFonts w:ascii="Arial" w:hAnsi="Arial" w:cs="Arial"/>
          <w:b/>
          <w:bCs/>
          <w:color w:val="000000"/>
        </w:rPr>
        <w:t>Outras informações que compõem a proposta:</w:t>
      </w:r>
    </w:p>
    <w:p w:rsidR="00516911" w:rsidRDefault="00BF1673">
      <w:pPr>
        <w:adjustRightInd w:val="0"/>
        <w:jc w:val="both"/>
        <w:rPr>
          <w:rFonts w:ascii="Arial" w:hAnsi="Arial" w:cs="Arial"/>
        </w:rPr>
      </w:pPr>
      <w:r>
        <w:rPr>
          <w:rFonts w:ascii="Arial" w:hAnsi="Arial" w:cs="Arial"/>
        </w:rPr>
        <w:t xml:space="preserve">1.1.  Valor </w:t>
      </w:r>
      <w:proofErr w:type="gramStart"/>
      <w:r>
        <w:rPr>
          <w:rFonts w:ascii="Arial" w:hAnsi="Arial" w:cs="Arial"/>
        </w:rPr>
        <w:t>global :</w:t>
      </w:r>
      <w:proofErr w:type="gramEnd"/>
      <w:r>
        <w:rPr>
          <w:rFonts w:ascii="Arial" w:hAnsi="Arial" w:cs="Arial"/>
        </w:rPr>
        <w:t xml:space="preserve">  ______________________________</w:t>
      </w:r>
    </w:p>
    <w:p w:rsidR="00516911" w:rsidRDefault="00BF1673">
      <w:pPr>
        <w:adjustRightInd w:val="0"/>
        <w:jc w:val="both"/>
        <w:rPr>
          <w:rFonts w:ascii="Arial" w:hAnsi="Arial" w:cs="Arial"/>
        </w:rPr>
      </w:pPr>
      <w:r>
        <w:rPr>
          <w:rFonts w:ascii="Arial" w:hAnsi="Arial" w:cs="Arial"/>
        </w:rPr>
        <w:t>1.2.  Prazo de validade da proposta: _______________________________________</w:t>
      </w:r>
    </w:p>
    <w:p w:rsidR="00516911" w:rsidRDefault="00BF1673">
      <w:pPr>
        <w:adjustRightInd w:val="0"/>
        <w:jc w:val="both"/>
        <w:rPr>
          <w:rFonts w:ascii="Arial" w:hAnsi="Arial" w:cs="Arial"/>
        </w:rPr>
      </w:pPr>
      <w:r>
        <w:rPr>
          <w:rFonts w:ascii="Arial" w:hAnsi="Arial" w:cs="Arial"/>
        </w:rPr>
        <w:t xml:space="preserve">1.3.  </w:t>
      </w:r>
      <w:proofErr w:type="gramStart"/>
      <w:r>
        <w:rPr>
          <w:rFonts w:ascii="Arial" w:hAnsi="Arial" w:cs="Arial"/>
        </w:rPr>
        <w:t>Garantia:</w:t>
      </w:r>
      <w:proofErr w:type="gramEnd"/>
      <w:r>
        <w:rPr>
          <w:rFonts w:ascii="Arial" w:hAnsi="Arial" w:cs="Arial"/>
        </w:rPr>
        <w:t>se houver_________________________________________________</w:t>
      </w:r>
    </w:p>
    <w:p w:rsidR="00516911" w:rsidRDefault="00BF1673">
      <w:pPr>
        <w:adjustRightInd w:val="0"/>
        <w:jc w:val="both"/>
        <w:rPr>
          <w:rFonts w:ascii="Arial" w:hAnsi="Arial" w:cs="Arial"/>
        </w:rPr>
      </w:pPr>
      <w:r>
        <w:rPr>
          <w:rFonts w:ascii="Arial" w:hAnsi="Arial" w:cs="Arial"/>
        </w:rPr>
        <w:t xml:space="preserve">1.4. Os preços propostos incluem todas as despesas diretas, indiretas, impostos, benefícios, tributos, contribuições, seguros, transporte, licenças e outros custos </w:t>
      </w:r>
      <w:proofErr w:type="spellStart"/>
      <w:r>
        <w:rPr>
          <w:rFonts w:ascii="Arial" w:hAnsi="Arial" w:cs="Arial"/>
        </w:rPr>
        <w:t>rela-cionados</w:t>
      </w:r>
      <w:proofErr w:type="spellEnd"/>
      <w:r>
        <w:rPr>
          <w:rFonts w:ascii="Arial" w:hAnsi="Arial" w:cs="Arial"/>
        </w:rPr>
        <w:t xml:space="preserve"> com o fornecimento/prestação de serviços.</w:t>
      </w:r>
    </w:p>
    <w:p w:rsidR="00516911" w:rsidRDefault="00BF1673">
      <w:pPr>
        <w:adjustRightInd w:val="0"/>
        <w:jc w:val="both"/>
        <w:rPr>
          <w:rFonts w:ascii="Arial" w:hAnsi="Arial" w:cs="Arial"/>
        </w:rPr>
      </w:pPr>
      <w:r>
        <w:rPr>
          <w:rFonts w:ascii="Arial" w:hAnsi="Arial" w:cs="Arial"/>
        </w:rPr>
        <w:t>1.5. Email:</w:t>
      </w:r>
    </w:p>
    <w:p w:rsidR="00516911" w:rsidRDefault="00BF1673">
      <w:pPr>
        <w:adjustRightInd w:val="0"/>
        <w:jc w:val="both"/>
        <w:rPr>
          <w:rFonts w:ascii="Arial" w:hAnsi="Arial" w:cs="Arial"/>
        </w:rPr>
      </w:pPr>
      <w:r>
        <w:rPr>
          <w:rFonts w:ascii="Arial" w:hAnsi="Arial" w:cs="Arial"/>
        </w:rPr>
        <w:t>1.6. Telefone:</w:t>
      </w:r>
    </w:p>
    <w:p w:rsidR="00516911" w:rsidRDefault="00BF1673">
      <w:pPr>
        <w:adjustRightInd w:val="0"/>
        <w:jc w:val="both"/>
        <w:rPr>
          <w:rFonts w:ascii="Arial" w:hAnsi="Arial" w:cs="Arial"/>
          <w:color w:val="000000"/>
        </w:rPr>
      </w:pPr>
      <w:r>
        <w:rPr>
          <w:rFonts w:ascii="Arial" w:hAnsi="Arial" w:cs="Arial"/>
          <w:color w:val="000000"/>
        </w:rPr>
        <w:t>Local: ___________, ___ de _________ de _____.</w:t>
      </w:r>
    </w:p>
    <w:p w:rsidR="00516911" w:rsidRDefault="00BF1673">
      <w:pPr>
        <w:adjustRightInd w:val="0"/>
        <w:jc w:val="both"/>
        <w:rPr>
          <w:rFonts w:ascii="Arial" w:hAnsi="Arial" w:cs="Arial"/>
          <w:color w:val="000000"/>
        </w:rPr>
      </w:pPr>
      <w:r>
        <w:rPr>
          <w:rFonts w:ascii="Arial" w:hAnsi="Arial" w:cs="Arial"/>
          <w:color w:val="000000"/>
        </w:rPr>
        <w:t>___________________________</w:t>
      </w:r>
    </w:p>
    <w:p w:rsidR="00516911" w:rsidRDefault="00BF1673">
      <w:pPr>
        <w:adjustRightInd w:val="0"/>
        <w:jc w:val="both"/>
        <w:rPr>
          <w:rFonts w:ascii="Arial" w:hAnsi="Arial" w:cs="Arial"/>
          <w:color w:val="000000"/>
        </w:rPr>
      </w:pPr>
      <w:r>
        <w:rPr>
          <w:rFonts w:ascii="Arial" w:hAnsi="Arial" w:cs="Arial"/>
          <w:color w:val="000000"/>
        </w:rPr>
        <w:t>Assinatura</w:t>
      </w:r>
    </w:p>
    <w:p w:rsidR="00516911" w:rsidRDefault="00BF1673">
      <w:pPr>
        <w:adjustRightInd w:val="0"/>
        <w:jc w:val="both"/>
        <w:rPr>
          <w:rFonts w:ascii="Arial" w:hAnsi="Arial" w:cs="Arial"/>
          <w:color w:val="000000"/>
        </w:rPr>
      </w:pPr>
      <w:r>
        <w:rPr>
          <w:rFonts w:ascii="Arial" w:hAnsi="Arial" w:cs="Arial"/>
          <w:color w:val="000000"/>
        </w:rPr>
        <w:t>Nome:</w:t>
      </w:r>
    </w:p>
    <w:p w:rsidR="00516911" w:rsidRDefault="00BF1673">
      <w:pPr>
        <w:adjustRightInd w:val="0"/>
        <w:jc w:val="both"/>
        <w:rPr>
          <w:rFonts w:ascii="Arial" w:hAnsi="Arial" w:cs="Arial"/>
          <w:color w:val="000000"/>
        </w:rPr>
      </w:pPr>
      <w:r>
        <w:rPr>
          <w:rFonts w:ascii="Arial" w:hAnsi="Arial" w:cs="Arial"/>
          <w:color w:val="000000"/>
        </w:rPr>
        <w:t>CPF:</w:t>
      </w:r>
    </w:p>
    <w:p w:rsidR="00516911" w:rsidRDefault="00BF1673">
      <w:pPr>
        <w:adjustRightInd w:val="0"/>
        <w:jc w:val="both"/>
        <w:rPr>
          <w:rFonts w:ascii="Arial" w:hAnsi="Arial" w:cs="Arial"/>
          <w:color w:val="000000"/>
        </w:rPr>
      </w:pPr>
      <w:r>
        <w:rPr>
          <w:rFonts w:ascii="Arial" w:hAnsi="Arial" w:cs="Arial"/>
          <w:color w:val="000000"/>
        </w:rPr>
        <w:t>Identidade:</w:t>
      </w:r>
    </w:p>
    <w:p w:rsidR="00516911" w:rsidRDefault="00516911">
      <w:pPr>
        <w:pStyle w:val="Corpodetexto"/>
        <w:jc w:val="both"/>
        <w:rPr>
          <w:rFonts w:ascii="Arial" w:hAnsi="Arial" w:cs="Arial"/>
        </w:rPr>
      </w:pPr>
    </w:p>
    <w:p w:rsidR="00516911" w:rsidRDefault="00516911">
      <w:pPr>
        <w:jc w:val="both"/>
        <w:rPr>
          <w:rFonts w:ascii="Arial" w:hAnsi="Arial" w:cs="Arial"/>
        </w:rPr>
        <w:sectPr w:rsidR="00516911">
          <w:headerReference w:type="even" r:id="rId55"/>
          <w:headerReference w:type="default" r:id="rId56"/>
          <w:footerReference w:type="even" r:id="rId57"/>
          <w:footerReference w:type="default" r:id="rId58"/>
          <w:headerReference w:type="first" r:id="rId59"/>
          <w:footerReference w:type="first" r:id="rId60"/>
          <w:pgSz w:w="11910" w:h="16840"/>
          <w:pgMar w:top="1980" w:right="995" w:bottom="280" w:left="1460" w:header="695" w:footer="0" w:gutter="0"/>
          <w:cols w:space="720"/>
        </w:sectPr>
      </w:pPr>
    </w:p>
    <w:p w:rsidR="00516911" w:rsidRDefault="00BF1673">
      <w:pPr>
        <w:pStyle w:val="Ttulo1"/>
        <w:jc w:val="center"/>
      </w:pPr>
      <w:r>
        <w:lastRenderedPageBreak/>
        <w:t>ANEXO IV</w:t>
      </w:r>
    </w:p>
    <w:p w:rsidR="00516911" w:rsidRDefault="00516911"/>
    <w:p w:rsidR="00516911" w:rsidRDefault="00BF1673">
      <w:pPr>
        <w:jc w:val="center"/>
        <w:rPr>
          <w:rFonts w:ascii="Arial" w:hAnsi="Arial" w:cs="Arial"/>
          <w:b/>
        </w:rPr>
      </w:pPr>
      <w:r>
        <w:rPr>
          <w:rFonts w:ascii="Arial" w:hAnsi="Arial" w:cs="Arial"/>
          <w:b/>
        </w:rPr>
        <w:t xml:space="preserve">MODELO DE DECLARAÇÃO </w:t>
      </w:r>
    </w:p>
    <w:p w:rsidR="00516911" w:rsidRDefault="00BF1673">
      <w:pPr>
        <w:pStyle w:val="Corpodetexto"/>
        <w:spacing w:before="0" w:beforeAutospacing="0" w:after="0" w:afterAutospacing="0"/>
        <w:jc w:val="both"/>
        <w:rPr>
          <w:rFonts w:ascii="Arial" w:hAnsi="Arial" w:cs="Arial"/>
        </w:rPr>
      </w:pPr>
      <w:r>
        <w:rPr>
          <w:rFonts w:ascii="Arial" w:hAnsi="Arial" w:cs="Arial"/>
        </w:rPr>
        <w:t>Ao:</w:t>
      </w:r>
    </w:p>
    <w:p w:rsidR="00516911" w:rsidRDefault="00BF1673">
      <w:pPr>
        <w:pStyle w:val="Corpodetexto"/>
        <w:spacing w:before="0" w:beforeAutospacing="0" w:after="0" w:afterAutospacing="0"/>
        <w:jc w:val="both"/>
        <w:rPr>
          <w:rFonts w:ascii="Arial" w:hAnsi="Arial" w:cs="Arial"/>
        </w:rPr>
      </w:pPr>
      <w:r>
        <w:rPr>
          <w:rFonts w:ascii="Arial" w:hAnsi="Arial" w:cs="Arial"/>
        </w:rPr>
        <w:t>Município de Arcos/MG</w:t>
      </w:r>
    </w:p>
    <w:p w:rsidR="00516911" w:rsidRDefault="00BF1673">
      <w:pPr>
        <w:pStyle w:val="Corpodetexto"/>
        <w:spacing w:before="0" w:beforeAutospacing="0" w:after="0" w:afterAutospacing="0"/>
        <w:jc w:val="both"/>
        <w:rPr>
          <w:rFonts w:ascii="Arial" w:hAnsi="Arial" w:cs="Arial"/>
        </w:rPr>
      </w:pPr>
      <w:proofErr w:type="gramStart"/>
      <w:r>
        <w:rPr>
          <w:rFonts w:ascii="Arial" w:hAnsi="Arial" w:cs="Arial"/>
        </w:rPr>
        <w:t>Ref.:</w:t>
      </w:r>
      <w:proofErr w:type="gramEnd"/>
      <w:r>
        <w:rPr>
          <w:rFonts w:ascii="Arial" w:hAnsi="Arial" w:cs="Arial"/>
        </w:rPr>
        <w:t xml:space="preserve">PREGÃO ELETRÔNICO Nº </w:t>
      </w:r>
      <w:r>
        <w:rPr>
          <w:rFonts w:ascii="Arial" w:hAnsi="Arial" w:cs="Arial"/>
          <w:shd w:val="clear" w:color="auto" w:fill="FFFF00"/>
        </w:rPr>
        <w:t>________</w:t>
      </w:r>
    </w:p>
    <w:p w:rsidR="00516911" w:rsidRDefault="00BF1673">
      <w:pPr>
        <w:pStyle w:val="Corpodetexto"/>
        <w:spacing w:before="0" w:beforeAutospacing="0" w:after="0" w:afterAutospacing="0"/>
        <w:jc w:val="both"/>
        <w:rPr>
          <w:rFonts w:ascii="Arial" w:hAnsi="Arial" w:cs="Arial"/>
        </w:rPr>
      </w:pPr>
      <w:r>
        <w:rPr>
          <w:rFonts w:ascii="Arial" w:hAnsi="Arial" w:cs="Arial"/>
        </w:rPr>
        <w:t>Prezados Senhores,</w:t>
      </w:r>
    </w:p>
    <w:p w:rsidR="00516911" w:rsidRDefault="00516911">
      <w:pPr>
        <w:pStyle w:val="Corpodetexto"/>
        <w:spacing w:before="0" w:beforeAutospacing="0" w:after="0" w:afterAutospacing="0"/>
        <w:jc w:val="both"/>
        <w:rPr>
          <w:rFonts w:ascii="Arial" w:hAnsi="Arial" w:cs="Arial"/>
        </w:rPr>
      </w:pPr>
    </w:p>
    <w:p w:rsidR="00516911" w:rsidRDefault="00BF1673">
      <w:pPr>
        <w:pStyle w:val="Corpodetexto"/>
        <w:tabs>
          <w:tab w:val="left" w:pos="3015"/>
          <w:tab w:val="left" w:pos="7207"/>
          <w:tab w:val="left" w:pos="7621"/>
        </w:tabs>
        <w:spacing w:before="0" w:beforeAutospacing="0" w:after="0" w:afterAutospacing="0"/>
        <w:jc w:val="both"/>
        <w:rPr>
          <w:rFonts w:ascii="Arial" w:hAnsi="Arial" w:cs="Arial"/>
        </w:rPr>
      </w:pPr>
      <w:r>
        <w:rPr>
          <w:rFonts w:ascii="Arial" w:hAnsi="Arial" w:cs="Arial"/>
        </w:rPr>
        <w:t>(nome e qualificação do representante</w:t>
      </w:r>
      <w:proofErr w:type="gramStart"/>
      <w:r>
        <w:rPr>
          <w:rFonts w:ascii="Arial" w:hAnsi="Arial" w:cs="Arial"/>
        </w:rPr>
        <w:t>),</w:t>
      </w:r>
      <w:proofErr w:type="gramEnd"/>
      <w:r>
        <w:rPr>
          <w:rFonts w:ascii="Arial" w:hAnsi="Arial" w:cs="Arial"/>
        </w:rPr>
        <w:t>como representante devidamente    constituído    da    empresa    _(nome    da empresa/CNPJ)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rPr>
        <w:t>do Edital</w:t>
      </w:r>
    </w:p>
    <w:p w:rsidR="00516911" w:rsidRDefault="00BF1673">
      <w:pPr>
        <w:pStyle w:val="Corpodetexto"/>
        <w:tabs>
          <w:tab w:val="left" w:pos="3181"/>
        </w:tabs>
        <w:spacing w:before="0" w:beforeAutospacing="0" w:after="0" w:afterAutospacing="0"/>
        <w:jc w:val="both"/>
        <w:rPr>
          <w:rFonts w:ascii="Arial" w:hAnsi="Arial" w:cs="Arial"/>
        </w:rPr>
      </w:pPr>
      <w:r>
        <w:rPr>
          <w:rFonts w:ascii="Arial" w:hAnsi="Arial" w:cs="Arial"/>
          <w:u w:val="single"/>
        </w:rPr>
        <w:tab/>
      </w:r>
      <w:r>
        <w:rPr>
          <w:rFonts w:ascii="Arial" w:hAnsi="Arial" w:cs="Arial"/>
        </w:rPr>
        <w:t>, DECLARA, sob as penas da lei, em especial ao art.299 do Código Penal Brasileiro que:</w:t>
      </w:r>
    </w:p>
    <w:p w:rsidR="00516911" w:rsidRDefault="00516911">
      <w:pPr>
        <w:pStyle w:val="Nivel3"/>
        <w:numPr>
          <w:ilvl w:val="0"/>
          <w:numId w:val="0"/>
        </w:numPr>
        <w:spacing w:before="0" w:after="0" w:line="240" w:lineRule="auto"/>
        <w:rPr>
          <w:color w:val="auto"/>
          <w:sz w:val="24"/>
          <w:szCs w:val="24"/>
        </w:rPr>
      </w:pPr>
    </w:p>
    <w:p w:rsidR="00516911" w:rsidRDefault="00BF1673">
      <w:pPr>
        <w:pStyle w:val="Nivel3"/>
        <w:numPr>
          <w:ilvl w:val="0"/>
          <w:numId w:val="3"/>
        </w:numPr>
        <w:spacing w:before="0" w:after="0" w:line="240" w:lineRule="auto"/>
        <w:rPr>
          <w:color w:val="auto"/>
          <w:sz w:val="24"/>
          <w:szCs w:val="24"/>
        </w:rPr>
      </w:pPr>
      <w:proofErr w:type="gramStart"/>
      <w:r>
        <w:rPr>
          <w:color w:val="auto"/>
          <w:sz w:val="24"/>
          <w:szCs w:val="24"/>
        </w:rPr>
        <w:t>está</w:t>
      </w:r>
      <w:proofErr w:type="gramEnd"/>
      <w:r>
        <w:rPr>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color w:val="auto"/>
          <w:sz w:val="24"/>
          <w:szCs w:val="24"/>
        </w:rPr>
        <w:t>infralegais</w:t>
      </w:r>
      <w:proofErr w:type="spellEnd"/>
      <w:r>
        <w:rPr>
          <w:color w:val="auto"/>
          <w:sz w:val="24"/>
          <w:szCs w:val="24"/>
        </w:rPr>
        <w:t>, nas convenções coletivas de trabalho e nos termos de ajustamento de conduta vigentes na data de sua entrega em definitivo e que cumpre plenamente os requisitos de habilitação definidos no instrumento convocatório;</w:t>
      </w:r>
    </w:p>
    <w:p w:rsidR="00516911" w:rsidRDefault="00BF1673">
      <w:pPr>
        <w:pStyle w:val="Nivel3"/>
        <w:numPr>
          <w:ilvl w:val="0"/>
          <w:numId w:val="3"/>
        </w:numPr>
        <w:spacing w:before="0" w:after="0" w:line="240" w:lineRule="auto"/>
        <w:rPr>
          <w:color w:val="auto"/>
          <w:sz w:val="24"/>
          <w:szCs w:val="24"/>
        </w:rPr>
      </w:pPr>
      <w:proofErr w:type="gramStart"/>
      <w:r>
        <w:rPr>
          <w:color w:val="auto"/>
          <w:sz w:val="24"/>
          <w:szCs w:val="24"/>
        </w:rPr>
        <w:t>não</w:t>
      </w:r>
      <w:proofErr w:type="gramEnd"/>
      <w:r>
        <w:rPr>
          <w:color w:val="auto"/>
          <w:sz w:val="24"/>
          <w:szCs w:val="24"/>
        </w:rPr>
        <w:t xml:space="preserve"> emprega menor de 18 anos em trabalho noturno, perigoso ou insalubre e não emprega menor de 16 anos, salvo menor, a partir de 14 anos, na condição de aprendiz, nos termos do </w:t>
      </w:r>
      <w:hyperlink r:id="rId61" w:anchor="art7" w:history="1">
        <w:r>
          <w:rPr>
            <w:rStyle w:val="Hyperlink"/>
            <w:sz w:val="24"/>
            <w:szCs w:val="24"/>
          </w:rPr>
          <w:t>artigo 7°, XXXIII, da Constituição</w:t>
        </w:r>
      </w:hyperlink>
      <w:r>
        <w:rPr>
          <w:color w:val="auto"/>
          <w:sz w:val="24"/>
          <w:szCs w:val="24"/>
        </w:rPr>
        <w:t>;</w:t>
      </w:r>
    </w:p>
    <w:p w:rsidR="00516911" w:rsidRDefault="00BF1673">
      <w:pPr>
        <w:pStyle w:val="Nivel3"/>
        <w:numPr>
          <w:ilvl w:val="0"/>
          <w:numId w:val="3"/>
        </w:numPr>
        <w:spacing w:before="0" w:after="0" w:line="240" w:lineRule="auto"/>
        <w:rPr>
          <w:sz w:val="24"/>
          <w:szCs w:val="24"/>
        </w:rPr>
      </w:pPr>
      <w:proofErr w:type="gramStart"/>
      <w:r>
        <w:rPr>
          <w:sz w:val="24"/>
          <w:szCs w:val="24"/>
        </w:rPr>
        <w:t>não</w:t>
      </w:r>
      <w:proofErr w:type="gramEnd"/>
      <w:r>
        <w:rPr>
          <w:sz w:val="24"/>
          <w:szCs w:val="24"/>
        </w:rPr>
        <w:t xml:space="preserve"> possui empregados executando trabalho degradante ou forçado, observando o disposto nos </w:t>
      </w:r>
      <w:hyperlink r:id="rId62" w:history="1">
        <w:r>
          <w:rPr>
            <w:rStyle w:val="Hyperlink"/>
            <w:sz w:val="24"/>
            <w:szCs w:val="24"/>
          </w:rPr>
          <w:t>incisos III e IV do art. 1º e no inciso III do art. 5º da Constituição Federal</w:t>
        </w:r>
      </w:hyperlink>
      <w:r>
        <w:rPr>
          <w:sz w:val="24"/>
          <w:szCs w:val="24"/>
        </w:rPr>
        <w:t>;</w:t>
      </w:r>
    </w:p>
    <w:p w:rsidR="00516911" w:rsidRDefault="00BF1673">
      <w:pPr>
        <w:pStyle w:val="Nivel2"/>
        <w:numPr>
          <w:ilvl w:val="0"/>
          <w:numId w:val="3"/>
        </w:numPr>
        <w:spacing w:before="0" w:after="0" w:line="240" w:lineRule="auto"/>
        <w:rPr>
          <w:sz w:val="24"/>
          <w:szCs w:val="24"/>
        </w:rPr>
      </w:pPr>
      <w:proofErr w:type="gramStart"/>
      <w:r>
        <w:rPr>
          <w:sz w:val="24"/>
          <w:szCs w:val="24"/>
        </w:rPr>
        <w:t>que</w:t>
      </w:r>
      <w:proofErr w:type="gramEnd"/>
      <w:r>
        <w:rPr>
          <w:sz w:val="24"/>
          <w:szCs w:val="24"/>
        </w:rPr>
        <w:t xml:space="preserve"> atende aos requisitos de habilitação, e o declarante responderá pela veracidade das informações prestadas, na forma da lei (</w:t>
      </w:r>
      <w:hyperlink r:id="rId63" w:anchor="art63" w:history="1">
        <w:r>
          <w:rPr>
            <w:rStyle w:val="Hyperlink"/>
            <w:sz w:val="24"/>
            <w:szCs w:val="24"/>
          </w:rPr>
          <w:t>art. 63, I, da Lei nº 14.133/2021</w:t>
        </w:r>
      </w:hyperlink>
      <w:r>
        <w:rPr>
          <w:sz w:val="24"/>
          <w:szCs w:val="24"/>
        </w:rPr>
        <w:t>).</w:t>
      </w:r>
    </w:p>
    <w:p w:rsidR="00516911" w:rsidRDefault="00BF1673">
      <w:pPr>
        <w:pStyle w:val="Nivel2"/>
        <w:numPr>
          <w:ilvl w:val="0"/>
          <w:numId w:val="3"/>
        </w:numPr>
        <w:spacing w:before="0" w:after="0" w:line="240" w:lineRule="auto"/>
        <w:rPr>
          <w:i/>
          <w:sz w:val="24"/>
          <w:szCs w:val="24"/>
        </w:rPr>
      </w:pPr>
      <w:proofErr w:type="gramStart"/>
      <w:r>
        <w:rPr>
          <w:sz w:val="24"/>
          <w:szCs w:val="24"/>
        </w:rPr>
        <w:t>que</w:t>
      </w:r>
      <w:proofErr w:type="gramEnd"/>
      <w:r>
        <w:rPr>
          <w:sz w:val="24"/>
          <w:szCs w:val="24"/>
        </w:rPr>
        <w:t xml:space="preserve"> cumpre as exigências de reserva de cargos para pessoa com deficiência e para reabilitado da Previdência Social, previstas em lei e em outras normas específicas.</w:t>
      </w:r>
    </w:p>
    <w:p w:rsidR="00516911" w:rsidRDefault="00BF1673">
      <w:pPr>
        <w:pStyle w:val="Nivel2"/>
        <w:numPr>
          <w:ilvl w:val="0"/>
          <w:numId w:val="3"/>
        </w:numPr>
        <w:spacing w:before="0" w:after="0" w:line="240" w:lineRule="auto"/>
        <w:rPr>
          <w:i/>
          <w:sz w:val="24"/>
          <w:szCs w:val="24"/>
        </w:rPr>
      </w:pPr>
      <w:proofErr w:type="gramStart"/>
      <w:r>
        <w:rPr>
          <w:sz w:val="24"/>
          <w:szCs w:val="24"/>
        </w:rPr>
        <w:t>que</w:t>
      </w:r>
      <w:proofErr w:type="gramEnd"/>
      <w:r>
        <w:rPr>
          <w:sz w:val="24"/>
          <w:szCs w:val="24"/>
        </w:rPr>
        <w:t xml:space="preserve"> suas propostas econômicas compreendem a integralidade dos custos para atendimento dos direitos trabalhistas assegurados na Constituição Federal, nas leis trabalhistas, nas normas </w:t>
      </w:r>
      <w:proofErr w:type="spellStart"/>
      <w:r>
        <w:rPr>
          <w:sz w:val="24"/>
          <w:szCs w:val="24"/>
        </w:rPr>
        <w:t>infralegais</w:t>
      </w:r>
      <w:proofErr w:type="spellEnd"/>
      <w:r>
        <w:rPr>
          <w:sz w:val="24"/>
          <w:szCs w:val="24"/>
        </w:rPr>
        <w:t>, nas convenções coletivas de trabalho e nos termos de ajustamento de conduta vigentes na data de entrega das propostas.</w:t>
      </w:r>
    </w:p>
    <w:p w:rsidR="00516911" w:rsidRDefault="00516911">
      <w:pPr>
        <w:pStyle w:val="Nivel3"/>
        <w:numPr>
          <w:ilvl w:val="0"/>
          <w:numId w:val="0"/>
        </w:numPr>
        <w:spacing w:before="0" w:after="0" w:line="240" w:lineRule="auto"/>
        <w:ind w:left="709"/>
        <w:rPr>
          <w:sz w:val="24"/>
          <w:szCs w:val="24"/>
        </w:rPr>
      </w:pPr>
    </w:p>
    <w:p w:rsidR="00516911" w:rsidRDefault="00BF1673">
      <w:pPr>
        <w:pStyle w:val="Corpodetexto"/>
        <w:tabs>
          <w:tab w:val="left" w:pos="1848"/>
          <w:tab w:val="left" w:pos="2441"/>
          <w:tab w:val="left" w:pos="4574"/>
          <w:tab w:val="left" w:pos="5712"/>
        </w:tabs>
        <w:spacing w:before="0" w:beforeAutospacing="0" w:after="0" w:afterAutospacing="0"/>
        <w:jc w:val="both"/>
        <w:rPr>
          <w:rFonts w:ascii="Arial" w:hAnsi="Arial" w:cs="Arial"/>
        </w:rPr>
      </w:pPr>
      <w:r>
        <w:rPr>
          <w:rFonts w:ascii="Arial" w:hAnsi="Arial" w:cs="Arial"/>
          <w:u w:val="single"/>
        </w:rPr>
        <w:tab/>
      </w:r>
      <w:proofErr w:type="gramStart"/>
      <w:r>
        <w:rPr>
          <w:rFonts w:ascii="Arial" w:hAnsi="Arial" w:cs="Arial"/>
        </w:rPr>
        <w:t>,</w:t>
      </w:r>
      <w:r>
        <w:rPr>
          <w:rFonts w:ascii="Arial" w:hAnsi="Arial" w:cs="Arial"/>
          <w:u w:val="single"/>
        </w:rPr>
        <w:tab/>
      </w:r>
      <w:proofErr w:type="gramEnd"/>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516911" w:rsidRDefault="00516911">
      <w:pPr>
        <w:pStyle w:val="Corpodetexto"/>
        <w:spacing w:before="0" w:beforeAutospacing="0" w:after="0" w:afterAutospacing="0"/>
        <w:jc w:val="both"/>
        <w:rPr>
          <w:rFonts w:ascii="Arial" w:hAnsi="Arial" w:cs="Arial"/>
        </w:rPr>
      </w:pPr>
    </w:p>
    <w:p w:rsidR="00516911" w:rsidRDefault="00516911">
      <w:pPr>
        <w:pStyle w:val="Corpodetexto"/>
        <w:spacing w:before="0" w:beforeAutospacing="0" w:after="0" w:afterAutospacing="0"/>
        <w:jc w:val="both"/>
        <w:rPr>
          <w:rFonts w:ascii="Arial" w:hAnsi="Arial" w:cs="Arial"/>
        </w:rPr>
      </w:pPr>
    </w:p>
    <w:p w:rsidR="00516911" w:rsidRDefault="00BF1673">
      <w:pPr>
        <w:pStyle w:val="Corpodetexto"/>
        <w:spacing w:before="0" w:beforeAutospacing="0" w:after="0" w:afterAutospacing="0"/>
        <w:jc w:val="both"/>
        <w:rPr>
          <w:rFonts w:ascii="Arial" w:hAnsi="Arial" w:cs="Arial"/>
        </w:rPr>
      </w:pPr>
      <w:r>
        <w:rPr>
          <w:rFonts w:ascii="Arial" w:hAnsi="Arial" w:cs="Arial"/>
        </w:rPr>
        <w:t>LICITANTE/CNPJ</w:t>
      </w:r>
    </w:p>
    <w:p w:rsidR="00516911" w:rsidRDefault="00516911">
      <w:pPr>
        <w:pStyle w:val="Corpodetexto"/>
        <w:spacing w:before="0" w:beforeAutospacing="0" w:after="0" w:afterAutospacing="0"/>
        <w:jc w:val="both"/>
        <w:rPr>
          <w:rFonts w:ascii="Arial" w:hAnsi="Arial" w:cs="Arial"/>
        </w:rPr>
      </w:pPr>
    </w:p>
    <w:p w:rsidR="00516911" w:rsidRDefault="00BF1673">
      <w:pPr>
        <w:pStyle w:val="Corpodetexto"/>
        <w:tabs>
          <w:tab w:val="left" w:pos="2005"/>
          <w:tab w:val="left" w:pos="2400"/>
          <w:tab w:val="left" w:pos="4487"/>
          <w:tab w:val="left" w:pos="6042"/>
          <w:tab w:val="left" w:pos="6636"/>
        </w:tabs>
        <w:spacing w:before="0" w:beforeAutospacing="0" w:after="0" w:afterAutospacing="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516911" w:rsidRDefault="00516911">
      <w:pPr>
        <w:jc w:val="both"/>
        <w:rPr>
          <w:rFonts w:ascii="Arial" w:hAnsi="Arial" w:cs="Arial"/>
        </w:rPr>
        <w:sectPr w:rsidR="00516911">
          <w:pgSz w:w="11910" w:h="16840"/>
          <w:pgMar w:top="1980" w:right="995" w:bottom="280" w:left="1460" w:header="695" w:footer="0" w:gutter="0"/>
          <w:cols w:space="720"/>
        </w:sectPr>
      </w:pPr>
    </w:p>
    <w:p w:rsidR="00516911" w:rsidRDefault="00BF1673">
      <w:pPr>
        <w:pStyle w:val="Ttulo1"/>
        <w:jc w:val="center"/>
      </w:pPr>
      <w:r>
        <w:lastRenderedPageBreak/>
        <w:t>ANEXO V</w:t>
      </w:r>
    </w:p>
    <w:p w:rsidR="00516911" w:rsidRDefault="00516911">
      <w:pPr>
        <w:jc w:val="center"/>
        <w:rPr>
          <w:rFonts w:ascii="Arial" w:hAnsi="Arial" w:cs="Arial"/>
          <w:b/>
        </w:rPr>
      </w:pPr>
    </w:p>
    <w:p w:rsidR="00516911" w:rsidRDefault="00BF1673">
      <w:pPr>
        <w:jc w:val="center"/>
        <w:rPr>
          <w:rFonts w:ascii="Arial" w:hAnsi="Arial" w:cs="Arial"/>
          <w:b/>
        </w:rPr>
      </w:pPr>
      <w:r>
        <w:rPr>
          <w:rFonts w:ascii="Arial" w:hAnsi="Arial" w:cs="Arial"/>
          <w:b/>
        </w:rPr>
        <w:t>DECLARAÇÃO PORTE DE EMPRESA –ME OU EPP</w:t>
      </w:r>
    </w:p>
    <w:p w:rsidR="00516911" w:rsidRDefault="00516911">
      <w:pPr>
        <w:jc w:val="center"/>
        <w:rPr>
          <w:rFonts w:ascii="Arial" w:hAnsi="Arial" w:cs="Arial"/>
          <w:b/>
        </w:rPr>
      </w:pPr>
    </w:p>
    <w:p w:rsidR="00516911" w:rsidRDefault="00BF1673">
      <w:pPr>
        <w:pStyle w:val="Corpodetexto"/>
        <w:jc w:val="both"/>
        <w:rPr>
          <w:rFonts w:ascii="Arial" w:hAnsi="Arial" w:cs="Arial"/>
        </w:rPr>
      </w:pPr>
      <w:r>
        <w:rPr>
          <w:rFonts w:ascii="Arial" w:hAnsi="Arial" w:cs="Arial"/>
        </w:rPr>
        <w:t>Município de Arcos -MG</w:t>
      </w:r>
    </w:p>
    <w:p w:rsidR="00516911" w:rsidRDefault="00BF1673">
      <w:pPr>
        <w:pStyle w:val="Corpodetexto"/>
        <w:jc w:val="both"/>
        <w:rPr>
          <w:rFonts w:ascii="Arial" w:hAnsi="Arial" w:cs="Arial"/>
        </w:rPr>
      </w:pPr>
      <w:proofErr w:type="gramStart"/>
      <w:r>
        <w:rPr>
          <w:rFonts w:ascii="Arial" w:hAnsi="Arial" w:cs="Arial"/>
        </w:rPr>
        <w:t>Ref.:</w:t>
      </w:r>
      <w:proofErr w:type="gramEnd"/>
      <w:r>
        <w:rPr>
          <w:rFonts w:ascii="Arial" w:hAnsi="Arial" w:cs="Arial"/>
        </w:rPr>
        <w:t xml:space="preserve">PREGÃO ELETRÔNICO Nº </w:t>
      </w:r>
      <w:r>
        <w:rPr>
          <w:rFonts w:ascii="Arial" w:hAnsi="Arial" w:cs="Arial"/>
          <w:shd w:val="clear" w:color="auto" w:fill="FFFF00"/>
        </w:rPr>
        <w:t>______</w:t>
      </w:r>
    </w:p>
    <w:p w:rsidR="00516911" w:rsidRDefault="00516911">
      <w:pPr>
        <w:pStyle w:val="Corpodetexto"/>
        <w:jc w:val="both"/>
        <w:rPr>
          <w:rFonts w:ascii="Arial" w:hAnsi="Arial" w:cs="Arial"/>
        </w:rPr>
      </w:pPr>
    </w:p>
    <w:p w:rsidR="00516911" w:rsidRDefault="00BF1673">
      <w:pPr>
        <w:pStyle w:val="Corpodetexto"/>
        <w:jc w:val="both"/>
        <w:rPr>
          <w:rFonts w:ascii="Arial" w:hAnsi="Arial" w:cs="Arial"/>
        </w:rPr>
      </w:pPr>
      <w:r>
        <w:rPr>
          <w:rFonts w:ascii="Arial" w:hAnsi="Arial" w:cs="Arial"/>
        </w:rPr>
        <w:t>Prezados Senhores,</w:t>
      </w:r>
    </w:p>
    <w:p w:rsidR="00516911" w:rsidRDefault="00516911">
      <w:pPr>
        <w:pStyle w:val="Corpodetexto"/>
        <w:spacing w:before="0" w:beforeAutospacing="0" w:after="0" w:afterAutospacing="0"/>
        <w:jc w:val="both"/>
        <w:rPr>
          <w:rFonts w:ascii="Arial" w:hAnsi="Arial" w:cs="Arial"/>
        </w:rPr>
      </w:pPr>
    </w:p>
    <w:p w:rsidR="00516911" w:rsidRDefault="00BF1673">
      <w:pPr>
        <w:pStyle w:val="Corpodetexto"/>
        <w:tabs>
          <w:tab w:val="left" w:pos="3043"/>
          <w:tab w:val="left" w:pos="3588"/>
          <w:tab w:val="left" w:pos="7385"/>
        </w:tabs>
        <w:spacing w:before="0" w:beforeAutospacing="0" w:after="0" w:afterAutospacing="0"/>
        <w:jc w:val="both"/>
        <w:rPr>
          <w:rFonts w:ascii="Arial" w:hAnsi="Arial" w:cs="Arial"/>
        </w:rPr>
      </w:pPr>
      <w:r>
        <w:rPr>
          <w:rFonts w:ascii="Arial" w:hAnsi="Arial" w:cs="Arial"/>
          <w:u w:val="single"/>
        </w:rPr>
        <w:tab/>
      </w:r>
      <w:r>
        <w:rPr>
          <w:rFonts w:ascii="Arial" w:hAnsi="Arial" w:cs="Arial"/>
        </w:rPr>
        <w:t>(nome da empresa</w:t>
      </w:r>
      <w:proofErr w:type="gramStart"/>
      <w:r>
        <w:rPr>
          <w:rFonts w:ascii="Arial" w:hAnsi="Arial" w:cs="Arial"/>
        </w:rPr>
        <w:t>)</w:t>
      </w:r>
      <w:proofErr w:type="gramEnd"/>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rsidR="00516911" w:rsidRDefault="00BF1673">
      <w:pPr>
        <w:pStyle w:val="Corpodetexto"/>
        <w:tabs>
          <w:tab w:val="left" w:pos="1059"/>
          <w:tab w:val="left" w:pos="3386"/>
          <w:tab w:val="left" w:pos="4649"/>
          <w:tab w:val="left" w:pos="5152"/>
          <w:tab w:val="left" w:pos="5636"/>
          <w:tab w:val="left" w:pos="6706"/>
          <w:tab w:val="left" w:pos="7185"/>
          <w:tab w:val="left" w:pos="8512"/>
        </w:tabs>
        <w:spacing w:before="0" w:beforeAutospacing="0" w:after="0" w:afterAutospacing="0"/>
        <w:jc w:val="both"/>
        <w:rPr>
          <w:rFonts w:ascii="Arial" w:hAnsi="Arial" w:cs="Arial"/>
        </w:rPr>
      </w:pPr>
      <w:proofErr w:type="gramStart"/>
      <w:r>
        <w:rPr>
          <w:rFonts w:ascii="Arial" w:hAnsi="Arial" w:cs="Arial"/>
        </w:rPr>
        <w:t>Sr.</w:t>
      </w:r>
      <w:proofErr w:type="gramEnd"/>
      <w:r>
        <w:rPr>
          <w:rFonts w:ascii="Arial" w:hAnsi="Arial" w:cs="Arial"/>
        </w:rPr>
        <w:t>(a)</w:t>
      </w:r>
      <w:r>
        <w:rPr>
          <w:rFonts w:ascii="Arial" w:hAnsi="Arial" w:cs="Arial"/>
        </w:rPr>
        <w:tab/>
      </w:r>
      <w:r>
        <w:rPr>
          <w:rFonts w:ascii="Arial" w:hAnsi="Arial" w:cs="Arial"/>
          <w:u w:val="single"/>
        </w:rPr>
        <w:tab/>
      </w:r>
      <w:r>
        <w:rPr>
          <w:rFonts w:ascii="Arial" w:hAnsi="Arial" w:cs="Arial"/>
        </w:rPr>
        <w:t>portador</w:t>
      </w:r>
      <w:r>
        <w:rPr>
          <w:rFonts w:ascii="Arial" w:hAnsi="Arial" w:cs="Arial"/>
        </w:rPr>
        <w:tab/>
        <w:t>(a)</w:t>
      </w:r>
      <w:r>
        <w:rPr>
          <w:rFonts w:ascii="Arial" w:hAnsi="Arial" w:cs="Arial"/>
        </w:rPr>
        <w:tab/>
        <w:t>da</w:t>
      </w:r>
      <w:r>
        <w:rPr>
          <w:rFonts w:ascii="Arial" w:hAnsi="Arial" w:cs="Arial"/>
        </w:rPr>
        <w:tab/>
        <w:t>Carteira</w:t>
      </w:r>
      <w:r>
        <w:rPr>
          <w:rFonts w:ascii="Arial" w:hAnsi="Arial" w:cs="Arial"/>
        </w:rPr>
        <w:tab/>
        <w:t>de</w:t>
      </w:r>
      <w:r>
        <w:rPr>
          <w:rFonts w:ascii="Arial" w:hAnsi="Arial" w:cs="Arial"/>
        </w:rPr>
        <w:tab/>
        <w:t>identidade</w:t>
      </w:r>
      <w:r>
        <w:rPr>
          <w:rFonts w:ascii="Arial" w:hAnsi="Arial" w:cs="Arial"/>
        </w:rPr>
        <w:tab/>
        <w:t>nº</w:t>
      </w:r>
    </w:p>
    <w:p w:rsidR="00516911" w:rsidRDefault="00BF1673">
      <w:pPr>
        <w:pStyle w:val="Corpodetexto"/>
        <w:tabs>
          <w:tab w:val="left" w:pos="1771"/>
          <w:tab w:val="left" w:pos="7842"/>
        </w:tabs>
        <w:spacing w:before="0" w:beforeAutospacing="0" w:after="0" w:afterAutospacing="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proofErr w:type="gramStart"/>
      <w:r>
        <w:rPr>
          <w:rFonts w:ascii="Arial" w:hAnsi="Arial" w:cs="Arial"/>
        </w:rPr>
        <w:t>,</w:t>
      </w:r>
      <w:proofErr w:type="gramEnd"/>
      <w:r>
        <w:rPr>
          <w:rFonts w:ascii="Arial" w:hAnsi="Arial" w:cs="Arial"/>
        </w:rPr>
        <w:t xml:space="preserve">sob as sanções administrativas e sob penas da Lei, que esta empresa, na presente data, é considerada: </w:t>
      </w:r>
    </w:p>
    <w:p w:rsidR="00516911" w:rsidRDefault="00516911">
      <w:pPr>
        <w:pStyle w:val="Corpodetexto"/>
        <w:tabs>
          <w:tab w:val="left" w:pos="1771"/>
          <w:tab w:val="left" w:pos="7842"/>
        </w:tabs>
        <w:spacing w:before="0" w:beforeAutospacing="0" w:after="0" w:afterAutospacing="0"/>
        <w:jc w:val="both"/>
        <w:rPr>
          <w:rFonts w:ascii="Arial" w:hAnsi="Arial" w:cs="Arial"/>
        </w:rPr>
      </w:pPr>
    </w:p>
    <w:p w:rsidR="00516911" w:rsidRDefault="00BF1673">
      <w:pPr>
        <w:pStyle w:val="Corpodetexto"/>
        <w:tabs>
          <w:tab w:val="left" w:pos="1771"/>
          <w:tab w:val="left" w:pos="7842"/>
        </w:tabs>
        <w:spacing w:before="0" w:beforeAutospacing="0" w:after="0" w:afterAutospacing="0"/>
        <w:jc w:val="both"/>
        <w:rPr>
          <w:rFonts w:ascii="Arial" w:hAnsi="Arial" w:cs="Arial"/>
        </w:rPr>
      </w:pPr>
      <w:r>
        <w:rPr>
          <w:rFonts w:ascii="Arial" w:hAnsi="Arial" w:cs="Arial"/>
        </w:rPr>
        <w:t>(....) MICROEMPRESA, conforme inciso, art. 3º da Lei Complementar nº123/2006;</w:t>
      </w:r>
    </w:p>
    <w:p w:rsidR="00516911" w:rsidRDefault="00516911">
      <w:pPr>
        <w:pStyle w:val="Corpodetexto"/>
        <w:tabs>
          <w:tab w:val="left" w:pos="1771"/>
          <w:tab w:val="left" w:pos="7842"/>
        </w:tabs>
        <w:spacing w:before="0" w:beforeAutospacing="0" w:after="0" w:afterAutospacing="0"/>
        <w:jc w:val="both"/>
        <w:rPr>
          <w:rFonts w:ascii="Arial" w:hAnsi="Arial" w:cs="Arial"/>
        </w:rPr>
      </w:pPr>
    </w:p>
    <w:p w:rsidR="00516911" w:rsidRDefault="00BF1673">
      <w:pPr>
        <w:pStyle w:val="Corpodetexto"/>
        <w:tabs>
          <w:tab w:val="left" w:pos="1771"/>
          <w:tab w:val="left" w:pos="7842"/>
        </w:tabs>
        <w:spacing w:before="0" w:beforeAutospacing="0" w:after="0" w:afterAutospacing="0"/>
        <w:jc w:val="both"/>
        <w:rPr>
          <w:rFonts w:ascii="Arial" w:hAnsi="Arial" w:cs="Arial"/>
        </w:rPr>
      </w:pPr>
      <w:proofErr w:type="gramStart"/>
      <w:r>
        <w:rPr>
          <w:rFonts w:ascii="Arial" w:hAnsi="Arial" w:cs="Arial"/>
        </w:rPr>
        <w:t xml:space="preserve">( </w:t>
      </w:r>
      <w:proofErr w:type="gramEnd"/>
      <w:r>
        <w:rPr>
          <w:rFonts w:ascii="Arial" w:hAnsi="Arial" w:cs="Arial"/>
        </w:rPr>
        <w:t>.. )EMPRESA DE PEQUENO PORTE,conforme inciso II, art. 3º da Lei Complementar nº 123/2006. DECLARA ainda que a Empresa está excluída das vedações constantes do parágrafo 4º do artigo 3º da Lei Complementar nº123, de14 de dezembro de 2006.</w:t>
      </w:r>
    </w:p>
    <w:p w:rsidR="00516911" w:rsidRDefault="00BF1673">
      <w:pPr>
        <w:pStyle w:val="Corpodetexto"/>
        <w:tabs>
          <w:tab w:val="left" w:pos="2774"/>
          <w:tab w:val="left" w:pos="3976"/>
          <w:tab w:val="left" w:pos="5378"/>
          <w:tab w:val="left" w:pos="7639"/>
        </w:tabs>
        <w:jc w:val="both"/>
        <w:rPr>
          <w:rFonts w:ascii="Arial" w:hAnsi="Arial" w:cs="Arial"/>
        </w:rPr>
      </w:pPr>
      <w:r>
        <w:rPr>
          <w:rFonts w:ascii="Arial" w:hAnsi="Arial" w:cs="Arial"/>
          <w:u w:val="single"/>
        </w:rPr>
        <w:tab/>
      </w:r>
      <w:proofErr w:type="gramStart"/>
      <w:r>
        <w:rPr>
          <w:rFonts w:ascii="Arial" w:hAnsi="Arial" w:cs="Arial"/>
        </w:rPr>
        <w:t>,</w:t>
      </w:r>
      <w:r>
        <w:rPr>
          <w:rFonts w:ascii="Arial" w:hAnsi="Arial" w:cs="Arial"/>
          <w:u w:val="single"/>
        </w:rPr>
        <w:tab/>
      </w:r>
      <w:proofErr w:type="gramEnd"/>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p>
    <w:p w:rsidR="00516911" w:rsidRDefault="00516911">
      <w:pPr>
        <w:pStyle w:val="Corpodetexto"/>
        <w:jc w:val="both"/>
        <w:rPr>
          <w:rFonts w:ascii="Arial" w:hAnsi="Arial" w:cs="Arial"/>
        </w:rPr>
      </w:pPr>
    </w:p>
    <w:p w:rsidR="00516911" w:rsidRDefault="00BF1673">
      <w:pPr>
        <w:pStyle w:val="Corpodetexto"/>
        <w:jc w:val="both"/>
        <w:rPr>
          <w:rFonts w:ascii="Arial" w:hAnsi="Arial" w:cs="Arial"/>
        </w:rPr>
      </w:pPr>
      <w:r>
        <w:rPr>
          <w:rFonts w:ascii="Arial" w:hAnsi="Arial" w:cs="Arial"/>
        </w:rPr>
        <w:t>LICITANTE/CNPJ</w:t>
      </w:r>
    </w:p>
    <w:p w:rsidR="00516911" w:rsidRDefault="00516911">
      <w:pPr>
        <w:pStyle w:val="Corpodetexto"/>
        <w:jc w:val="both"/>
        <w:rPr>
          <w:rFonts w:ascii="Arial" w:hAnsi="Arial" w:cs="Arial"/>
        </w:rPr>
      </w:pPr>
    </w:p>
    <w:p w:rsidR="00516911" w:rsidRDefault="00BF1673">
      <w:pPr>
        <w:pStyle w:val="Corpodetexto"/>
        <w:tabs>
          <w:tab w:val="left" w:pos="2005"/>
          <w:tab w:val="left" w:pos="2398"/>
          <w:tab w:val="left" w:pos="4486"/>
          <w:tab w:val="left" w:pos="6040"/>
          <w:tab w:val="left" w:pos="6635"/>
        </w:tabs>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516911" w:rsidRDefault="00516911">
      <w:pPr>
        <w:pStyle w:val="Corpodetexto"/>
        <w:jc w:val="both"/>
        <w:rPr>
          <w:rFonts w:ascii="Arial" w:hAnsi="Arial" w:cs="Arial"/>
        </w:rPr>
      </w:pPr>
    </w:p>
    <w:p w:rsidR="00516911" w:rsidRDefault="00516911">
      <w:pPr>
        <w:pStyle w:val="Corpodetexto"/>
        <w:jc w:val="both"/>
        <w:rPr>
          <w:rFonts w:ascii="Arial" w:hAnsi="Arial" w:cs="Arial"/>
        </w:rPr>
      </w:pPr>
    </w:p>
    <w:p w:rsidR="00516911" w:rsidRDefault="00BF1673">
      <w:pPr>
        <w:pStyle w:val="Corpodetexto"/>
        <w:jc w:val="both"/>
        <w:rPr>
          <w:rFonts w:ascii="Arial" w:hAnsi="Arial" w:cs="Arial"/>
        </w:rPr>
      </w:pPr>
      <w:proofErr w:type="gramStart"/>
      <w:r>
        <w:rPr>
          <w:rFonts w:ascii="Arial" w:hAnsi="Arial" w:cs="Arial"/>
        </w:rPr>
        <w:t>Obs.:</w:t>
      </w:r>
      <w:proofErr w:type="gramEnd"/>
      <w:r>
        <w:rPr>
          <w:rFonts w:ascii="Arial" w:hAnsi="Arial" w:cs="Arial"/>
        </w:rPr>
        <w:t xml:space="preserve">A declaração acima deverá ser assinalada </w:t>
      </w:r>
      <w:proofErr w:type="spellStart"/>
      <w:r>
        <w:rPr>
          <w:rFonts w:ascii="Arial" w:hAnsi="Arial" w:cs="Arial"/>
        </w:rPr>
        <w:t>com“X</w:t>
      </w:r>
      <w:proofErr w:type="spellEnd"/>
      <w:r>
        <w:rPr>
          <w:rFonts w:ascii="Arial" w:hAnsi="Arial" w:cs="Arial"/>
        </w:rPr>
        <w:t>”,ratificando-se a condição jurídica da empresa licitante.</w:t>
      </w:r>
    </w:p>
    <w:sectPr w:rsidR="00516911" w:rsidSect="00B77EA1">
      <w:headerReference w:type="default" r:id="rId64"/>
      <w:headerReference w:type="first" r:id="rId65"/>
      <w:pgSz w:w="11906" w:h="16838"/>
      <w:pgMar w:top="107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3D8" w:rsidRDefault="007623D8">
      <w:r>
        <w:separator/>
      </w:r>
    </w:p>
  </w:endnote>
  <w:endnote w:type="continuationSeparator" w:id="1">
    <w:p w:rsidR="007623D8" w:rsidRDefault="00762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342199"/>
      <w:docPartObj>
        <w:docPartGallery w:val="AutoText"/>
      </w:docPartObj>
    </w:sdtPr>
    <w:sdtContent>
      <w:p w:rsidR="007623D8" w:rsidRDefault="00EA6E15">
        <w:pPr>
          <w:pStyle w:val="Rodap"/>
          <w:jc w:val="right"/>
        </w:pPr>
        <w:r>
          <w:fldChar w:fldCharType="begin"/>
        </w:r>
        <w:r w:rsidR="007623D8">
          <w:instrText>PAGE   \* MERGEFORMAT</w:instrText>
        </w:r>
        <w:r>
          <w:fldChar w:fldCharType="separate"/>
        </w:r>
        <w:r w:rsidR="007A6D52">
          <w:rPr>
            <w:noProof/>
          </w:rPr>
          <w:t>1</w:t>
        </w:r>
        <w:r>
          <w:fldChar w:fldCharType="end"/>
        </w:r>
      </w:p>
    </w:sdtContent>
  </w:sdt>
  <w:p w:rsidR="007623D8" w:rsidRDefault="007623D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3D8" w:rsidRDefault="007623D8">
      <w:r>
        <w:separator/>
      </w:r>
    </w:p>
  </w:footnote>
  <w:footnote w:type="continuationSeparator" w:id="1">
    <w:p w:rsidR="007623D8" w:rsidRDefault="00762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EA6E15">
    <w:pPr>
      <w:pStyle w:val="Corpodetexto"/>
      <w:spacing w:line="14" w:lineRule="auto"/>
      <w:rPr>
        <w:sz w:val="20"/>
      </w:rPr>
    </w:pPr>
    <w:r w:rsidRPr="00EA6E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8.2pt;margin-top:1.25pt;width:316.95pt;height:54.7pt;z-index:251667456;mso-wrap-distance-top:0;mso-wrap-distance-bottom:0;mso-width-relative:page;mso-height-relative:page" o:allowincell="f">
          <v:imagedata r:id="rId1" o:title=""/>
          <w10:wrap type="topAndBottom"/>
        </v:shape>
        <o:OLEObject Type="Embed" ProgID="CorelDRAW.Graphic.10" ShapeID="_x0000_s1031" DrawAspect="Content" ObjectID="_1769839014" r:id="rId2"/>
      </w:pict>
    </w:r>
    <w:r w:rsidRPr="00EA6E15">
      <w:rPr>
        <w:noProof/>
      </w:rPr>
      <w:pict>
        <v:shapetype id="_x0000_t202" coordsize="21600,21600" o:spt="202" path="m,l,21600r21600,l21600,xe">
          <v:stroke joinstyle="miter"/>
          <v:path gradientshapeok="t" o:connecttype="rect"/>
        </v:shapetype>
        <v:shape id="Caixa de Texto 6" o:spid="_x0000_s1026" type="#_x0000_t202" style="position:absolute;margin-left:195.85pt;margin-top:33.75pt;width:286.4pt;height:49.8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" filled="f" stroked="f">
          <v:textbox inset="0,0,0,0">
            <w:txbxContent>
              <w:p w:rsidR="007623D8" w:rsidRDefault="007623D8">
                <w:pPr>
                  <w:spacing w:before="29"/>
                  <w:ind w:left="7" w:right="7"/>
                  <w:jc w:val="center"/>
                  <w:rPr>
                    <w:rFonts w:ascii="Arial" w:hAnsi="Arial"/>
                    <w:b/>
                  </w:rPr>
                </w:pPr>
              </w:p>
            </w:txbxContent>
          </v:textbox>
          <w10:wrap anchorx="page" anchory="page"/>
        </v:shape>
      </w:pict>
    </w:r>
    <w:r w:rsidRPr="00EA6E15">
      <w:rPr>
        <w:noProof/>
      </w:rPr>
      <w:pict>
        <v:shape id="Caixa de Texto 5" o:spid="_x0000_s1027" type="#_x0000_t202" style="position:absolute;margin-left:196.1pt;margin-top:83.6pt;width:80.4pt;height:14.3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" filled="f" stroked="f">
          <v:textbox inset="0,0,0,0">
            <w:txbxContent>
              <w:p w:rsidR="007623D8" w:rsidRDefault="007623D8">
                <w:pPr>
                  <w:spacing w:before="13"/>
                  <w:ind w:left="20"/>
                  <w:rPr>
                    <w:rFonts w:ascii="Arial"/>
                    <w:b/>
                  </w:rPr>
                </w:pPr>
              </w:p>
            </w:txbxContent>
          </v:textbox>
          <w10:wrap anchorx="page" anchory="page"/>
        </v:shape>
      </w:pict>
    </w:r>
    <w:r w:rsidRPr="00EA6E15">
      <w:rPr>
        <w:noProof/>
      </w:rPr>
      <w:pict>
        <v:shape id="Caixa de Texto 4" o:spid="_x0000_s1028" type="#_x0000_t202" style="position:absolute;margin-left:311.35pt;margin-top:83.6pt;width:5.7pt;height:14.3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" filled="f" stroked="f">
          <v:textbox inset="0,0,0,0">
            <w:txbxContent>
              <w:p w:rsidR="007623D8" w:rsidRDefault="007623D8">
                <w:pPr>
                  <w:spacing w:before="13"/>
                  <w:ind w:left="20"/>
                  <w:rPr>
                    <w:rFonts w:ascii="Arial"/>
                    <w:b/>
                  </w:rPr>
                </w:pPr>
              </w:p>
            </w:txbxContent>
          </v:textbox>
          <w10:wrap anchorx="page" anchory="page"/>
        </v:shape>
      </w:pict>
    </w:r>
    <w:r w:rsidRPr="00EA6E15">
      <w:rPr>
        <w:noProof/>
      </w:rPr>
      <w:pict>
        <v:shape id="Caixa de Texto 3" o:spid="_x0000_s1029" type="#_x0000_t202" style="position:absolute;margin-left:354.6pt;margin-top:83.6pt;width:35.3pt;height:14.3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" filled="f" stroked="f">
          <v:textbox inset="0,0,0,0">
            <w:txbxContent>
              <w:p w:rsidR="007623D8" w:rsidRDefault="007623D8">
                <w:pPr>
                  <w:spacing w:before="13"/>
                  <w:rPr>
                    <w:rFonts w:ascii="Arial"/>
                    <w:b/>
                  </w:rPr>
                </w:pPr>
              </w:p>
            </w:txbxContent>
          </v:textbox>
          <w10:wrap anchorx="page" anchory="page"/>
        </v:shape>
      </w:pict>
    </w:r>
    <w:r w:rsidRPr="00EA6E15">
      <w:rPr>
        <w:noProof/>
      </w:rPr>
      <w:pict>
        <v:shape id="Caixa de Texto 2" o:spid="_x0000_s1030" type="#_x0000_t202" style="position:absolute;margin-left:418.95pt;margin-top:83.6pt;width:5.7pt;height:14.3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" filled="f" stroked="f">
          <v:textbox inset="0,0,0,0">
            <w:txbxContent>
              <w:p w:rsidR="007623D8" w:rsidRDefault="007623D8">
                <w:pPr>
                  <w:spacing w:before="13"/>
                  <w:ind w:left="20"/>
                  <w:rPr>
                    <w:rFonts w:ascii="Arial"/>
                    <w:b/>
                  </w:rPr>
                </w:pPr>
                <w:r>
                  <w:rPr>
                    <w:rFonts w:ascii="Arial"/>
                    <w:b/>
                  </w:rPr>
                  <w:t>-</w:t>
                </w:r>
              </w:p>
            </w:txbxContent>
          </v:textbox>
          <w10:wrap anchorx="page" anchory="page"/>
        </v:shape>
      </w:pict>
    </w:r>
    <w:r w:rsidRPr="00EA6E15">
      <w:rPr>
        <w:noProof/>
      </w:rPr>
      <w:pict>
        <v:shape id="Caixa de Texto 1" o:spid="_x0000_s1032" type="#_x0000_t202" style="position:absolute;margin-left:462.35pt;margin-top:83.6pt;width:19.2pt;height:14.3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" filled="f" stroked="f">
          <v:textbox inset="0,0,0,0">
            <w:txbxContent>
              <w:p w:rsidR="007623D8" w:rsidRDefault="007623D8">
                <w:pPr>
                  <w:spacing w:before="13"/>
                  <w:ind w:left="20"/>
                  <w:rPr>
                    <w:rFonts w:ascii="Arial"/>
                    <w:b/>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Cabealho"/>
      <w:jc w:val="right"/>
    </w:pPr>
    <w:r>
      <w:rPr>
        <w:rFonts w:ascii="Times New Roman" w:eastAsia="Times New Roman" w:hAnsi="Times New Roman" w:cs="Times New Roman"/>
        <w:noProof/>
        <w:sz w:val="20"/>
        <w:szCs w:val="20"/>
      </w:rPr>
      <w:drawing>
        <wp:anchor distT="0" distB="0" distL="114300" distR="114300" simplePos="0" relativeHeight="251660288" behindDoc="0" locked="0" layoutInCell="0" allowOverlap="1">
          <wp:simplePos x="0" y="0"/>
          <wp:positionH relativeFrom="column">
            <wp:posOffset>1190625</wp:posOffset>
          </wp:positionH>
          <wp:positionV relativeFrom="paragraph">
            <wp:posOffset>-181610</wp:posOffset>
          </wp:positionV>
          <wp:extent cx="4025265" cy="69469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025265" cy="694690"/>
                  </a:xfrm>
                  <a:prstGeom prst="rect">
                    <a:avLst/>
                  </a:prstGeom>
                  <a:noFill/>
                </pic:spPr>
              </pic:pic>
            </a:graphicData>
          </a:graphic>
        </wp:anchor>
      </w:drawing>
    </w:r>
  </w:p>
  <w:p w:rsidR="007623D8" w:rsidRDefault="007623D8">
    <w:pPr>
      <w:pStyle w:val="Cabealh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D8" w:rsidRDefault="007623D8">
    <w:pPr>
      <w:pStyle w:val="Cabealho"/>
      <w:tabs>
        <w:tab w:val="clear" w:pos="4252"/>
        <w:tab w:val="clear" w:pos="8504"/>
        <w:tab w:val="left" w:pos="2205"/>
      </w:tabs>
      <w:jc w:val="center"/>
    </w:pPr>
    <w:r>
      <w:rPr>
        <w:rFonts w:ascii="Times New Roman" w:eastAsia="Times New Roman" w:hAnsi="Times New Roman" w:cs="Times New Roman"/>
        <w:noProof/>
        <w:sz w:val="20"/>
        <w:szCs w:val="20"/>
      </w:rPr>
      <w:drawing>
        <wp:anchor distT="0" distB="0" distL="114300" distR="114300" simplePos="0" relativeHeight="251659264" behindDoc="0" locked="0" layoutInCell="0" allowOverlap="1">
          <wp:simplePos x="0" y="0"/>
          <wp:positionH relativeFrom="column">
            <wp:posOffset>876300</wp:posOffset>
          </wp:positionH>
          <wp:positionV relativeFrom="paragraph">
            <wp:posOffset>-124460</wp:posOffset>
          </wp:positionV>
          <wp:extent cx="4025265" cy="69469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025265" cy="6946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A7133"/>
    <w:multiLevelType w:val="multilevel"/>
    <w:tmpl w:val="897A7133"/>
    <w:lvl w:ilvl="0">
      <w:start w:val="1"/>
      <w:numFmt w:val="decimal"/>
      <w:lvlText w:val="%1."/>
      <w:lvlJc w:val="left"/>
      <w:pPr>
        <w:ind w:left="360" w:hanging="360"/>
      </w:pPr>
      <w:rPr>
        <w:b/>
      </w:rPr>
    </w:lvl>
    <w:lvl w:ilvl="1">
      <w:start w:val="1"/>
      <w:numFmt w:val="decimal"/>
      <w:lvlText w:val="%1.%2."/>
      <w:lvlJc w:val="left"/>
      <w:pPr>
        <w:ind w:left="432"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2">
    <w:nsid w:val="18856475"/>
    <w:multiLevelType w:val="multilevel"/>
    <w:tmpl w:val="18856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5252"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proofState w:spelling="clean" w:grammar="clean"/>
  <w:stylePaneFormatFilter w:val="3F04"/>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07"/>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7A8"/>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67"/>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4C7"/>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06A"/>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82B"/>
    <w:rsid w:val="000F3943"/>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906"/>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BE3"/>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9E8"/>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5C"/>
    <w:rsid w:val="001E2579"/>
    <w:rsid w:val="001E2E97"/>
    <w:rsid w:val="001E3AAF"/>
    <w:rsid w:val="001E40D3"/>
    <w:rsid w:val="001E52DF"/>
    <w:rsid w:val="001E60BA"/>
    <w:rsid w:val="001E6C08"/>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6E3"/>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A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9BF"/>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40E"/>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84"/>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5A2"/>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911"/>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638"/>
    <w:rsid w:val="005B48F0"/>
    <w:rsid w:val="005B4D36"/>
    <w:rsid w:val="005B511B"/>
    <w:rsid w:val="005B5788"/>
    <w:rsid w:val="005B58F0"/>
    <w:rsid w:val="005B5D6A"/>
    <w:rsid w:val="005B654A"/>
    <w:rsid w:val="005B6D5A"/>
    <w:rsid w:val="005B7705"/>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A6B"/>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788F"/>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637"/>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0D96"/>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32C"/>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1F1E"/>
    <w:rsid w:val="007623D8"/>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D52"/>
    <w:rsid w:val="007A6FEB"/>
    <w:rsid w:val="007A7CE5"/>
    <w:rsid w:val="007B02C3"/>
    <w:rsid w:val="007B04E7"/>
    <w:rsid w:val="007B07CA"/>
    <w:rsid w:val="007B0C6A"/>
    <w:rsid w:val="007B19CE"/>
    <w:rsid w:val="007B1E12"/>
    <w:rsid w:val="007B1E53"/>
    <w:rsid w:val="007B3291"/>
    <w:rsid w:val="007B3771"/>
    <w:rsid w:val="007B3C7C"/>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239"/>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9AC"/>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094"/>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152"/>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05"/>
    <w:rsid w:val="008B1A4F"/>
    <w:rsid w:val="008B1A8B"/>
    <w:rsid w:val="008B2929"/>
    <w:rsid w:val="008B2CE0"/>
    <w:rsid w:val="008B2E67"/>
    <w:rsid w:val="008B31F9"/>
    <w:rsid w:val="008B3A74"/>
    <w:rsid w:val="008B3BD2"/>
    <w:rsid w:val="008B3C40"/>
    <w:rsid w:val="008B415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0C6F"/>
    <w:rsid w:val="009113C8"/>
    <w:rsid w:val="00912037"/>
    <w:rsid w:val="009129EF"/>
    <w:rsid w:val="00912C01"/>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26C"/>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4B5"/>
    <w:rsid w:val="009D199C"/>
    <w:rsid w:val="009D1F22"/>
    <w:rsid w:val="009D217F"/>
    <w:rsid w:val="009D2594"/>
    <w:rsid w:val="009D29E9"/>
    <w:rsid w:val="009D3626"/>
    <w:rsid w:val="009D3B66"/>
    <w:rsid w:val="009D443F"/>
    <w:rsid w:val="009D655A"/>
    <w:rsid w:val="009D68C7"/>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0A6"/>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4D"/>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6D"/>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77EA1"/>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5F8A"/>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15C"/>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3BA"/>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E8B"/>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CAD"/>
    <w:rsid w:val="00BF0A46"/>
    <w:rsid w:val="00BF0E8E"/>
    <w:rsid w:val="00BF1673"/>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DC6"/>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049"/>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03B8"/>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CCD"/>
    <w:rsid w:val="00CD1E9D"/>
    <w:rsid w:val="00CD243C"/>
    <w:rsid w:val="00CD2A30"/>
    <w:rsid w:val="00CD2D54"/>
    <w:rsid w:val="00CD3445"/>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094"/>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2F2D"/>
    <w:rsid w:val="00D433A0"/>
    <w:rsid w:val="00D43511"/>
    <w:rsid w:val="00D4404B"/>
    <w:rsid w:val="00D4411B"/>
    <w:rsid w:val="00D44ABA"/>
    <w:rsid w:val="00D44EC6"/>
    <w:rsid w:val="00D45098"/>
    <w:rsid w:val="00D452D9"/>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1B8"/>
    <w:rsid w:val="00DF43E8"/>
    <w:rsid w:val="00DF4B3E"/>
    <w:rsid w:val="00DF5745"/>
    <w:rsid w:val="00DF58E2"/>
    <w:rsid w:val="00DF5F6C"/>
    <w:rsid w:val="00DF621E"/>
    <w:rsid w:val="00DF6703"/>
    <w:rsid w:val="00DF68C0"/>
    <w:rsid w:val="00DF7326"/>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263"/>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6CD8"/>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AE4"/>
    <w:rsid w:val="00EA4C4D"/>
    <w:rsid w:val="00EA539E"/>
    <w:rsid w:val="00EA641F"/>
    <w:rsid w:val="00EA64F1"/>
    <w:rsid w:val="00EA670C"/>
    <w:rsid w:val="00EA6A5A"/>
    <w:rsid w:val="00EA6E15"/>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0D4"/>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BFC"/>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3A1"/>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87B"/>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234380"/>
    <w:rsid w:val="02A5B310"/>
    <w:rsid w:val="036F9FAF"/>
    <w:rsid w:val="055AB46E"/>
    <w:rsid w:val="05B482E3"/>
    <w:rsid w:val="060EA3DB"/>
    <w:rsid w:val="063653B2"/>
    <w:rsid w:val="07AA743C"/>
    <w:rsid w:val="0825C528"/>
    <w:rsid w:val="0AB4EB49"/>
    <w:rsid w:val="0C72485D"/>
    <w:rsid w:val="0C9E538D"/>
    <w:rsid w:val="0CD8499C"/>
    <w:rsid w:val="0DA1B3F3"/>
    <w:rsid w:val="0DB0AC54"/>
    <w:rsid w:val="0DDE5F44"/>
    <w:rsid w:val="0E03D98A"/>
    <w:rsid w:val="0F79B9D7"/>
    <w:rsid w:val="100FA523"/>
    <w:rsid w:val="109B7DA3"/>
    <w:rsid w:val="10E0D201"/>
    <w:rsid w:val="11041DAD"/>
    <w:rsid w:val="114D992C"/>
    <w:rsid w:val="15FB6522"/>
    <w:rsid w:val="165C66F7"/>
    <w:rsid w:val="16649FEF"/>
    <w:rsid w:val="187314D3"/>
    <w:rsid w:val="193305E4"/>
    <w:rsid w:val="1A0CC7BE"/>
    <w:rsid w:val="1AB5ADE8"/>
    <w:rsid w:val="1AECDB15"/>
    <w:rsid w:val="1C3EC466"/>
    <w:rsid w:val="1C8CA1DF"/>
    <w:rsid w:val="1D38DAFD"/>
    <w:rsid w:val="1E166A95"/>
    <w:rsid w:val="21D19061"/>
    <w:rsid w:val="21E662A0"/>
    <w:rsid w:val="225CA34E"/>
    <w:rsid w:val="23272055"/>
    <w:rsid w:val="242F06C7"/>
    <w:rsid w:val="24DF3391"/>
    <w:rsid w:val="2657C157"/>
    <w:rsid w:val="26789B7A"/>
    <w:rsid w:val="27D707DD"/>
    <w:rsid w:val="29F468E2"/>
    <w:rsid w:val="2A115A7D"/>
    <w:rsid w:val="2AF6E43E"/>
    <w:rsid w:val="2B4D64D2"/>
    <w:rsid w:val="2B6D221F"/>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3E014747"/>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7301217"/>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0E52CAA"/>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 w:val="7E405912"/>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semiHidden="0" w:uiPriority="39" w:qFormat="1"/>
    <w:lsdException w:name="annotation text" w:semiHidden="0" w:uiPriority="99"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lsdException w:name="Body Text" w:semiHidden="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67"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7EA1"/>
    <w:rPr>
      <w:rFonts w:ascii="Ecofont_Spranq_eco_Sans" w:hAnsi="Ecofont_Spranq_eco_Sans" w:cs="Tahoma"/>
      <w:sz w:val="24"/>
      <w:szCs w:val="24"/>
    </w:rPr>
  </w:style>
  <w:style w:type="paragraph" w:styleId="Ttulo1">
    <w:name w:val="heading 1"/>
    <w:basedOn w:val="Normal"/>
    <w:next w:val="Normal"/>
    <w:link w:val="Ttulo1Char"/>
    <w:qFormat/>
    <w:rsid w:val="00B77E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77EA1"/>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77EA1"/>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rsid w:val="00B77E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77EA1"/>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77EA1"/>
    <w:rPr>
      <w:b/>
      <w:bCs/>
    </w:rPr>
  </w:style>
  <w:style w:type="character" w:styleId="Refdecomentrio">
    <w:name w:val="annotation reference"/>
    <w:basedOn w:val="Fontepargpadro"/>
    <w:unhideWhenUsed/>
    <w:qFormat/>
    <w:rsid w:val="00B77EA1"/>
    <w:rPr>
      <w:sz w:val="16"/>
      <w:szCs w:val="16"/>
    </w:rPr>
  </w:style>
  <w:style w:type="character" w:styleId="HiperlinkVisitado">
    <w:name w:val="FollowedHyperlink"/>
    <w:basedOn w:val="Fontepargpadro"/>
    <w:semiHidden/>
    <w:unhideWhenUsed/>
    <w:rsid w:val="00B77EA1"/>
    <w:rPr>
      <w:color w:val="800080" w:themeColor="followedHyperlink"/>
      <w:u w:val="single"/>
    </w:rPr>
  </w:style>
  <w:style w:type="character" w:styleId="nfase">
    <w:name w:val="Emphasis"/>
    <w:basedOn w:val="Fontepargpadro"/>
    <w:qFormat/>
    <w:rsid w:val="00B77EA1"/>
    <w:rPr>
      <w:i/>
      <w:iCs/>
    </w:rPr>
  </w:style>
  <w:style w:type="character" w:styleId="Hyperlink">
    <w:name w:val="Hyperlink"/>
    <w:qFormat/>
    <w:rsid w:val="00B77EA1"/>
    <w:rPr>
      <w:color w:val="000080"/>
      <w:u w:val="single"/>
    </w:rPr>
  </w:style>
  <w:style w:type="paragraph" w:styleId="Corpodetexto">
    <w:name w:val="Body Text"/>
    <w:basedOn w:val="Normal"/>
    <w:link w:val="CorpodetextoChar"/>
    <w:unhideWhenUsed/>
    <w:qFormat/>
    <w:rsid w:val="00B77EA1"/>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sid w:val="00B77EA1"/>
    <w:rPr>
      <w:sz w:val="20"/>
      <w:szCs w:val="20"/>
    </w:rPr>
  </w:style>
  <w:style w:type="paragraph" w:styleId="Ttulo">
    <w:name w:val="Title"/>
    <w:basedOn w:val="Normal"/>
    <w:next w:val="Normal"/>
    <w:link w:val="TtuloChar"/>
    <w:qFormat/>
    <w:rsid w:val="00B77E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rsid w:val="00B77EA1"/>
    <w:pPr>
      <w:numPr>
        <w:numId w:val="1"/>
      </w:numPr>
      <w:contextualSpacing/>
    </w:pPr>
  </w:style>
  <w:style w:type="paragraph" w:styleId="NormalWeb">
    <w:name w:val="Normal (Web)"/>
    <w:basedOn w:val="Normal"/>
    <w:uiPriority w:val="99"/>
    <w:rsid w:val="00B77EA1"/>
    <w:pPr>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sid w:val="00B77EA1"/>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sid w:val="00B77EA1"/>
    <w:rPr>
      <w:b/>
      <w:bCs/>
    </w:rPr>
  </w:style>
  <w:style w:type="paragraph" w:styleId="Rodap">
    <w:name w:val="footer"/>
    <w:basedOn w:val="Normal"/>
    <w:link w:val="RodapChar"/>
    <w:uiPriority w:val="99"/>
    <w:qFormat/>
    <w:rsid w:val="00B77EA1"/>
    <w:pPr>
      <w:tabs>
        <w:tab w:val="center" w:pos="4252"/>
        <w:tab w:val="right" w:pos="8504"/>
      </w:tabs>
    </w:pPr>
  </w:style>
  <w:style w:type="paragraph" w:styleId="Textodebalo">
    <w:name w:val="Balloon Text"/>
    <w:basedOn w:val="Normal"/>
    <w:link w:val="TextodebaloChar"/>
    <w:uiPriority w:val="99"/>
    <w:qFormat/>
    <w:rsid w:val="00B77EA1"/>
    <w:rPr>
      <w:rFonts w:ascii="Tahoma" w:hAnsi="Tahoma"/>
      <w:sz w:val="16"/>
      <w:szCs w:val="16"/>
    </w:rPr>
  </w:style>
  <w:style w:type="paragraph" w:styleId="Sumrio1">
    <w:name w:val="toc 1"/>
    <w:basedOn w:val="Normal"/>
    <w:next w:val="Normal"/>
    <w:uiPriority w:val="39"/>
    <w:unhideWhenUsed/>
    <w:qFormat/>
    <w:rsid w:val="00B77EA1"/>
    <w:pPr>
      <w:tabs>
        <w:tab w:val="left" w:pos="426"/>
        <w:tab w:val="right" w:leader="dot" w:pos="9628"/>
      </w:tabs>
      <w:spacing w:after="100"/>
    </w:pPr>
    <w:rPr>
      <w:rFonts w:ascii="Arial" w:eastAsia="Times New Roman" w:hAnsi="Arial"/>
      <w:sz w:val="20"/>
    </w:rPr>
  </w:style>
  <w:style w:type="table" w:styleId="Tabelacomgrade">
    <w:name w:val="Table Grid"/>
    <w:basedOn w:val="Tabelanormal"/>
    <w:qFormat/>
    <w:rsid w:val="00B77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1"/>
    <w:qFormat/>
    <w:rsid w:val="00B77EA1"/>
    <w:pPr>
      <w:ind w:left="720"/>
      <w:contextualSpacing/>
    </w:pPr>
  </w:style>
  <w:style w:type="character" w:customStyle="1" w:styleId="TextodebaloChar">
    <w:name w:val="Texto de balão Char"/>
    <w:link w:val="Textodebalo"/>
    <w:uiPriority w:val="99"/>
    <w:qFormat/>
    <w:rsid w:val="00B77EA1"/>
    <w:rPr>
      <w:rFonts w:ascii="Tahoma" w:hAnsi="Tahoma" w:cs="Tahoma"/>
      <w:sz w:val="16"/>
      <w:szCs w:val="16"/>
    </w:rPr>
  </w:style>
  <w:style w:type="character" w:customStyle="1" w:styleId="Ttulo2Char">
    <w:name w:val="Título 2 Char"/>
    <w:link w:val="Ttulo2"/>
    <w:rsid w:val="00B77EA1"/>
    <w:rPr>
      <w:b/>
      <w:color w:val="000000"/>
      <w:sz w:val="24"/>
    </w:rPr>
  </w:style>
  <w:style w:type="paragraph" w:customStyle="1" w:styleId="Nvel2">
    <w:name w:val="Nível 2"/>
    <w:basedOn w:val="Normal"/>
    <w:next w:val="Normal"/>
    <w:qFormat/>
    <w:rsid w:val="00B77EA1"/>
    <w:pPr>
      <w:spacing w:after="120"/>
      <w:jc w:val="both"/>
    </w:pPr>
    <w:rPr>
      <w:rFonts w:ascii="Arial" w:hAnsi="Arial" w:cs="Times New Roman"/>
      <w:b/>
      <w:szCs w:val="20"/>
    </w:rPr>
  </w:style>
  <w:style w:type="character" w:customStyle="1" w:styleId="normalchar1">
    <w:name w:val="normal__char1"/>
    <w:qFormat/>
    <w:rsid w:val="00B77EA1"/>
    <w:rPr>
      <w:rFonts w:ascii="Arial" w:hAnsi="Arial" w:cs="Arial" w:hint="default"/>
      <w:sz w:val="24"/>
      <w:szCs w:val="24"/>
      <w:u w:val="none"/>
    </w:rPr>
  </w:style>
  <w:style w:type="character" w:customStyle="1" w:styleId="apple-style-span">
    <w:name w:val="apple-style-span"/>
    <w:basedOn w:val="Fontepargpadro"/>
    <w:rsid w:val="00B77EA1"/>
  </w:style>
  <w:style w:type="paragraph" w:styleId="Citao">
    <w:name w:val="Quote"/>
    <w:basedOn w:val="Normal"/>
    <w:next w:val="Normal"/>
    <w:link w:val="CitaoChar"/>
    <w:qFormat/>
    <w:rsid w:val="00B77E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qFormat/>
    <w:rsid w:val="00B77EA1"/>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B77EA1"/>
    <w:rPr>
      <w:szCs w:val="20"/>
    </w:rPr>
  </w:style>
  <w:style w:type="character" w:customStyle="1" w:styleId="NotaexplicativaChar">
    <w:name w:val="Nota explicativa Char"/>
    <w:basedOn w:val="CitaoChar"/>
    <w:link w:val="Notaexplicativa"/>
    <w:rsid w:val="00B77EA1"/>
    <w:rPr>
      <w:rFonts w:ascii="Arial" w:eastAsia="Calibri" w:hAnsi="Arial" w:cs="Tahoma"/>
      <w:i/>
      <w:iCs/>
      <w:color w:val="000000"/>
      <w:szCs w:val="24"/>
      <w:shd w:val="clear" w:color="auto" w:fill="FFFFCC"/>
    </w:rPr>
  </w:style>
  <w:style w:type="character" w:customStyle="1" w:styleId="CabealhoChar">
    <w:name w:val="Cabeçalho Char"/>
    <w:link w:val="Cabealho"/>
    <w:uiPriority w:val="99"/>
    <w:qFormat/>
    <w:rsid w:val="00B77EA1"/>
    <w:rPr>
      <w:rFonts w:ascii="Ecofont_Spranq_eco_Sans" w:hAnsi="Ecofont_Spranq_eco_Sans" w:cs="Tahoma"/>
      <w:sz w:val="24"/>
      <w:szCs w:val="24"/>
    </w:rPr>
  </w:style>
  <w:style w:type="character" w:customStyle="1" w:styleId="RodapChar">
    <w:name w:val="Rodapé Char"/>
    <w:link w:val="Rodap"/>
    <w:uiPriority w:val="99"/>
    <w:qFormat/>
    <w:rsid w:val="00B77EA1"/>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sid w:val="00B77EA1"/>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B77EA1"/>
    <w:rPr>
      <w:rFonts w:ascii="Ecofont_Spranq_eco_Sans" w:hAnsi="Ecofont_Spranq_eco_Sans" w:cs="Tahoma"/>
      <w:b/>
      <w:bCs/>
      <w:lang w:eastAsia="pt-BR"/>
    </w:rPr>
  </w:style>
  <w:style w:type="character" w:customStyle="1" w:styleId="Ttulo4Char">
    <w:name w:val="Título 4 Char"/>
    <w:basedOn w:val="Fontepargpadro"/>
    <w:link w:val="Ttulo4"/>
    <w:qFormat/>
    <w:rsid w:val="00B77EA1"/>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B77EA1"/>
    <w:pPr>
      <w:numPr>
        <w:numId w:val="2"/>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B77EA1"/>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B77EA1"/>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B77EA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qFormat/>
    <w:rsid w:val="00B77EA1"/>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B77EA1"/>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qFormat/>
    <w:rsid w:val="00B77EA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sid w:val="00B77EA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E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B77EA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B77EA1"/>
  </w:style>
  <w:style w:type="character" w:customStyle="1" w:styleId="eop">
    <w:name w:val="eop"/>
    <w:basedOn w:val="Fontepargpadro"/>
    <w:qFormat/>
    <w:rsid w:val="00B77EA1"/>
  </w:style>
  <w:style w:type="character" w:customStyle="1" w:styleId="spellingerror">
    <w:name w:val="spellingerror"/>
    <w:basedOn w:val="Fontepargpadro"/>
    <w:qFormat/>
    <w:rsid w:val="00B77EA1"/>
  </w:style>
  <w:style w:type="character" w:customStyle="1" w:styleId="CorpodetextoChar">
    <w:name w:val="Corpo de texto Char"/>
    <w:basedOn w:val="Fontepargpadro"/>
    <w:link w:val="Corpodetexto"/>
    <w:rsid w:val="00B77EA1"/>
    <w:rPr>
      <w:rFonts w:eastAsia="Times New Roman"/>
      <w:sz w:val="24"/>
      <w:szCs w:val="24"/>
      <w:lang w:eastAsia="pt-BR"/>
    </w:rPr>
  </w:style>
  <w:style w:type="paragraph" w:customStyle="1" w:styleId="Nivel1">
    <w:name w:val="Nivel1"/>
    <w:basedOn w:val="Ttulo1"/>
    <w:link w:val="Nivel1Char"/>
    <w:qFormat/>
    <w:rsid w:val="00B77EA1"/>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77EA1"/>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77EA1"/>
    <w:pPr>
      <w:ind w:left="720"/>
    </w:pPr>
    <w:rPr>
      <w:rFonts w:eastAsia="Times New Roman" w:cs="Ecofont_Spranq_eco_Sans"/>
    </w:rPr>
  </w:style>
  <w:style w:type="paragraph" w:customStyle="1" w:styleId="Nivel2">
    <w:name w:val="Nivel 2"/>
    <w:basedOn w:val="Normal"/>
    <w:link w:val="Nivel2Char"/>
    <w:qFormat/>
    <w:rsid w:val="00B77EA1"/>
    <w:pPr>
      <w:numPr>
        <w:ilvl w:val="1"/>
        <w:numId w:val="2"/>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B77EA1"/>
    <w:pPr>
      <w:numPr>
        <w:ilvl w:val="0"/>
        <w:numId w:val="0"/>
      </w:numPr>
      <w:ind w:left="360" w:hanging="360"/>
    </w:pPr>
    <w:rPr>
      <w:b/>
    </w:rPr>
  </w:style>
  <w:style w:type="paragraph" w:customStyle="1" w:styleId="Nivel3">
    <w:name w:val="Nivel 3"/>
    <w:basedOn w:val="Normal"/>
    <w:link w:val="Nivel3Char"/>
    <w:qFormat/>
    <w:rsid w:val="00B77EA1"/>
    <w:pPr>
      <w:numPr>
        <w:ilvl w:val="2"/>
        <w:numId w:val="2"/>
      </w:numPr>
      <w:spacing w:before="120" w:after="120" w:line="276" w:lineRule="auto"/>
      <w:ind w:left="3198"/>
      <w:jc w:val="both"/>
    </w:pPr>
    <w:rPr>
      <w:rFonts w:ascii="Arial" w:hAnsi="Arial" w:cs="Arial"/>
      <w:color w:val="000000"/>
      <w:sz w:val="20"/>
      <w:szCs w:val="20"/>
    </w:rPr>
  </w:style>
  <w:style w:type="paragraph" w:customStyle="1" w:styleId="Nivel4">
    <w:name w:val="Nivel 4"/>
    <w:basedOn w:val="Nivel3"/>
    <w:link w:val="Nivel4Char"/>
    <w:qFormat/>
    <w:rsid w:val="00B77EA1"/>
    <w:pPr>
      <w:numPr>
        <w:ilvl w:val="3"/>
      </w:numPr>
      <w:ind w:left="851" w:firstLine="0"/>
    </w:pPr>
    <w:rPr>
      <w:color w:val="auto"/>
    </w:rPr>
  </w:style>
  <w:style w:type="paragraph" w:customStyle="1" w:styleId="Nivel5">
    <w:name w:val="Nivel 5"/>
    <w:basedOn w:val="Nivel4"/>
    <w:qFormat/>
    <w:rsid w:val="00B77EA1"/>
    <w:pPr>
      <w:numPr>
        <w:ilvl w:val="4"/>
      </w:numPr>
      <w:ind w:left="1276" w:firstLine="0"/>
    </w:pPr>
  </w:style>
  <w:style w:type="character" w:customStyle="1" w:styleId="Nivel4Char">
    <w:name w:val="Nivel 4 Char"/>
    <w:basedOn w:val="Fontepargpadro"/>
    <w:link w:val="Nivel4"/>
    <w:rsid w:val="00B77EA1"/>
    <w:rPr>
      <w:rFonts w:ascii="Arial" w:hAnsi="Arial" w:cs="Arial"/>
      <w:lang w:eastAsia="pt-BR"/>
    </w:rPr>
  </w:style>
  <w:style w:type="paragraph" w:customStyle="1" w:styleId="textbody">
    <w:name w:val="textbody"/>
    <w:basedOn w:val="Normal"/>
    <w:qFormat/>
    <w:rsid w:val="00B77EA1"/>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qFormat/>
    <w:rsid w:val="00B77EA1"/>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sid w:val="00B77EA1"/>
    <w:rPr>
      <w:rFonts w:ascii="Times New Roman" w:hAnsi="Times New Roman" w:cs="Times New Roman" w:hint="default"/>
      <w:sz w:val="26"/>
      <w:szCs w:val="26"/>
      <w:u w:val="none"/>
    </w:rPr>
  </w:style>
  <w:style w:type="character" w:customStyle="1" w:styleId="em0020ementachar1">
    <w:name w:val="em_0020ementa__char1"/>
    <w:rsid w:val="00B77EA1"/>
    <w:rPr>
      <w:rFonts w:ascii="Times New Roman" w:hAnsi="Times New Roman" w:cs="Times New Roman" w:hint="default"/>
      <w:sz w:val="28"/>
      <w:szCs w:val="28"/>
      <w:u w:val="none"/>
    </w:rPr>
  </w:style>
  <w:style w:type="paragraph" w:customStyle="1" w:styleId="Reviso1">
    <w:name w:val="Revisão1"/>
    <w:hidden/>
    <w:uiPriority w:val="99"/>
    <w:semiHidden/>
    <w:rsid w:val="00B77EA1"/>
    <w:rPr>
      <w:rFonts w:ascii="Ecofont_Spranq_eco_Sans" w:eastAsia="Times New Roman" w:hAnsi="Ecofont_Spranq_eco_Sans" w:cs="Tahoma"/>
      <w:sz w:val="24"/>
      <w:szCs w:val="24"/>
    </w:rPr>
  </w:style>
  <w:style w:type="character" w:customStyle="1" w:styleId="Manoel">
    <w:name w:val="Manoel"/>
    <w:qFormat/>
    <w:rsid w:val="00B77EA1"/>
    <w:rPr>
      <w:rFonts w:ascii="Arial" w:hAnsi="Arial" w:cs="Arial"/>
      <w:color w:val="7030A0"/>
      <w:sz w:val="20"/>
    </w:rPr>
  </w:style>
  <w:style w:type="character" w:customStyle="1" w:styleId="ListLabel12">
    <w:name w:val="ListLabel 12"/>
    <w:rsid w:val="00B77EA1"/>
    <w:rPr>
      <w:b/>
    </w:rPr>
  </w:style>
  <w:style w:type="paragraph" w:customStyle="1" w:styleId="texto1">
    <w:name w:val="texto1"/>
    <w:basedOn w:val="Normal"/>
    <w:rsid w:val="00B77EA1"/>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77E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77EA1"/>
    <w:rPr>
      <w:rFonts w:ascii="Arial" w:eastAsia="Calibri" w:hAnsi="Arial"/>
      <w:i/>
      <w:iCs/>
      <w:color w:val="000000"/>
      <w:szCs w:val="24"/>
      <w:shd w:val="clear" w:color="auto" w:fill="FFFFCC"/>
    </w:rPr>
  </w:style>
  <w:style w:type="paragraph" w:customStyle="1" w:styleId="xwestern">
    <w:name w:val="x_western"/>
    <w:basedOn w:val="Normal"/>
    <w:rsid w:val="00B77EA1"/>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B77EA1"/>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B77EA1"/>
    <w:rPr>
      <w:rFonts w:eastAsia="Times New Roman"/>
      <w:sz w:val="24"/>
      <w:szCs w:val="22"/>
      <w:lang w:eastAsia="en-US"/>
    </w:rPr>
  </w:style>
  <w:style w:type="paragraph" w:customStyle="1" w:styleId="tcu-ac-item9-1linha">
    <w:name w:val="tcu_-__ac_-_item_9_-_1ª_linha"/>
    <w:basedOn w:val="Normal"/>
    <w:rsid w:val="00B77EA1"/>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77EA1"/>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77EA1"/>
  </w:style>
  <w:style w:type="paragraph" w:customStyle="1" w:styleId="textojustificado">
    <w:name w:val="texto_justificado"/>
    <w:basedOn w:val="Normal"/>
    <w:rsid w:val="00B77EA1"/>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B77EA1"/>
    <w:rPr>
      <w:color w:val="605E5C"/>
      <w:shd w:val="clear" w:color="auto" w:fill="E1DFDD"/>
    </w:rPr>
  </w:style>
  <w:style w:type="character" w:customStyle="1" w:styleId="MenoPendente2">
    <w:name w:val="Menção Pendente2"/>
    <w:basedOn w:val="Fontepargpadro"/>
    <w:uiPriority w:val="99"/>
    <w:semiHidden/>
    <w:unhideWhenUsed/>
    <w:qFormat/>
    <w:rsid w:val="00B77EA1"/>
    <w:rPr>
      <w:color w:val="605E5C"/>
      <w:shd w:val="clear" w:color="auto" w:fill="E1DFDD"/>
    </w:rPr>
  </w:style>
  <w:style w:type="character" w:customStyle="1" w:styleId="Nivel2Char">
    <w:name w:val="Nivel 2 Char"/>
    <w:basedOn w:val="Fontepargpadro"/>
    <w:link w:val="Nivel2"/>
    <w:qFormat/>
    <w:locked/>
    <w:rsid w:val="00B77EA1"/>
    <w:rPr>
      <w:rFonts w:ascii="Arial" w:hAnsi="Arial" w:cs="Arial"/>
      <w:color w:val="000000"/>
      <w:lang w:eastAsia="pt-BR"/>
    </w:rPr>
  </w:style>
  <w:style w:type="paragraph" w:customStyle="1" w:styleId="Nvel2Opcional">
    <w:name w:val="Nível 2 Opcional"/>
    <w:basedOn w:val="Nivel2"/>
    <w:link w:val="Nvel2OpcionalChar"/>
    <w:rsid w:val="00B77EA1"/>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rsid w:val="00B77EA1"/>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sid w:val="00B77EA1"/>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B77EA1"/>
    <w:rPr>
      <w:rFonts w:ascii="Arial" w:eastAsia="Times New Roman" w:hAnsi="Arial" w:cs="Arial"/>
      <w:i/>
      <w:iCs/>
      <w:color w:val="FF0000"/>
      <w:lang w:eastAsia="pt-BR"/>
    </w:rPr>
  </w:style>
  <w:style w:type="character" w:styleId="TextodoEspaoReservado">
    <w:name w:val="Placeholder Text"/>
    <w:basedOn w:val="Fontepargpadro"/>
    <w:uiPriority w:val="67"/>
    <w:semiHidden/>
    <w:rsid w:val="00B77EA1"/>
    <w:rPr>
      <w:color w:val="808080"/>
    </w:rPr>
  </w:style>
  <w:style w:type="character" w:customStyle="1" w:styleId="PargrafodaListaChar">
    <w:name w:val="Parágrafo da Lista Char"/>
    <w:basedOn w:val="Fontepargpadro"/>
    <w:link w:val="PargrafodaLista"/>
    <w:uiPriority w:val="34"/>
    <w:qFormat/>
    <w:rsid w:val="00B77EA1"/>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B77EA1"/>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rsid w:val="00B77EA1"/>
    <w:rPr>
      <w:rFonts w:asciiTheme="majorHAnsi" w:eastAsiaTheme="majorEastAsia" w:hAnsiTheme="majorHAnsi" w:cstheme="majorBidi"/>
      <w:color w:val="244061" w:themeColor="accent1" w:themeShade="80"/>
      <w:sz w:val="22"/>
      <w:szCs w:val="22"/>
    </w:rPr>
  </w:style>
  <w:style w:type="paragraph" w:customStyle="1" w:styleId="SombreamentoMdio1-nfase31">
    <w:name w:val="Sombreamento Médio 1 - Ênfase 31"/>
    <w:basedOn w:val="Normal"/>
    <w:next w:val="Normal"/>
    <w:qFormat/>
    <w:rsid w:val="00B77EA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77EA1"/>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rsid w:val="00B77EA1"/>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rsid w:val="00B77EA1"/>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77EA1"/>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77EA1"/>
  </w:style>
  <w:style w:type="paragraph" w:customStyle="1" w:styleId="Standard">
    <w:name w:val="Standard"/>
    <w:rsid w:val="00B77EA1"/>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77EA1"/>
    <w:pPr>
      <w:spacing w:after="140" w:line="276" w:lineRule="auto"/>
    </w:pPr>
  </w:style>
  <w:style w:type="character" w:customStyle="1" w:styleId="MenoPendente3">
    <w:name w:val="Menção Pendente3"/>
    <w:basedOn w:val="Fontepargpadro"/>
    <w:uiPriority w:val="99"/>
    <w:semiHidden/>
    <w:unhideWhenUsed/>
    <w:rsid w:val="00B77EA1"/>
    <w:rPr>
      <w:color w:val="605E5C"/>
      <w:shd w:val="clear" w:color="auto" w:fill="E1DFDD"/>
    </w:rPr>
  </w:style>
  <w:style w:type="character" w:customStyle="1" w:styleId="MenoPendente4">
    <w:name w:val="Menção Pendente4"/>
    <w:basedOn w:val="Fontepargpadro"/>
    <w:uiPriority w:val="99"/>
    <w:semiHidden/>
    <w:unhideWhenUsed/>
    <w:rsid w:val="00B77EA1"/>
    <w:rPr>
      <w:color w:val="605E5C"/>
      <w:shd w:val="clear" w:color="auto" w:fill="E1DFDD"/>
    </w:rPr>
  </w:style>
  <w:style w:type="paragraph" w:customStyle="1" w:styleId="ou">
    <w:name w:val="ou"/>
    <w:basedOn w:val="PargrafodaLista"/>
    <w:link w:val="ouChar"/>
    <w:qFormat/>
    <w:rsid w:val="00B77EA1"/>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B77EA1"/>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B77EA1"/>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77EA1"/>
    <w:rPr>
      <w:i/>
      <w:iCs/>
      <w:color w:val="FF0000"/>
    </w:rPr>
  </w:style>
  <w:style w:type="paragraph" w:customStyle="1" w:styleId="Nvel3-R">
    <w:name w:val="Nível 3-R"/>
    <w:basedOn w:val="Nivel3"/>
    <w:link w:val="Nvel3-RChar"/>
    <w:qFormat/>
    <w:rsid w:val="00B77EA1"/>
    <w:rPr>
      <w:i/>
      <w:iCs/>
      <w:color w:val="FF0000"/>
    </w:rPr>
  </w:style>
  <w:style w:type="character" w:customStyle="1" w:styleId="Nvel2-RedChar">
    <w:name w:val="Nível 2 -Red Char"/>
    <w:basedOn w:val="Nivel2Char"/>
    <w:link w:val="Nvel2-Red"/>
    <w:qFormat/>
    <w:rsid w:val="00B77EA1"/>
    <w:rPr>
      <w:rFonts w:ascii="Arial" w:hAnsi="Arial" w:cs="Arial"/>
      <w:i/>
      <w:iCs/>
      <w:color w:val="FF0000"/>
      <w:lang w:eastAsia="pt-BR"/>
    </w:rPr>
  </w:style>
  <w:style w:type="paragraph" w:customStyle="1" w:styleId="Nvel4-R">
    <w:name w:val="Nível 4-R"/>
    <w:basedOn w:val="Nivel4"/>
    <w:link w:val="Nvel4-RChar"/>
    <w:qFormat/>
    <w:rsid w:val="00B77EA1"/>
    <w:pPr>
      <w:ind w:left="2491" w:hanging="648"/>
    </w:pPr>
    <w:rPr>
      <w:i/>
      <w:iCs/>
      <w:color w:val="FF0000"/>
    </w:rPr>
  </w:style>
  <w:style w:type="character" w:customStyle="1" w:styleId="Nivel3Char">
    <w:name w:val="Nivel 3 Char"/>
    <w:basedOn w:val="Fontepargpadro"/>
    <w:link w:val="Nivel3"/>
    <w:qFormat/>
    <w:rsid w:val="00B77EA1"/>
    <w:rPr>
      <w:rFonts w:ascii="Arial" w:hAnsi="Arial" w:cs="Arial"/>
      <w:color w:val="000000"/>
      <w:lang w:eastAsia="pt-BR"/>
    </w:rPr>
  </w:style>
  <w:style w:type="character" w:customStyle="1" w:styleId="Nvel3-RChar">
    <w:name w:val="Nível 3-R Char"/>
    <w:basedOn w:val="Nivel3Char"/>
    <w:link w:val="Nvel3-R"/>
    <w:qFormat/>
    <w:rsid w:val="00B77EA1"/>
    <w:rPr>
      <w:rFonts w:ascii="Arial" w:hAnsi="Arial" w:cs="Arial"/>
      <w:i/>
      <w:iCs/>
      <w:color w:val="FF0000"/>
      <w:lang w:eastAsia="pt-BR"/>
    </w:rPr>
  </w:style>
  <w:style w:type="paragraph" w:customStyle="1" w:styleId="Nvel1-SemNum">
    <w:name w:val="Nível 1-Sem Num"/>
    <w:basedOn w:val="Nivel01"/>
    <w:link w:val="Nvel1-SemNumChar"/>
    <w:qFormat/>
    <w:rsid w:val="00B77EA1"/>
    <w:pPr>
      <w:numPr>
        <w:numId w:val="0"/>
      </w:numPr>
      <w:ind w:left="357"/>
      <w:outlineLvl w:val="1"/>
    </w:pPr>
    <w:rPr>
      <w:color w:val="FF0000"/>
    </w:rPr>
  </w:style>
  <w:style w:type="character" w:customStyle="1" w:styleId="Nvel4-RChar">
    <w:name w:val="Nível 4-R Char"/>
    <w:basedOn w:val="Nivel4Char"/>
    <w:link w:val="Nvel4-R"/>
    <w:qFormat/>
    <w:rsid w:val="00B77EA1"/>
    <w:rPr>
      <w:rFonts w:ascii="Arial" w:hAnsi="Arial" w:cs="Arial"/>
      <w:i/>
      <w:iCs/>
      <w:color w:val="FF0000"/>
      <w:lang w:eastAsia="pt-BR"/>
    </w:rPr>
  </w:style>
  <w:style w:type="character" w:customStyle="1" w:styleId="LinkdaInternet">
    <w:name w:val="Link da Internet"/>
    <w:basedOn w:val="Fontepargpadro"/>
    <w:uiPriority w:val="99"/>
    <w:unhideWhenUsed/>
    <w:qFormat/>
    <w:rsid w:val="00B77EA1"/>
    <w:rPr>
      <w:color w:val="0000FF" w:themeColor="hyperlink"/>
      <w:u w:val="single"/>
    </w:rPr>
  </w:style>
  <w:style w:type="character" w:customStyle="1" w:styleId="Nvel1-SemNumChar">
    <w:name w:val="Nível 1-Sem Num Char"/>
    <w:basedOn w:val="Nivel01Char"/>
    <w:link w:val="Nvel1-SemNum"/>
    <w:qFormat/>
    <w:rsid w:val="00B77EA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B77EA1"/>
    <w:pPr>
      <w:overflowPunct w:val="0"/>
    </w:pPr>
    <w:rPr>
      <w:szCs w:val="20"/>
    </w:rPr>
  </w:style>
  <w:style w:type="paragraph" w:customStyle="1" w:styleId="Prembulo">
    <w:name w:val="Preâmbulo"/>
    <w:basedOn w:val="Normal"/>
    <w:link w:val="PrembuloChar"/>
    <w:qFormat/>
    <w:rsid w:val="00B77EA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sid w:val="00B77EA1"/>
    <w:rPr>
      <w:rFonts w:ascii="Arial" w:eastAsia="Arial" w:hAnsi="Arial" w:cs="Arial"/>
      <w:bCs/>
      <w:lang w:eastAsia="pt-BR"/>
    </w:rPr>
  </w:style>
  <w:style w:type="character" w:customStyle="1" w:styleId="MenoPendente5">
    <w:name w:val="Menção Pendente5"/>
    <w:basedOn w:val="Fontepargpadro"/>
    <w:uiPriority w:val="99"/>
    <w:semiHidden/>
    <w:unhideWhenUsed/>
    <w:qFormat/>
    <w:rsid w:val="00B77EA1"/>
    <w:rPr>
      <w:color w:val="605E5C"/>
      <w:shd w:val="clear" w:color="auto" w:fill="E1DFDD"/>
    </w:rPr>
  </w:style>
  <w:style w:type="character" w:customStyle="1" w:styleId="citao2Char">
    <w:name w:val="citação 2 Char"/>
    <w:basedOn w:val="CitaoChar"/>
    <w:link w:val="citao2"/>
    <w:qFormat/>
    <w:rsid w:val="00B77EA1"/>
    <w:rPr>
      <w:rFonts w:ascii="Arial" w:eastAsia="Calibri" w:hAnsi="Arial" w:cs="Tahoma"/>
      <w:i/>
      <w:iCs/>
      <w:color w:val="000000"/>
      <w:szCs w:val="24"/>
      <w:shd w:val="clear" w:color="auto" w:fill="FFFFCC"/>
    </w:rPr>
  </w:style>
  <w:style w:type="paragraph" w:customStyle="1" w:styleId="CabealhodoSumrio1">
    <w:name w:val="Cabeçalho do Sumário1"/>
    <w:basedOn w:val="Ttulo1"/>
    <w:next w:val="Normal"/>
    <w:uiPriority w:val="39"/>
    <w:unhideWhenUsed/>
    <w:qFormat/>
    <w:rsid w:val="00B77EA1"/>
    <w:pPr>
      <w:spacing w:before="240" w:line="259" w:lineRule="auto"/>
      <w:outlineLvl w:val="9"/>
    </w:pPr>
    <w:rPr>
      <w:b w:val="0"/>
      <w:bCs w:val="0"/>
      <w:sz w:val="32"/>
      <w:szCs w:val="32"/>
    </w:rPr>
  </w:style>
  <w:style w:type="character" w:customStyle="1" w:styleId="MenoPendente6">
    <w:name w:val="Menção Pendente6"/>
    <w:basedOn w:val="Fontepargpadro"/>
    <w:uiPriority w:val="99"/>
    <w:semiHidden/>
    <w:unhideWhenUsed/>
    <w:qFormat/>
    <w:rsid w:val="00B77EA1"/>
    <w:rPr>
      <w:color w:val="605E5C"/>
      <w:shd w:val="clear" w:color="auto" w:fill="E1DFDD"/>
    </w:rPr>
  </w:style>
  <w:style w:type="character" w:customStyle="1" w:styleId="UnresolvedMention">
    <w:name w:val="Unresolved Mention"/>
    <w:basedOn w:val="Fontepargpadro"/>
    <w:uiPriority w:val="99"/>
    <w:semiHidden/>
    <w:unhideWhenUsed/>
    <w:qFormat/>
    <w:rsid w:val="00B77EA1"/>
    <w:rPr>
      <w:color w:val="605E5C"/>
      <w:shd w:val="clear" w:color="auto" w:fill="E1DFDD"/>
    </w:rPr>
  </w:style>
  <w:style w:type="paragraph" w:customStyle="1" w:styleId="Nvel3">
    <w:name w:val="Nível 3"/>
    <w:basedOn w:val="Nvel3-R"/>
    <w:link w:val="Nvel3Char"/>
    <w:qFormat/>
    <w:rsid w:val="00B77EA1"/>
    <w:pPr>
      <w:ind w:left="284" w:firstLine="0"/>
    </w:pPr>
    <w:rPr>
      <w:i w:val="0"/>
      <w:iCs w:val="0"/>
    </w:rPr>
  </w:style>
  <w:style w:type="paragraph" w:customStyle="1" w:styleId="Nvel4">
    <w:name w:val="Nível 4"/>
    <w:basedOn w:val="Nvel3"/>
    <w:link w:val="Nvel4Char"/>
    <w:qFormat/>
    <w:rsid w:val="00B77EA1"/>
    <w:pPr>
      <w:numPr>
        <w:ilvl w:val="0"/>
        <w:numId w:val="0"/>
      </w:numPr>
      <w:ind w:left="567"/>
    </w:pPr>
  </w:style>
  <w:style w:type="character" w:customStyle="1" w:styleId="Nvel3Char">
    <w:name w:val="Nível 3 Char"/>
    <w:basedOn w:val="Nvel3-RChar"/>
    <w:link w:val="Nvel3"/>
    <w:qFormat/>
    <w:rsid w:val="00B77EA1"/>
    <w:rPr>
      <w:rFonts w:ascii="Arial" w:hAnsi="Arial" w:cs="Arial"/>
      <w:i w:val="0"/>
      <w:iCs w:val="0"/>
      <w:color w:val="FF0000"/>
      <w:lang w:eastAsia="pt-BR"/>
    </w:rPr>
  </w:style>
  <w:style w:type="paragraph" w:customStyle="1" w:styleId="SubTitNN">
    <w:name w:val="SubTitNN"/>
    <w:basedOn w:val="Normal"/>
    <w:link w:val="SubTitNNChar"/>
    <w:qFormat/>
    <w:rsid w:val="00B77EA1"/>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qFormat/>
    <w:rsid w:val="00B77EA1"/>
    <w:rPr>
      <w:rFonts w:ascii="Arial" w:hAnsi="Arial" w:cs="Arial"/>
      <w:i w:val="0"/>
      <w:iCs w:val="0"/>
      <w:color w:val="FF0000"/>
      <w:lang w:eastAsia="pt-BR"/>
    </w:rPr>
  </w:style>
  <w:style w:type="character" w:customStyle="1" w:styleId="SubTitNNChar">
    <w:name w:val="SubTitNN Char"/>
    <w:basedOn w:val="Fontepargpadro"/>
    <w:link w:val="SubTitNN"/>
    <w:qFormat/>
    <w:rsid w:val="00B77EA1"/>
    <w:rPr>
      <w:rFonts w:ascii="Arial" w:hAnsi="Arial" w:cs="Arial"/>
      <w:b/>
      <w:bCs/>
      <w:iCs/>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cp/lcp123.htm" TargetMode="External"/><Relationship Id="rId55"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arcos.mg.gov.br" TargetMode="External"/><Relationship Id="rId58" Type="http://schemas.openxmlformats.org/officeDocument/2006/relationships/footer" Target="footer2.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61" Type="http://schemas.openxmlformats.org/officeDocument/2006/relationships/hyperlink" Target="https://www.planalto.gov.br/ccivil_03/constituicao/constituicaocompilado.htm" TargetMode="Externa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bnc.org.br" TargetMode="External"/><Relationship Id="rId52" Type="http://schemas.openxmlformats.org/officeDocument/2006/relationships/hyperlink" Target="http://www.bnc.org.br" TargetMode="External"/><Relationship Id="rId60" Type="http://schemas.openxmlformats.org/officeDocument/2006/relationships/footer" Target="footer3.xm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nc.org.br"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64"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www.arcos.mg.gov.br" TargetMode="External"/><Relationship Id="rId3" Type="http://schemas.openxmlformats.org/officeDocument/2006/relationships/customXml" Target="../customXml/item3.xml"/><Relationship Id="rId12" Type="http://schemas.openxmlformats.org/officeDocument/2006/relationships/hyperlink" Target="http://www.bnc.org.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empresas-e-negocios/pt-br/empreendedo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3.xml"/><Relationship Id="rId67" Type="http://schemas.openxmlformats.org/officeDocument/2006/relationships/theme" Target="theme/theme1.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bnc.org.br" TargetMode="External"/><Relationship Id="rId62" Type="http://schemas.openxmlformats.org/officeDocument/2006/relationships/hyperlink" Target="https://www.planalto.gov.br/ccivil_03/constituicao/constituicaocompilado.ht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BC15D-131A-4E41-8521-0823DB0F46EC}">
  <ds:schemaRefs/>
</ds:datastoreItem>
</file>

<file path=customXml/itemProps3.xml><?xml version="1.0" encoding="utf-8"?>
<ds:datastoreItem xmlns:ds="http://schemas.openxmlformats.org/officeDocument/2006/customXml" ds:itemID="{0CBD3A4D-46FC-4C9D-A646-0B0B22B0418A}">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7728d20-334d-42fe-abf5-f78ba2c1b7a4"/>
    <ds:schemaRef ds:uri="5099eeed-182b-4607-ad39-2b3e131c9b2e"/>
    <ds:schemaRef ds:uri="http://purl.org/dc/elements/1.1/"/>
  </ds:schemaRefs>
</ds:datastoreItem>
</file>

<file path=customXml/itemProps4.xml><?xml version="1.0" encoding="utf-8"?>
<ds:datastoreItem xmlns:ds="http://schemas.openxmlformats.org/officeDocument/2006/customXml" ds:itemID="{66199983-3716-417D-85B7-9BE54E5D8647}">
  <ds:schemaRefs/>
</ds:datastoreItem>
</file>

<file path=customXml/itemProps5.xml><?xml version="1.0" encoding="utf-8"?>
<ds:datastoreItem xmlns:ds="http://schemas.openxmlformats.org/officeDocument/2006/customXml" ds:itemID="{44920EA0-65A9-4BCA-9FF2-7532C280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12532</Words>
  <Characters>67674</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2024-02-15T17:28:00Z</dcterms:created>
  <dcterms:modified xsi:type="dcterms:W3CDTF">2024-02-19T12:10:00Z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FC6537800DC6400DB4410C004179CC06</vt:lpwstr>
  </property>
</Properties>
</file>