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beforeAutospacing="1" w:after="100" w:afterAutospacing="1"/>
        <w:rPr>
          <w:sz w:val="36"/>
        </w:rPr>
      </w:pPr>
      <w:r>
        <w:rPr>
          <w:sz w:val="36"/>
        </w:rPr>
        <w:t>TERMO DE REFERÊNCIA (BENS)</w:t>
      </w:r>
    </w:p>
    <w:p>
      <w:pPr>
        <w:jc w:val="center"/>
        <w:rPr>
          <w:rFonts w:hint="default"/>
          <w:sz w:val="20"/>
          <w:szCs w:val="20"/>
          <w:lang w:val="pt-BR"/>
        </w:rPr>
      </w:pPr>
      <w:r>
        <w:rPr>
          <w:rFonts w:hint="default"/>
          <w:sz w:val="20"/>
          <w:szCs w:val="20"/>
          <w:lang w:val="pt-BR"/>
        </w:rPr>
        <w:t>Nº 03/2023</w:t>
      </w:r>
    </w:p>
    <w:p/>
    <w:p>
      <w:pPr>
        <w:pStyle w:val="4"/>
        <w:spacing w:after="1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Da</w:t>
      </w:r>
      <w:r>
        <w:rPr>
          <w:rFonts w:ascii="Arial" w:hAnsi="Arial" w:cs="Arial"/>
          <w:sz w:val="24"/>
          <w:szCs w:val="24"/>
          <w:lang w:val="pt-BR"/>
        </w:rPr>
        <w:t>: Secretaria Municipal De Obras e Serviços Públicos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</w:rPr>
        <w:t>: Departamento de Licitação</w:t>
      </w:r>
    </w:p>
    <w:p>
      <w:pPr>
        <w:spacing w:after="120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Encaminhamento</w:t>
      </w:r>
      <w:r>
        <w:rPr>
          <w:rFonts w:ascii="Arial" w:hAnsi="Arial" w:cs="Arial"/>
        </w:rPr>
        <w:t>: Pregoeira Ou Presidente Da Comissão Permanente Da Licitação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hint="default" w:ascii="Arial" w:hAnsi="Arial" w:cs="Arial"/>
          <w:lang w:val="pt-BR"/>
        </w:rPr>
      </w:pPr>
      <w:r>
        <w:rPr>
          <w:rFonts w:ascii="Arial" w:hAnsi="Arial" w:cs="Arial"/>
          <w:b/>
          <w:bCs/>
        </w:rPr>
        <w:t>Assunto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 xml:space="preserve">Aquisição de </w:t>
      </w:r>
      <w:r>
        <w:rPr>
          <w:rFonts w:hint="default" w:ascii="Arial" w:hAnsi="Arial" w:cs="Arial"/>
          <w:lang w:val="pt-BR"/>
        </w:rPr>
        <w:t>padrão completo de entrada de energia elétrica (CEMIG)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 xml:space="preserve">: Formalização de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Processo Licitatório </w:t>
      </w:r>
      <w:r>
        <w:rPr>
          <w:rFonts w:hint="default" w:ascii="Arial" w:hAnsi="Arial" w:cs="Arial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>na modalidade Registro de Preços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</w:rPr>
        <w:t xml:space="preserve">para </w:t>
      </w:r>
      <w:r>
        <w:rPr>
          <w:rFonts w:hint="default" w:ascii="Arial" w:hAnsi="Arial" w:cs="Arial"/>
          <w:lang w:val="pt-BR"/>
        </w:rPr>
        <w:t>a</w:t>
      </w:r>
      <w:r>
        <w:rPr>
          <w:rFonts w:ascii="Arial" w:hAnsi="Arial" w:cs="Arial"/>
        </w:rPr>
        <w:t>quisição de</w:t>
      </w:r>
      <w:r>
        <w:rPr>
          <w:rFonts w:hint="default" w:ascii="Arial" w:hAnsi="Arial" w:cs="Arial"/>
          <w:lang w:val="pt-BR"/>
        </w:rPr>
        <w:t xml:space="preserve"> padrão completo de entrada de energia elétrica conforme normas técnicas da Concessionaria de energia local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para atender as demandas</w:t>
      </w:r>
      <w:r>
        <w:rPr>
          <w:rFonts w:ascii="Arial" w:hAnsi="Arial" w:eastAsia="Arial Unicode MS" w:cs="Arial"/>
        </w:rPr>
        <w:t xml:space="preserve"> de </w:t>
      </w:r>
      <w:r>
        <w:rPr>
          <w:rFonts w:ascii="Arial" w:hAnsi="Arial" w:cs="Arial"/>
        </w:rPr>
        <w:t>diversas Secretarias, departamentos, unidades de saúde, unidades educacionais, unidades de atendimento social, centros esportivos, entre outros, do Município de Arcos/MG.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eastAsia="Arial Unicode MS" w:cs="Arial"/>
        </w:rPr>
      </w:pPr>
      <w:r>
        <w:rPr>
          <w:rFonts w:ascii="Arial" w:hAnsi="Arial" w:eastAsia="Arial Unicode MS" w:cs="Arial"/>
          <w:b/>
        </w:rPr>
        <w:t>Justificativa</w:t>
      </w:r>
      <w:r>
        <w:rPr>
          <w:rFonts w:ascii="Arial" w:hAnsi="Arial" w:eastAsia="Arial Unicode MS" w:cs="Arial"/>
        </w:rPr>
        <w:t xml:space="preserve">: </w:t>
      </w:r>
    </w:p>
    <w:p>
      <w:pPr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Justifica-se a aquisição de padrões completos de entrada de energia elétrica para substituição de padrões deteriorados pelo tempo e também para novas instalações.</w:t>
      </w:r>
    </w:p>
    <w:p>
      <w:pPr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As quantidades solicitadas foram baseadas nas projeções das ligações novas pretendidas e dos  padrões que necessitam de reparos a serem realizadas em bens públicos.</w:t>
      </w:r>
    </w:p>
    <w:p>
      <w:pPr>
        <w:spacing w:after="120"/>
        <w:jc w:val="both"/>
        <w:rPr>
          <w:rFonts w:hint="default" w:ascii="Arial" w:hAnsi="Arial" w:cs="Arial"/>
          <w:lang w:val="pt-BR"/>
        </w:rPr>
      </w:pPr>
    </w:p>
    <w:p>
      <w:pPr>
        <w:spacing w:after="120"/>
        <w:jc w:val="both"/>
        <w:rPr>
          <w:rFonts w:ascii="Arial" w:hAnsi="Arial" w:eastAsia="Arial Unicode MS" w:cs="Arial"/>
        </w:rPr>
      </w:pPr>
      <w:r>
        <w:rPr>
          <w:rFonts w:ascii="Arial" w:hAnsi="Arial" w:eastAsia="Arial Unicode MS" w:cs="Arial"/>
          <w:b/>
        </w:rPr>
        <w:t>Da Especificação do Objeto</w:t>
      </w:r>
      <w:r>
        <w:rPr>
          <w:rFonts w:ascii="Arial" w:hAnsi="Arial" w:eastAsia="Arial Unicode MS" w:cs="Arial"/>
        </w:rPr>
        <w:t>:</w:t>
      </w:r>
    </w:p>
    <w:p>
      <w:pPr>
        <w:spacing w:after="120"/>
        <w:jc w:val="both"/>
        <w:rPr>
          <w:rFonts w:ascii="Arial" w:hAnsi="Arial" w:eastAsia="Arial Unicode MS" w:cs="Arial"/>
        </w:rPr>
      </w:pPr>
    </w:p>
    <w:tbl>
      <w:tblPr>
        <w:tblStyle w:val="6"/>
        <w:tblW w:w="4951" w:type="pct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608"/>
        <w:gridCol w:w="6046"/>
        <w:gridCol w:w="919"/>
        <w:gridCol w:w="1042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Descrição do Produto</w:t>
            </w:r>
          </w:p>
        </w:tc>
        <w:tc>
          <w:tcPr>
            <w:tcW w:w="9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Qnde de</w:t>
            </w:r>
          </w:p>
          <w:p>
            <w:pPr>
              <w:jc w:val="center"/>
              <w:textAlignment w:val="baseline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10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0C0C0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Unidade de Medida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Padrão completo de entrada com caixa com lente com disjuntor monopolar de 40A (para instalação no poste da CEMIG - Rede aérea)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 disjuntor deve ser de um dos modelos e fabricantes constantes do Manual do Consumidor nº 11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da CEMIG.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drawing>
                <wp:inline distT="0" distB="0" distL="114300" distR="114300">
                  <wp:extent cx="3476625" cy="4234180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423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10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Unidades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02</w:t>
            </w:r>
          </w:p>
        </w:tc>
        <w:tc>
          <w:tcPr>
            <w:tcW w:w="6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Padrão completo de entrada com caixa com lente com disjuntot tripolar de 100A (para instalação no poste da CEMIG - Rede aérea)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 disjuntor deve ser de um dos modelos e fabricantes constantes do Manual do Consumidor nº 11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da CEMIG.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drawing>
                <wp:inline distT="0" distB="0" distL="114300" distR="114300">
                  <wp:extent cx="3476625" cy="4234180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423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10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Unidades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03</w:t>
            </w:r>
          </w:p>
        </w:tc>
        <w:tc>
          <w:tcPr>
            <w:tcW w:w="6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  <w:t>Padrão com ramal de ligação aéreo com Disjuntor Tripolar de 100A - Ligação A 2 e 3 Fios - Padrão de entrada pré-fabricado em aço.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  <w:t>Altura de 3,5 metros do poste de entrada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  <w:t>Altura de 1,5 metros da caixa de medição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drawing>
                <wp:inline distT="0" distB="0" distL="114300" distR="114300">
                  <wp:extent cx="3714750" cy="281305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10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Unidades</w:t>
            </w:r>
          </w:p>
        </w:tc>
      </w:tr>
    </w:tbl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Necessários</w:t>
      </w:r>
      <w:r>
        <w:rPr>
          <w:rFonts w:ascii="Arial" w:hAnsi="Arial" w:cs="Arial"/>
        </w:rPr>
        <w:t xml:space="preserve">: </w:t>
      </w:r>
    </w:p>
    <w:p>
      <w:pPr>
        <w:spacing w:after="120" w:line="360" w:lineRule="auto"/>
        <w:jc w:val="both"/>
        <w:rPr>
          <w:rFonts w:hint="default" w:ascii="Arial" w:hAnsi="Arial" w:eastAsia="Arial Unicode MS" w:cs="Arial"/>
          <w:sz w:val="24"/>
          <w:szCs w:val="24"/>
        </w:rPr>
      </w:pPr>
      <w:r>
        <w:rPr>
          <w:rFonts w:hint="default" w:ascii="Arial" w:hAnsi="Arial" w:eastAsia="Arial Unicode MS" w:cs="Arial"/>
          <w:sz w:val="24"/>
          <w:szCs w:val="24"/>
          <w:lang w:val="pt-BR"/>
        </w:rPr>
        <w:t>Toda d</w:t>
      </w:r>
      <w:r>
        <w:rPr>
          <w:rFonts w:hint="default" w:ascii="Arial" w:hAnsi="Arial" w:eastAsia="Arial Unicode MS" w:cs="Arial"/>
          <w:sz w:val="24"/>
          <w:szCs w:val="24"/>
        </w:rPr>
        <w:t xml:space="preserve">ocumentação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j</w:t>
      </w:r>
      <w:r>
        <w:rPr>
          <w:rFonts w:hint="default" w:ascii="Arial" w:hAnsi="Arial" w:eastAsia="Arial Unicode MS" w:cs="Arial"/>
          <w:sz w:val="24"/>
          <w:szCs w:val="24"/>
        </w:rPr>
        <w:t>urídica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,</w:t>
      </w:r>
      <w:r>
        <w:rPr>
          <w:rFonts w:hint="default" w:ascii="Arial" w:hAnsi="Arial" w:eastAsia="Arial Unicode MS" w:cs="Arial"/>
          <w:sz w:val="24"/>
          <w:szCs w:val="24"/>
        </w:rPr>
        <w:t xml:space="preserve">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f</w:t>
      </w:r>
      <w:r>
        <w:rPr>
          <w:rFonts w:hint="default" w:ascii="Arial" w:hAnsi="Arial" w:eastAsia="Arial Unicode MS" w:cs="Arial"/>
          <w:sz w:val="24"/>
          <w:szCs w:val="24"/>
        </w:rPr>
        <w:t xml:space="preserve">iscal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e</w:t>
      </w:r>
      <w:r>
        <w:rPr>
          <w:rFonts w:hint="default" w:ascii="Arial" w:hAnsi="Arial" w:eastAsia="Arial Unicode MS" w:cs="Arial"/>
          <w:sz w:val="24"/>
          <w:szCs w:val="24"/>
        </w:rPr>
        <w:t xml:space="preserve">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t</w:t>
      </w:r>
      <w:r>
        <w:rPr>
          <w:rFonts w:hint="default" w:ascii="Arial" w:hAnsi="Arial" w:eastAsia="Arial Unicode MS" w:cs="Arial"/>
          <w:sz w:val="24"/>
          <w:szCs w:val="24"/>
        </w:rPr>
        <w:t>rabalhista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>, ne</w:t>
      </w:r>
      <w:r>
        <w:rPr>
          <w:rFonts w:hint="default" w:ascii="Arial" w:hAnsi="Arial" w:eastAsia="Arial Unicode MS" w:cs="Arial"/>
          <w:sz w:val="24"/>
          <w:szCs w:val="24"/>
        </w:rPr>
        <w:t xml:space="preserve">cessária estará contida no Edital, </w:t>
      </w:r>
      <w:r>
        <w:rPr>
          <w:rFonts w:hint="default" w:ascii="Arial" w:hAnsi="Arial" w:eastAsia="Arial Unicode MS" w:cs="Arial"/>
          <w:sz w:val="24"/>
          <w:szCs w:val="24"/>
          <w:lang w:val="pt-BR"/>
        </w:rPr>
        <w:t xml:space="preserve">e </w:t>
      </w:r>
      <w:r>
        <w:rPr>
          <w:rFonts w:hint="default" w:ascii="Arial" w:hAnsi="Arial" w:eastAsia="Arial Unicode MS" w:cs="Arial"/>
          <w:sz w:val="24"/>
          <w:szCs w:val="24"/>
        </w:rPr>
        <w:t>no site da Prefeitura Municipal de Arcos.</w:t>
      </w:r>
    </w:p>
    <w:p>
      <w:pPr>
        <w:pStyle w:val="15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Condições de Execução:</w:t>
      </w:r>
    </w:p>
    <w:p>
      <w:pPr>
        <w:pStyle w:val="15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entrega deverá ser realizada no prazo máximo de </w:t>
      </w:r>
      <w:r>
        <w:rPr>
          <w:rFonts w:hint="default" w:ascii="Arial" w:hAnsi="Arial" w:cs="Arial"/>
          <w:color w:val="auto"/>
          <w:lang w:val="pt-BR"/>
        </w:rPr>
        <w:t>15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(</w:t>
      </w:r>
      <w:r>
        <w:rPr>
          <w:rFonts w:hint="default" w:ascii="Arial" w:hAnsi="Arial" w:cs="Arial"/>
          <w:lang w:val="pt-BR"/>
        </w:rPr>
        <w:t>quinze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i/>
          <w:color w:val="FF0000"/>
        </w:rPr>
        <w:t xml:space="preserve"> </w:t>
      </w:r>
      <w:r>
        <w:rPr>
          <w:rFonts w:ascii="Arial" w:hAnsi="Arial" w:cs="Arial"/>
          <w:color w:val="auto"/>
        </w:rPr>
        <w:t>dias corridos a partir do recebimento da ordem de compra.</w:t>
      </w:r>
    </w:p>
    <w:p>
      <w:pPr>
        <w:pStyle w:val="15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É obrigatório entregar a nota fiscal junto com a entrega do produto. Não serão aceitas notas fiscais enviadas por email para fim de recebimento.</w:t>
      </w:r>
    </w:p>
    <w:p>
      <w:pPr>
        <w:pStyle w:val="15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 entrega dos produtos será feita no Almoxarifado Central da Prefeitura – Rua Capitão José Apolinário nº 1345, Bairro Brasília Arcos, MG, ou em outro endereço informado na Ordem de Compra, podendo ser no perímetro urbano e zona rural do Município.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 horário para prestação de serviço é de 7h as 11h e de 13h as 17h, de segunda-feira a sexta-feira, ou outro horário estipulado na ordem de execução de serviço.</w:t>
      </w:r>
    </w:p>
    <w:p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As Secretarias ou Departamentos requisitantes, não autorizarão o serviço fora do horário de funcionamento.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ficará responsável pela entrega dos produtos, mesmo em locais que contenham mais de 1 (um) piso.</w:t>
      </w:r>
    </w:p>
    <w:p>
      <w:pPr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Os padrões devem respeitar os critérios estabelecidos pela Concessionaria de energia, CEMIG Distribuição S.A.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reprovação do produto, a empresa terá 05 (cinco) dias corridos para regularização do mesmo. A retirada do produto é por conta da Contratada.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 produtos devem ser entregues com no máximo 1/3 (um terço) da validade transcorrido, sob pena de devolução. Para itens como maquias e equipamentos, deverá ter garantia de pelo menos 6 (seis) meses pelo fornecedor a partir da data de entrega.</w:t>
      </w:r>
    </w:p>
    <w:p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 entrega dos produtos será parcelada, de acordo com a demanda de cada Secretaria, informado na ordem de compra.</w:t>
      </w:r>
    </w:p>
    <w:p>
      <w:pPr>
        <w:pStyle w:val="15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Gestão e Fiscalização do Contrato:</w:t>
      </w:r>
    </w:p>
    <w:p>
      <w:pPr>
        <w:pStyle w:val="15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CONTROLE, AVALIAÇÃO, VISTORIA E FISCALIZAÇÃO, ficará a cargo do fiscal do contrato, indicado pelo Secretário Responsável por cada Secretaria, onde poderá exigir informações adicionais que julgue necessário desde que a solicitação seja feita por escrito. </w:t>
      </w:r>
    </w:p>
    <w:p>
      <w:pPr>
        <w:pStyle w:val="15"/>
        <w:spacing w:after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Fiscal: </w:t>
      </w:r>
    </w:p>
    <w:p>
      <w:pPr>
        <w:pStyle w:val="15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Poderá ser designado outro fiscal além do mencionado abaixo</w:t>
      </w:r>
    </w:p>
    <w:tbl>
      <w:tblPr>
        <w:tblStyle w:val="6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198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0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Local:</w:t>
            </w:r>
          </w:p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hint="default" w:ascii="Arial" w:hAnsi="Arial" w:cs="Arial"/>
                <w:bCs/>
                <w:sz w:val="20"/>
                <w:lang w:val="pt-BR"/>
              </w:rPr>
            </w:pPr>
            <w:r>
              <w:rPr>
                <w:rFonts w:hint="default" w:ascii="Arial" w:hAnsi="Arial" w:cs="Arial"/>
                <w:bCs/>
                <w:sz w:val="20"/>
                <w:lang w:val="pt-BR"/>
              </w:rPr>
              <w:t>Almoxarifado de Obras</w:t>
            </w:r>
          </w:p>
        </w:tc>
        <w:tc>
          <w:tcPr>
            <w:tcW w:w="3827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Responsável:</w:t>
            </w:r>
          </w:p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hint="default" w:ascii="Arial" w:hAnsi="Arial" w:cs="Arial"/>
                <w:bCs/>
                <w:sz w:val="20"/>
                <w:lang w:val="pt-BR"/>
              </w:rPr>
            </w:pPr>
            <w:r>
              <w:rPr>
                <w:rFonts w:hint="default" w:ascii="Arial" w:hAnsi="Arial" w:cs="Arial"/>
                <w:bCs/>
                <w:sz w:val="20"/>
                <w:lang w:val="pt-BR"/>
              </w:rPr>
              <w:t>Felipe Augusto Franco Dias</w:t>
            </w:r>
          </w:p>
        </w:tc>
        <w:tc>
          <w:tcPr>
            <w:tcW w:w="1985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Contato:</w:t>
            </w:r>
          </w:p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hint="default" w:ascii="Arial" w:hAnsi="Arial" w:cs="Arial"/>
                <w:bCs/>
                <w:sz w:val="20"/>
                <w:lang w:val="pt-BR"/>
              </w:rPr>
            </w:pPr>
            <w:r>
              <w:rPr>
                <w:rFonts w:hint="default" w:ascii="Arial" w:hAnsi="Arial" w:cs="Arial"/>
                <w:bCs/>
                <w:sz w:val="20"/>
                <w:lang w:val="pt-BR"/>
              </w:rPr>
              <w:t>37 999274532</w:t>
            </w:r>
          </w:p>
        </w:tc>
        <w:tc>
          <w:tcPr>
            <w:tcW w:w="1305" w:type="dxa"/>
            <w:noWrap/>
          </w:tcPr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MASP</w:t>
            </w:r>
          </w:p>
          <w:p>
            <w:pPr>
              <w:pStyle w:val="8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hint="default" w:ascii="Arial" w:hAnsi="Arial" w:cs="Arial"/>
                <w:bCs/>
                <w:sz w:val="20"/>
                <w:lang w:val="pt-BR"/>
              </w:rPr>
            </w:pPr>
            <w:r>
              <w:rPr>
                <w:rFonts w:hint="default" w:ascii="Arial" w:hAnsi="Arial" w:cs="Arial"/>
                <w:bCs/>
                <w:sz w:val="20"/>
                <w:lang w:val="pt-BR"/>
              </w:rPr>
              <w:t>1141937/1</w:t>
            </w:r>
          </w:p>
        </w:tc>
      </w:tr>
    </w:tbl>
    <w:p>
      <w:pPr>
        <w:pStyle w:val="15"/>
        <w:spacing w:after="120"/>
        <w:jc w:val="both"/>
        <w:rPr>
          <w:rFonts w:ascii="Arial" w:hAnsi="Arial" w:cs="Arial"/>
        </w:rPr>
      </w:pPr>
    </w:p>
    <w:p>
      <w:pPr>
        <w:pStyle w:val="15"/>
        <w:spacing w:after="120"/>
        <w:jc w:val="both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Pagamento:</w:t>
      </w:r>
    </w:p>
    <w:p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 CONTRATANTE realizará o pagamento no prazo de 30 (trinta) dias, contado da prestação do serviço e da apresentação do documento fiscal correspondente, acompanhado da respectiva ordem de execução de serviço, 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efetuado qualquer pagamento à contratada, em caso de descumprimento das condições de habilitação e qualificação exigidas na licitação.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É vedada a realização de pagamento antes da execução do serviço ou se o mesmo não estiver de acordo com as especificações deste instrumento.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 pagamentos encontram-se ainda condicionados à apresentação das seguintes comprovações dos documentos:Documentação relativa à regularidade para com a Seguridade Social (INSS), Fundo de Garantia por Tempo de Serviço (FGTS), Trabalhista e Fazendas Federal, Estadual e Municipal e Certidão Negativa do Contribuinte Municipal.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As condições completas para pagamento estarão contidas no edital.</w:t>
      </w:r>
    </w:p>
    <w:p>
      <w:pPr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Gerais:</w:t>
      </w:r>
    </w:p>
    <w:p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É de total responsabilidade da empresa vencedora, durante a execução do contrato, informar com antecedência a administração pública qualquer alteração na situação cadastral (mudança de CNPJ e/ou alteração na Razão Social) da empresa, sob pena de suspensão dos créditos devidos até a regularização dos dados cadastrais.</w:t>
      </w:r>
    </w:p>
    <w:p>
      <w:pPr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Reserva-se o direito da Contratante em não aceitar o serviço em desacordo com o previsto neste Termo de Referência ou em desconformidade com as normas legais ou técnicas pertinentes ao seu objeto, podendo rescindir a contratação</w:t>
      </w:r>
      <w:r>
        <w:rPr>
          <w:rFonts w:hint="default" w:ascii="Arial" w:hAnsi="Arial" w:cs="Arial"/>
          <w:lang w:val="pt-BR"/>
        </w:rPr>
        <w:t>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Esta(s) secretaria(s) assume(em) a responsabilidade exclusiva pelas especificação dos materiais/serviços, não sendo atribuída à Pregoeira, equipe de apoio e Departamento de licitações, quaisquer culpabilidades neste sentido.</w:t>
      </w:r>
    </w:p>
    <w:p>
      <w:pPr>
        <w:pStyle w:val="10"/>
        <w:rPr>
          <w:rFonts w:ascii="Arial" w:hAnsi="Arial" w:cs="Arial"/>
        </w:rPr>
      </w:pPr>
    </w:p>
    <w:p>
      <w:pPr>
        <w:pStyle w:val="10"/>
        <w:jc w:val="right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Arcos, </w:t>
      </w:r>
      <w:r>
        <w:rPr>
          <w:rFonts w:hint="default" w:ascii="Arial" w:hAnsi="Arial" w:cs="Arial"/>
          <w:lang w:val="pt-BR"/>
        </w:rPr>
        <w:t>07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pt-BR"/>
        </w:rPr>
        <w:t>fevereiro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pt-BR"/>
        </w:rPr>
        <w:t>2023.</w:t>
      </w:r>
    </w:p>
    <w:p>
      <w:pPr>
        <w:spacing w:after="120"/>
        <w:jc w:val="both"/>
        <w:rPr>
          <w:rFonts w:ascii="Arial" w:hAnsi="Arial" w:cs="Arial"/>
        </w:rPr>
      </w:pPr>
    </w:p>
    <w:p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Concordância com o Termo de Referência </w:t>
      </w:r>
    </w:p>
    <w:p>
      <w:pPr>
        <w:spacing w:after="120"/>
        <w:jc w:val="both"/>
        <w:rPr>
          <w:rFonts w:ascii="Arial" w:hAnsi="Arial" w:cs="Arial"/>
          <w:b/>
        </w:rPr>
      </w:pP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__________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</w:t>
      </w: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olor w:val="000000"/>
          <w:sz w:val="24"/>
          <w:szCs w:val="24"/>
          <w:u w:val="none"/>
          <w:shd w:val="clear" w:fill="FFFFFF"/>
          <w:vertAlign w:val="baseline"/>
        </w:rPr>
        <w:t>Daniel Ribeiro de Mendonça</w:t>
      </w:r>
    </w:p>
    <w:p>
      <w:pPr>
        <w:pStyle w:val="9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ind w:left="238" w:leftChars="99" w:right="206" w:rightChars="86" w:firstLine="437" w:firstLineChars="182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Secretário Municipal de Obras e Serviços Públicos</w:t>
      </w:r>
    </w:p>
    <w:p/>
    <w:p/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310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1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7"/>
      </w:rPr>
    </w:pPr>
  </w:p>
  <w:p>
    <w:pPr>
      <w:pStyle w:val="10"/>
      <w:ind w:right="360"/>
    </w:pPr>
    <w:r>
      <w:rPr>
        <w:sz w:val="20"/>
      </w:rPr>
      <w:pict>
        <v:shape id="_x0000_s4097" o:spid="_x0000_s4097" o:spt="75" type="#_x0000_t75" style="position:absolute;left:0pt;margin-left:78.75pt;margin-top:0.55pt;height:50.7pt;width:293.85pt;mso-wrap-distance-bottom:0pt;mso-wrap-distance-top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topAndBottom"/>
        </v:shape>
        <o:OLEObject Type="Embed" ProgID="CorelDRAW.Graphic.10" ShapeID="_x0000_s4097" DrawAspect="Content" ObjectID="_1468075725" r:id="rId1">
          <o:LockedField>false</o:LockedField>
        </o:OLEObject>
      </w:pic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0"/>
      <w:ind w:right="360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C0"/>
    <w:rsid w:val="00044A3A"/>
    <w:rsid w:val="000562E8"/>
    <w:rsid w:val="000D7EC7"/>
    <w:rsid w:val="001216E2"/>
    <w:rsid w:val="00132B6D"/>
    <w:rsid w:val="002C4343"/>
    <w:rsid w:val="004002D6"/>
    <w:rsid w:val="004429DE"/>
    <w:rsid w:val="004817FE"/>
    <w:rsid w:val="00497FA3"/>
    <w:rsid w:val="004C2C90"/>
    <w:rsid w:val="004F408A"/>
    <w:rsid w:val="005A6450"/>
    <w:rsid w:val="00650718"/>
    <w:rsid w:val="006B219D"/>
    <w:rsid w:val="00862011"/>
    <w:rsid w:val="00984DAC"/>
    <w:rsid w:val="00A270C0"/>
    <w:rsid w:val="00A469A9"/>
    <w:rsid w:val="00B00F63"/>
    <w:rsid w:val="00C511D7"/>
    <w:rsid w:val="00C530F4"/>
    <w:rsid w:val="00CD4A41"/>
    <w:rsid w:val="00D3522E"/>
    <w:rsid w:val="00EA5644"/>
    <w:rsid w:val="00EC4F30"/>
    <w:rsid w:val="00F80439"/>
    <w:rsid w:val="0C180AF4"/>
    <w:rsid w:val="10CF438B"/>
    <w:rsid w:val="11406F95"/>
    <w:rsid w:val="3A1C549E"/>
    <w:rsid w:val="4DAF3081"/>
    <w:rsid w:val="52CB507D"/>
    <w:rsid w:val="5E711A1E"/>
    <w:rsid w:val="61F27C14"/>
    <w:rsid w:val="70451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uppressAutoHyphen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6"/>
    <w:basedOn w:val="1"/>
    <w:next w:val="1"/>
    <w:link w:val="13"/>
    <w:qFormat/>
    <w:uiPriority w:val="0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4">
    <w:name w:val="heading 7"/>
    <w:basedOn w:val="1"/>
    <w:next w:val="1"/>
    <w:link w:val="14"/>
    <w:qFormat/>
    <w:uiPriority w:val="0"/>
    <w:pPr>
      <w:outlineLvl w:val="6"/>
    </w:pPr>
    <w:rPr>
      <w:sz w:val="28"/>
      <w:szCs w:val="20"/>
      <w:lang w:val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uiPriority w:val="0"/>
  </w:style>
  <w:style w:type="paragraph" w:styleId="8">
    <w:name w:val="Body Text"/>
    <w:basedOn w:val="1"/>
    <w:link w:val="18"/>
    <w:qFormat/>
    <w:uiPriority w:val="0"/>
    <w:rPr>
      <w:snapToGrid w:val="0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</w:rPr>
  </w:style>
  <w:style w:type="paragraph" w:styleId="10">
    <w:name w:val="header"/>
    <w:basedOn w:val="1"/>
    <w:link w:val="16"/>
    <w:qFormat/>
    <w:uiPriority w:val="99"/>
    <w:pPr>
      <w:tabs>
        <w:tab w:val="center" w:pos="4419"/>
        <w:tab w:val="right" w:pos="8838"/>
      </w:tabs>
    </w:pPr>
  </w:style>
  <w:style w:type="paragraph" w:styleId="11">
    <w:name w:val="footer"/>
    <w:basedOn w:val="1"/>
    <w:link w:val="17"/>
    <w:qFormat/>
    <w:uiPriority w:val="99"/>
    <w:pPr>
      <w:tabs>
        <w:tab w:val="center" w:pos="4252"/>
        <w:tab w:val="right" w:pos="8504"/>
      </w:tabs>
    </w:pPr>
  </w:style>
  <w:style w:type="character" w:customStyle="1" w:styleId="12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pt-BR"/>
    </w:rPr>
  </w:style>
  <w:style w:type="character" w:customStyle="1" w:styleId="13">
    <w:name w:val="Título 6 Char"/>
    <w:basedOn w:val="5"/>
    <w:link w:val="3"/>
    <w:qFormat/>
    <w:uiPriority w:val="0"/>
    <w:rPr>
      <w:rFonts w:ascii="Arial" w:hAnsi="Arial" w:eastAsia="Times New Roman" w:cs="Arial"/>
      <w:bCs/>
      <w:sz w:val="44"/>
      <w:szCs w:val="24"/>
      <w:lang w:eastAsia="pt-BR"/>
    </w:rPr>
  </w:style>
  <w:style w:type="character" w:customStyle="1" w:styleId="14">
    <w:name w:val="Título 7 Char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  <w:lang w:val="pt-BR" w:eastAsia="pt-BR" w:bidi="ar-SA"/>
    </w:rPr>
  </w:style>
  <w:style w:type="character" w:customStyle="1" w:styleId="16">
    <w:name w:val="Cabeçalho Char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">
    <w:name w:val="Rodapé Char"/>
    <w:basedOn w:val="5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">
    <w:name w:val="Corpo de texto Char"/>
    <w:basedOn w:val="5"/>
    <w:link w:val="8"/>
    <w:qFormat/>
    <w:uiPriority w:val="0"/>
    <w:rPr>
      <w:rFonts w:ascii="Times New Roman" w:hAnsi="Times New Roman" w:eastAsia="Times New Roman" w:cs="Times New Roman"/>
      <w:snapToGrid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Prefeitura Municipal de Arcos</Company>
  <Pages>4</Pages>
  <Words>1033</Words>
  <Characters>5579</Characters>
  <Lines>46</Lines>
  <Paragraphs>13</Paragraphs>
  <TotalTime>33</TotalTime>
  <ScaleCrop>false</ScaleCrop>
  <LinksUpToDate>false</LinksUpToDate>
  <CharactersWithSpaces>6599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2021-05-25T19:48:00Z</dcterms:created>
  <dc:creator>Helen Cristina Batista</dc:creator>
  <cp:lastModifiedBy>Icatrine</cp:lastModifiedBy>
  <cp:lastPrinted>2023-04-13T16:10:15Z</cp:lastPrinted>
  <dcterms:modified xsi:type="dcterms:W3CDTF">2023-04-13T16:11:45Z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25EA4BEF9C2E4D61A268C8E56534FE16</vt:lpwstr>
  </property>
</Properties>
</file>