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00" w:rsidRDefault="00792DD5" w:rsidP="003B4DBC">
      <w:pPr>
        <w:adjustRightInd w:val="0"/>
        <w:snapToGrid w:val="0"/>
        <w:spacing w:beforeLines="100" w:afterLines="100"/>
        <w:jc w:val="center"/>
        <w:rPr>
          <w:rFonts w:ascii="Arial" w:hAnsi="Arial" w:cs="Arial"/>
          <w:b/>
          <w:bCs/>
        </w:rPr>
      </w:pPr>
      <w:r>
        <w:rPr>
          <w:rFonts w:ascii="Arial" w:hAnsi="Arial" w:cs="Arial"/>
          <w:b/>
          <w:bCs/>
          <w:u w:val="single"/>
        </w:rPr>
        <w:t>TERMO DE REFERÊNCIA N.º 023/2023</w:t>
      </w:r>
    </w:p>
    <w:p w:rsidR="00973200" w:rsidRDefault="00792DD5">
      <w:pPr>
        <w:pStyle w:val="Ttulo7"/>
        <w:adjustRightInd w:val="0"/>
        <w:snapToGrid w:val="0"/>
        <w:jc w:val="both"/>
        <w:rPr>
          <w:rFonts w:ascii="Arial" w:hAnsi="Arial" w:cs="Arial"/>
          <w:sz w:val="24"/>
          <w:szCs w:val="24"/>
          <w:lang w:val="pt-BR"/>
        </w:rPr>
      </w:pPr>
      <w:r>
        <w:rPr>
          <w:rFonts w:ascii="Arial" w:hAnsi="Arial" w:cs="Arial"/>
          <w:b/>
          <w:bCs/>
          <w:sz w:val="24"/>
          <w:szCs w:val="24"/>
          <w:lang w:val="pt-BR"/>
        </w:rPr>
        <w:t>Da</w:t>
      </w:r>
      <w:r>
        <w:rPr>
          <w:rFonts w:ascii="Arial" w:hAnsi="Arial" w:cs="Arial"/>
          <w:sz w:val="24"/>
          <w:szCs w:val="24"/>
          <w:lang w:val="pt-BR"/>
        </w:rPr>
        <w:t>: Secretaria Municipal de Saúde</w:t>
      </w:r>
    </w:p>
    <w:p w:rsidR="00973200" w:rsidRDefault="00973200">
      <w:pPr>
        <w:adjustRightInd w:val="0"/>
        <w:snapToGrid w:val="0"/>
        <w:rPr>
          <w:rFonts w:ascii="Arial" w:hAnsi="Arial" w:cs="Arial"/>
        </w:rPr>
      </w:pPr>
    </w:p>
    <w:p w:rsidR="00973200" w:rsidRDefault="00792DD5">
      <w:pPr>
        <w:adjustRightInd w:val="0"/>
        <w:snapToGrid w:val="0"/>
        <w:rPr>
          <w:rFonts w:ascii="Arial" w:hAnsi="Arial" w:cs="Arial"/>
        </w:rPr>
      </w:pPr>
      <w:r>
        <w:rPr>
          <w:rFonts w:ascii="Arial" w:hAnsi="Arial" w:cs="Arial"/>
          <w:b/>
          <w:bCs/>
        </w:rPr>
        <w:t>Para</w:t>
      </w:r>
      <w:r>
        <w:rPr>
          <w:rFonts w:ascii="Arial" w:hAnsi="Arial" w:cs="Arial"/>
        </w:rPr>
        <w:t>: Departamento de Licitação</w:t>
      </w:r>
    </w:p>
    <w:p w:rsidR="00973200" w:rsidRDefault="00973200">
      <w:pPr>
        <w:adjustRightInd w:val="0"/>
        <w:snapToGrid w:val="0"/>
        <w:rPr>
          <w:rFonts w:ascii="Arial" w:hAnsi="Arial" w:cs="Arial"/>
        </w:rPr>
      </w:pPr>
    </w:p>
    <w:p w:rsidR="00973200" w:rsidRDefault="00792DD5">
      <w:pPr>
        <w:adjustRightInd w:val="0"/>
        <w:snapToGrid w:val="0"/>
        <w:spacing w:line="360" w:lineRule="auto"/>
        <w:jc w:val="both"/>
        <w:rPr>
          <w:rFonts w:ascii="Arial" w:hAnsi="Arial" w:cs="Arial"/>
        </w:rPr>
      </w:pPr>
      <w:r>
        <w:rPr>
          <w:rFonts w:ascii="Arial" w:hAnsi="Arial" w:cs="Arial"/>
          <w:b/>
        </w:rPr>
        <w:t>Encaminhamento</w:t>
      </w:r>
      <w:r>
        <w:rPr>
          <w:rFonts w:ascii="Arial" w:hAnsi="Arial" w:cs="Arial"/>
        </w:rPr>
        <w:t>: Pregoeira Ou Presidente Da Comissão Permanente Da Licitação</w:t>
      </w:r>
    </w:p>
    <w:p w:rsidR="00973200" w:rsidRDefault="00973200">
      <w:pPr>
        <w:adjustRightInd w:val="0"/>
        <w:snapToGrid w:val="0"/>
        <w:rPr>
          <w:rFonts w:ascii="Arial" w:hAnsi="Arial" w:cs="Arial"/>
        </w:rPr>
      </w:pPr>
    </w:p>
    <w:p w:rsidR="00973200" w:rsidRDefault="00792DD5">
      <w:pPr>
        <w:adjustRightInd w:val="0"/>
        <w:snapToGrid w:val="0"/>
        <w:rPr>
          <w:rFonts w:ascii="Arial" w:hAnsi="Arial" w:cs="Arial"/>
        </w:rPr>
      </w:pPr>
      <w:r>
        <w:rPr>
          <w:rFonts w:ascii="Arial" w:hAnsi="Arial" w:cs="Arial"/>
          <w:b/>
          <w:bCs/>
        </w:rPr>
        <w:t>1 - Assunto</w:t>
      </w:r>
      <w:r>
        <w:rPr>
          <w:rFonts w:ascii="Arial" w:hAnsi="Arial" w:cs="Arial"/>
          <w:bCs/>
        </w:rPr>
        <w:t>: Contratação de Clínica Especializada em exames de Endoscopia Digestiva Alta, Colonoscopia e Cateterismo.</w:t>
      </w:r>
    </w:p>
    <w:p w:rsidR="00973200" w:rsidRDefault="00973200">
      <w:pPr>
        <w:adjustRightInd w:val="0"/>
        <w:snapToGrid w:val="0"/>
        <w:rPr>
          <w:rFonts w:ascii="Arial" w:hAnsi="Arial" w:cs="Arial"/>
        </w:rPr>
      </w:pPr>
    </w:p>
    <w:p w:rsidR="00973200" w:rsidRDefault="00792DD5">
      <w:pPr>
        <w:adjustRightInd w:val="0"/>
        <w:snapToGrid w:val="0"/>
        <w:jc w:val="both"/>
        <w:rPr>
          <w:rFonts w:ascii="Arial" w:hAnsi="Arial" w:cs="Arial"/>
        </w:rPr>
      </w:pPr>
      <w:r>
        <w:rPr>
          <w:rFonts w:ascii="Arial" w:hAnsi="Arial" w:cs="Arial"/>
          <w:b/>
          <w:bCs/>
        </w:rPr>
        <w:t>2 - Objeto</w:t>
      </w:r>
      <w:r>
        <w:rPr>
          <w:rFonts w:ascii="Arial" w:hAnsi="Arial" w:cs="Arial"/>
          <w:bCs/>
        </w:rPr>
        <w:t xml:space="preserve">: Formalização de processo licitatório na modalidade </w:t>
      </w:r>
      <w:r>
        <w:rPr>
          <w:rFonts w:ascii="Arial" w:hAnsi="Arial" w:cs="Arial"/>
          <w:b/>
          <w:caps/>
        </w:rPr>
        <w:t>registro de Preços</w:t>
      </w:r>
      <w:r>
        <w:rPr>
          <w:rFonts w:ascii="Arial" w:hAnsi="Arial" w:cs="Arial"/>
          <w:b/>
        </w:rPr>
        <w:t xml:space="preserve">, </w:t>
      </w:r>
      <w:r>
        <w:rPr>
          <w:rFonts w:ascii="Arial" w:hAnsi="Arial" w:cs="Arial"/>
        </w:rPr>
        <w:t xml:space="preserve">para </w:t>
      </w:r>
      <w:r>
        <w:rPr>
          <w:rFonts w:ascii="Arial" w:hAnsi="Arial" w:cs="Arial"/>
          <w:bCs/>
        </w:rPr>
        <w:t>Contratação de Clínica Especializada em exames de Endoscopia Digestiva Alta, Colonoscopia e Cateterismo, para atender as demandas</w:t>
      </w:r>
      <w:r>
        <w:rPr>
          <w:rFonts w:ascii="Arial" w:eastAsia="Arial Unicode MS" w:hAnsi="Arial" w:cs="Arial"/>
        </w:rPr>
        <w:t xml:space="preserve"> da</w:t>
      </w:r>
      <w:r>
        <w:rPr>
          <w:rFonts w:ascii="Arial" w:hAnsi="Arial" w:cs="Arial"/>
        </w:rPr>
        <w:t xml:space="preserve"> Secretaria Municipal de Saúde, do Município de Arcos/MG, durante o período de 12 (doze) meses.</w:t>
      </w:r>
    </w:p>
    <w:p w:rsidR="00973200" w:rsidRDefault="00973200">
      <w:pPr>
        <w:adjustRightInd w:val="0"/>
        <w:snapToGrid w:val="0"/>
        <w:jc w:val="both"/>
        <w:rPr>
          <w:rFonts w:ascii="Arial" w:hAnsi="Arial" w:cs="Arial"/>
          <w:b/>
          <w:bCs/>
        </w:rPr>
      </w:pPr>
    </w:p>
    <w:p w:rsidR="00973200" w:rsidRDefault="00792DD5">
      <w:pPr>
        <w:adjustRightInd w:val="0"/>
        <w:snapToGrid w:val="0"/>
        <w:jc w:val="both"/>
        <w:rPr>
          <w:rFonts w:ascii="Arial" w:hAnsi="Arial" w:cs="Arial"/>
        </w:rPr>
      </w:pPr>
      <w:r>
        <w:rPr>
          <w:rFonts w:ascii="Arial" w:hAnsi="Arial" w:cs="Arial"/>
          <w:b/>
          <w:bCs/>
        </w:rPr>
        <w:t>3 – Critério de Julgamento:</w:t>
      </w:r>
      <w:r>
        <w:rPr>
          <w:rFonts w:ascii="Arial" w:hAnsi="Arial" w:cs="Arial"/>
          <w:bCs/>
        </w:rPr>
        <w:t xml:space="preserve"> Menor preço por item.</w:t>
      </w:r>
    </w:p>
    <w:p w:rsidR="00973200" w:rsidRDefault="00973200">
      <w:pPr>
        <w:adjustRightInd w:val="0"/>
        <w:snapToGrid w:val="0"/>
        <w:jc w:val="both"/>
        <w:rPr>
          <w:rFonts w:ascii="Arial" w:eastAsia="Arial Unicode MS" w:hAnsi="Arial" w:cs="Arial"/>
          <w:b/>
        </w:rPr>
      </w:pPr>
    </w:p>
    <w:p w:rsidR="00973200" w:rsidRDefault="00792DD5">
      <w:pPr>
        <w:adjustRightInd w:val="0"/>
        <w:snapToGrid w:val="0"/>
        <w:jc w:val="both"/>
        <w:rPr>
          <w:rFonts w:ascii="Arial" w:eastAsia="Arial Unicode MS" w:hAnsi="Arial" w:cs="Arial"/>
        </w:rPr>
      </w:pPr>
      <w:r>
        <w:rPr>
          <w:rFonts w:ascii="Arial" w:eastAsia="Arial Unicode MS" w:hAnsi="Arial" w:cs="Arial"/>
          <w:b/>
        </w:rPr>
        <w:t>4 - Justificativa</w:t>
      </w:r>
      <w:r>
        <w:rPr>
          <w:rFonts w:ascii="Arial" w:eastAsia="Arial Unicode MS" w:hAnsi="Arial" w:cs="Arial"/>
        </w:rPr>
        <w:t>:</w:t>
      </w:r>
    </w:p>
    <w:p w:rsidR="00973200" w:rsidRDefault="00973200">
      <w:pPr>
        <w:adjustRightInd w:val="0"/>
        <w:snapToGrid w:val="0"/>
        <w:jc w:val="both"/>
        <w:rPr>
          <w:rFonts w:ascii="Arial" w:eastAsia="Arial Unicode MS" w:hAnsi="Arial" w:cs="Arial"/>
        </w:rPr>
      </w:pPr>
    </w:p>
    <w:p w:rsidR="00973200" w:rsidRDefault="00792DD5">
      <w:pPr>
        <w:adjustRightInd w:val="0"/>
        <w:snapToGrid w:val="0"/>
        <w:jc w:val="both"/>
        <w:rPr>
          <w:rFonts w:ascii="Arial" w:hAnsi="Arial" w:cs="Arial"/>
        </w:rPr>
      </w:pPr>
      <w:r>
        <w:rPr>
          <w:rFonts w:ascii="Arial" w:eastAsia="Arial Unicode MS" w:hAnsi="Arial" w:cs="Arial"/>
        </w:rPr>
        <w:t xml:space="preserve">4.1 - Considerando que o </w:t>
      </w:r>
      <w:r>
        <w:rPr>
          <w:rFonts w:ascii="Arial" w:hAnsi="Arial" w:cs="Arial"/>
        </w:rPr>
        <w:t>município não possui em seu rol de funcionários, pessoas com qualificação técnica para a realização desses exames;</w:t>
      </w:r>
    </w:p>
    <w:p w:rsidR="00973200" w:rsidRDefault="00973200">
      <w:pPr>
        <w:adjustRightInd w:val="0"/>
        <w:snapToGrid w:val="0"/>
        <w:jc w:val="both"/>
        <w:rPr>
          <w:rFonts w:ascii="Arial" w:hAnsi="Arial" w:cs="Arial"/>
        </w:rPr>
      </w:pPr>
    </w:p>
    <w:p w:rsidR="00973200" w:rsidRDefault="00792DD5">
      <w:pPr>
        <w:adjustRightInd w:val="0"/>
        <w:snapToGrid w:val="0"/>
        <w:jc w:val="both"/>
        <w:rPr>
          <w:rFonts w:ascii="Arial" w:hAnsi="Arial" w:cs="Arial"/>
        </w:rPr>
      </w:pPr>
      <w:r>
        <w:rPr>
          <w:rFonts w:ascii="Arial" w:hAnsi="Arial" w:cs="Arial"/>
        </w:rPr>
        <w:t>4.2 - Considerando que embora o município tenha pactuação para ofertar estes serviços pelo SUS, infelizmente o quantitativo liberado não consegue suprir as demandas da Secretaria da Saúde;</w:t>
      </w:r>
    </w:p>
    <w:p w:rsidR="00973200" w:rsidRDefault="00973200">
      <w:pPr>
        <w:adjustRightInd w:val="0"/>
        <w:snapToGrid w:val="0"/>
        <w:jc w:val="both"/>
        <w:rPr>
          <w:rFonts w:ascii="Arial" w:hAnsi="Arial" w:cs="Arial"/>
        </w:rPr>
      </w:pPr>
    </w:p>
    <w:p w:rsidR="00973200" w:rsidRDefault="00792DD5">
      <w:pPr>
        <w:adjustRightInd w:val="0"/>
        <w:snapToGrid w:val="0"/>
        <w:jc w:val="both"/>
        <w:rPr>
          <w:rFonts w:ascii="Arial" w:hAnsi="Arial" w:cs="Arial"/>
        </w:rPr>
      </w:pPr>
      <w:r>
        <w:rPr>
          <w:rFonts w:ascii="Arial" w:hAnsi="Arial" w:cs="Arial"/>
        </w:rPr>
        <w:t>4.3 - Considerando que são exames extremamente importantes para proporcionar ao público um atendimento médico de qualidade, propiciando assim um tratamento mais adequado, auxiliando assim no diagnóstico precoce de doenças cardíacas, doenças do trato gastrointestinal e doenças biliares, as quais estão tendo um crescimento alarmante em nossos dias, possibilitando assim, que haja um tratamento médico mais eficaz e com menos chances de agravamento para o paciente;</w:t>
      </w:r>
    </w:p>
    <w:p w:rsidR="00973200" w:rsidRDefault="00973200">
      <w:pPr>
        <w:adjustRightInd w:val="0"/>
        <w:snapToGrid w:val="0"/>
        <w:jc w:val="both"/>
        <w:rPr>
          <w:rFonts w:ascii="Arial" w:hAnsi="Arial" w:cs="Arial"/>
        </w:rPr>
      </w:pPr>
    </w:p>
    <w:p w:rsidR="00973200" w:rsidRDefault="00792DD5">
      <w:pPr>
        <w:adjustRightInd w:val="0"/>
        <w:snapToGrid w:val="0"/>
        <w:jc w:val="both"/>
        <w:rPr>
          <w:rStyle w:val="hgkelc"/>
          <w:rFonts w:ascii="Arial" w:hAnsi="Arial" w:cs="Arial"/>
        </w:rPr>
      </w:pPr>
      <w:r>
        <w:rPr>
          <w:rFonts w:ascii="Arial" w:hAnsi="Arial" w:cs="Arial"/>
        </w:rPr>
        <w:t xml:space="preserve">4.6 - Considerando que através da </w:t>
      </w:r>
      <w:r>
        <w:rPr>
          <w:rFonts w:ascii="Arial" w:hAnsi="Arial" w:cs="Arial"/>
          <w:u w:val="single"/>
        </w:rPr>
        <w:t>Colonoscopia</w:t>
      </w:r>
      <w:r>
        <w:rPr>
          <w:rFonts w:ascii="Arial" w:hAnsi="Arial" w:cs="Arial"/>
        </w:rPr>
        <w:t xml:space="preserve">, </w:t>
      </w:r>
      <w:r>
        <w:rPr>
          <w:rStyle w:val="hgkelc"/>
          <w:rFonts w:ascii="Arial" w:hAnsi="Arial" w:cs="Arial"/>
          <w:bCs/>
        </w:rPr>
        <w:t>exame invasivo</w:t>
      </w:r>
      <w:r>
        <w:rPr>
          <w:rStyle w:val="hgkelc"/>
          <w:rFonts w:ascii="Arial" w:hAnsi="Arial" w:cs="Arial"/>
        </w:rPr>
        <w:t xml:space="preserve"> que captura imagens em tempo real do intestino grosso e de parte do íleo terminal (a porção final do intestino delgado), é possível avaliar e diagnosticar pessoas com suspeita de doenças no intestino grosso ou no reto, como úlceras, colite, câncer colorretal, pólipos intestinais, doença de Crohn, retite ou síndrome do intestino irritável;</w:t>
      </w:r>
    </w:p>
    <w:p w:rsidR="00973200" w:rsidRDefault="00973200">
      <w:pPr>
        <w:adjustRightInd w:val="0"/>
        <w:snapToGrid w:val="0"/>
        <w:jc w:val="both"/>
        <w:rPr>
          <w:rStyle w:val="hgkelc"/>
          <w:rFonts w:ascii="Arial" w:hAnsi="Arial" w:cs="Arial"/>
        </w:rPr>
      </w:pPr>
    </w:p>
    <w:p w:rsidR="00973200" w:rsidRDefault="00792DD5">
      <w:pPr>
        <w:adjustRightInd w:val="0"/>
        <w:snapToGrid w:val="0"/>
        <w:jc w:val="both"/>
        <w:rPr>
          <w:rStyle w:val="hgkelc"/>
          <w:rFonts w:ascii="Arial" w:hAnsi="Arial" w:cs="Arial"/>
          <w:bCs/>
        </w:rPr>
      </w:pPr>
      <w:r>
        <w:rPr>
          <w:rStyle w:val="hgkelc"/>
          <w:rFonts w:ascii="Arial" w:hAnsi="Arial" w:cs="Arial"/>
          <w:bCs/>
        </w:rPr>
        <w:t xml:space="preserve">4.7 - Considerando que através da </w:t>
      </w:r>
      <w:r>
        <w:rPr>
          <w:rStyle w:val="hgkelc"/>
          <w:rFonts w:ascii="Arial" w:hAnsi="Arial" w:cs="Arial"/>
          <w:bCs/>
          <w:u w:val="single"/>
        </w:rPr>
        <w:t>Endoscopia Digestiva Alta</w:t>
      </w:r>
      <w:r>
        <w:rPr>
          <w:rStyle w:val="hgkelc"/>
          <w:rFonts w:ascii="Arial" w:hAnsi="Arial" w:cs="Arial"/>
          <w:bCs/>
        </w:rPr>
        <w:t xml:space="preserve">, um exame que permite a visualização da parte superior do trato gastrointestinal, é possível </w:t>
      </w:r>
      <w:r>
        <w:rPr>
          <w:rStyle w:val="hgkelc"/>
          <w:rFonts w:ascii="Arial" w:hAnsi="Arial" w:cs="Arial"/>
          <w:bCs/>
        </w:rPr>
        <w:lastRenderedPageBreak/>
        <w:t>avaliar os órgãos do sistema digestivo e diagnosticar doenças, como gastrite, esofagite, tumores, sangramentos e outras doenças mais graves;</w:t>
      </w:r>
    </w:p>
    <w:p w:rsidR="00973200" w:rsidRDefault="00973200">
      <w:pPr>
        <w:adjustRightInd w:val="0"/>
        <w:snapToGrid w:val="0"/>
        <w:jc w:val="both"/>
        <w:rPr>
          <w:rStyle w:val="hgkelc"/>
          <w:rFonts w:ascii="Arial" w:hAnsi="Arial" w:cs="Arial"/>
        </w:rPr>
      </w:pPr>
    </w:p>
    <w:p w:rsidR="00973200" w:rsidRDefault="00792DD5">
      <w:pPr>
        <w:adjustRightInd w:val="0"/>
        <w:snapToGrid w:val="0"/>
        <w:jc w:val="both"/>
        <w:rPr>
          <w:rFonts w:ascii="Arial" w:hAnsi="Arial" w:cs="Arial"/>
          <w:bCs/>
        </w:rPr>
      </w:pPr>
      <w:r>
        <w:rPr>
          <w:rFonts w:ascii="Arial" w:hAnsi="Arial" w:cs="Arial"/>
          <w:bCs/>
        </w:rPr>
        <w:t xml:space="preserve">4.8 - Considerando que através do </w:t>
      </w:r>
      <w:r>
        <w:rPr>
          <w:rFonts w:ascii="Arial" w:hAnsi="Arial" w:cs="Arial"/>
          <w:bCs/>
          <w:u w:val="single"/>
        </w:rPr>
        <w:t>Cateterismo</w:t>
      </w:r>
      <w:r>
        <w:rPr>
          <w:rFonts w:ascii="Arial" w:hAnsi="Arial" w:cs="Arial"/>
          <w:bCs/>
        </w:rPr>
        <w:t xml:space="preserve">, é </w:t>
      </w:r>
      <w:r>
        <w:rPr>
          <w:rFonts w:ascii="Arial" w:hAnsi="Arial" w:cs="Arial"/>
        </w:rPr>
        <w:t>possível diagnosticar obstruções nos vasos sanguíneos que irrigam o coração, assim como outros problemas estruturais deste órgão, aperfeiçoando o diagnóstico das cardiopatias;</w:t>
      </w:r>
    </w:p>
    <w:p w:rsidR="00973200" w:rsidRDefault="00973200">
      <w:pPr>
        <w:adjustRightInd w:val="0"/>
        <w:snapToGrid w:val="0"/>
        <w:jc w:val="both"/>
        <w:rPr>
          <w:rFonts w:ascii="Arial" w:hAnsi="Arial" w:cs="Arial"/>
        </w:rPr>
      </w:pPr>
    </w:p>
    <w:p w:rsidR="00973200" w:rsidRDefault="00792DD5">
      <w:pPr>
        <w:adjustRightInd w:val="0"/>
        <w:snapToGrid w:val="0"/>
        <w:jc w:val="both"/>
        <w:rPr>
          <w:rFonts w:ascii="Arial" w:hAnsi="Arial" w:cs="Arial"/>
        </w:rPr>
      </w:pPr>
      <w:r>
        <w:rPr>
          <w:rFonts w:ascii="Arial" w:hAnsi="Arial" w:cs="Arial"/>
        </w:rPr>
        <w:t>4.9 - Considerando que a saúde é um direito de todos e dever do estado, nos termos do artigo 196 da Constituição Federal;</w:t>
      </w:r>
    </w:p>
    <w:p w:rsidR="00973200" w:rsidRDefault="00973200">
      <w:pPr>
        <w:adjustRightInd w:val="0"/>
        <w:snapToGrid w:val="0"/>
        <w:jc w:val="both"/>
        <w:rPr>
          <w:rFonts w:ascii="Arial" w:hAnsi="Arial" w:cs="Arial"/>
        </w:rPr>
      </w:pPr>
    </w:p>
    <w:p w:rsidR="00973200" w:rsidRDefault="00792DD5">
      <w:pPr>
        <w:jc w:val="both"/>
        <w:rPr>
          <w:rFonts w:ascii="Arial" w:hAnsi="Arial" w:cs="Arial"/>
        </w:rPr>
      </w:pPr>
      <w:r>
        <w:rPr>
          <w:rFonts w:ascii="Arial" w:hAnsi="Arial" w:cs="Arial"/>
        </w:rPr>
        <w:t>4.10 - Considerando que o quantitativo informado, para os itens da presente licitação são apenas estimativas, não gerando para a Contratante a obrigatoriedade de aquisição das mesmas, e nem o direito da Contratada em receber o valor correspondente pelo não fornecimento da quantidade e/ ou itens não solicitados pela contratante;</w:t>
      </w:r>
    </w:p>
    <w:p w:rsidR="00973200" w:rsidRDefault="00973200">
      <w:pPr>
        <w:jc w:val="both"/>
        <w:rPr>
          <w:rFonts w:ascii="Arial" w:hAnsi="Arial" w:cs="Arial"/>
        </w:rPr>
      </w:pPr>
    </w:p>
    <w:p w:rsidR="00973200" w:rsidRDefault="00792DD5">
      <w:pPr>
        <w:jc w:val="both"/>
        <w:rPr>
          <w:rFonts w:ascii="Arial" w:hAnsi="Arial" w:cs="Arial"/>
        </w:rPr>
      </w:pPr>
      <w:r>
        <w:rPr>
          <w:rFonts w:ascii="Arial" w:hAnsi="Arial" w:cs="Arial"/>
        </w:rPr>
        <w:t>4.11 - Considerando que no Processo Licitatório nº 623/2021, homologado em 07/10/2021, a Secretaria de Saúde requisitou os serviços de colangiorressonância e cateterismo, e os mesmos não acudiram interessados no certame, sendo deserto;</w:t>
      </w:r>
    </w:p>
    <w:p w:rsidR="00973200" w:rsidRDefault="00973200">
      <w:pPr>
        <w:jc w:val="both"/>
        <w:rPr>
          <w:rFonts w:ascii="Arial" w:hAnsi="Arial" w:cs="Arial"/>
        </w:rPr>
      </w:pPr>
    </w:p>
    <w:p w:rsidR="00973200" w:rsidRDefault="00792DD5">
      <w:pPr>
        <w:jc w:val="both"/>
        <w:rPr>
          <w:rFonts w:ascii="Arial" w:hAnsi="Arial" w:cs="Arial"/>
        </w:rPr>
      </w:pPr>
      <w:r>
        <w:rPr>
          <w:rFonts w:ascii="Arial" w:hAnsi="Arial" w:cs="Arial"/>
        </w:rPr>
        <w:t>4.12 – Considerando que o processo licitatório n.º 121/2022, pregão n.º 62/2022, declarou-se frustrado, fazendo-se necessária a formalização deste processo licitatório.</w:t>
      </w:r>
    </w:p>
    <w:p w:rsidR="00973200" w:rsidRDefault="00792DD5" w:rsidP="003B4DBC">
      <w:pPr>
        <w:spacing w:beforeLines="100" w:afterLines="100"/>
        <w:jc w:val="both"/>
        <w:rPr>
          <w:rFonts w:ascii="Arial" w:hAnsi="Arial" w:cs="Arial"/>
        </w:rPr>
      </w:pPr>
      <w:r>
        <w:rPr>
          <w:rFonts w:ascii="Arial" w:hAnsi="Arial" w:cs="Arial"/>
        </w:rPr>
        <w:t>4.13 - Considerando que alguns pacientes apresentam dificuldades de locomoção a realização do exame em outro município dificulta a acessibilidade desses pacientes;</w:t>
      </w:r>
    </w:p>
    <w:p w:rsidR="00973200" w:rsidRDefault="00792DD5" w:rsidP="003B4DBC">
      <w:pPr>
        <w:spacing w:beforeLines="100" w:afterLines="100"/>
        <w:jc w:val="both"/>
        <w:rPr>
          <w:rFonts w:ascii="Arial" w:hAnsi="Arial" w:cs="Arial"/>
        </w:rPr>
      </w:pPr>
      <w:r>
        <w:rPr>
          <w:rFonts w:ascii="Arial" w:hAnsi="Arial" w:cs="Arial"/>
        </w:rPr>
        <w:t>4.14 – Considerando que o transporte dos pacientes até o local da realização dos exames é por conta do contratante faz com que o custo do mesmo fique inviável;</w:t>
      </w:r>
    </w:p>
    <w:p w:rsidR="00973200" w:rsidRDefault="00973200">
      <w:pPr>
        <w:jc w:val="both"/>
        <w:rPr>
          <w:rFonts w:ascii="Arial" w:hAnsi="Arial" w:cs="Arial"/>
        </w:rPr>
      </w:pPr>
    </w:p>
    <w:p w:rsidR="00973200" w:rsidRDefault="00792DD5">
      <w:pPr>
        <w:adjustRightInd w:val="0"/>
        <w:snapToGrid w:val="0"/>
        <w:jc w:val="both"/>
        <w:rPr>
          <w:rFonts w:ascii="Arial" w:eastAsia="Arial Unicode MS" w:hAnsi="Arial" w:cs="Arial"/>
        </w:rPr>
      </w:pPr>
      <w:r>
        <w:rPr>
          <w:rFonts w:ascii="Arial" w:eastAsia="Arial Unicode MS" w:hAnsi="Arial" w:cs="Arial"/>
          <w:b/>
        </w:rPr>
        <w:t>5 - Da Especificação do Objeto</w:t>
      </w:r>
      <w:r>
        <w:rPr>
          <w:rFonts w:ascii="Arial" w:eastAsia="Arial Unicode MS" w:hAnsi="Arial" w:cs="Arial"/>
        </w:rPr>
        <w:t>:</w:t>
      </w:r>
    </w:p>
    <w:p w:rsidR="00973200" w:rsidRDefault="00973200">
      <w:pPr>
        <w:adjustRightInd w:val="0"/>
        <w:snapToGrid w:val="0"/>
        <w:jc w:val="both"/>
        <w:rPr>
          <w:rFonts w:ascii="Arial" w:eastAsia="Arial Unicode MS" w:hAnsi="Arial" w:cs="Arial"/>
        </w:rPr>
      </w:pPr>
    </w:p>
    <w:tbl>
      <w:tblPr>
        <w:tblW w:w="4901" w:type="pct"/>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700"/>
        <w:gridCol w:w="5525"/>
        <w:gridCol w:w="1081"/>
        <w:gridCol w:w="1355"/>
      </w:tblGrid>
      <w:tr w:rsidR="00973200">
        <w:trPr>
          <w:trHeight w:val="735"/>
        </w:trPr>
        <w:tc>
          <w:tcPr>
            <w:tcW w:w="690"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973200" w:rsidRDefault="00792DD5">
            <w:pPr>
              <w:adjustRightInd w:val="0"/>
              <w:snapToGrid w:val="0"/>
              <w:jc w:val="center"/>
              <w:textAlignment w:val="baseline"/>
              <w:rPr>
                <w:rFonts w:ascii="Arial" w:hAnsi="Arial" w:cs="Arial"/>
                <w:b/>
              </w:rPr>
            </w:pPr>
            <w:r>
              <w:rPr>
                <w:rFonts w:ascii="Arial" w:hAnsi="Arial" w:cs="Arial"/>
                <w:b/>
              </w:rPr>
              <w:t>Item</w:t>
            </w:r>
          </w:p>
        </w:tc>
        <w:tc>
          <w:tcPr>
            <w:tcW w:w="5440" w:type="dxa"/>
            <w:tcBorders>
              <w:top w:val="single" w:sz="4" w:space="0" w:color="00000A"/>
              <w:left w:val="single" w:sz="4" w:space="0" w:color="00000A"/>
              <w:bottom w:val="single" w:sz="4" w:space="0" w:color="00000A"/>
              <w:right w:val="single" w:sz="4" w:space="0" w:color="00000A"/>
            </w:tcBorders>
            <w:shd w:val="clear" w:color="auto" w:fill="C0C0C0"/>
            <w:vAlign w:val="center"/>
          </w:tcPr>
          <w:p w:rsidR="00973200" w:rsidRDefault="00792DD5">
            <w:pPr>
              <w:adjustRightInd w:val="0"/>
              <w:snapToGrid w:val="0"/>
              <w:jc w:val="center"/>
              <w:textAlignment w:val="baseline"/>
              <w:rPr>
                <w:rFonts w:ascii="Arial" w:hAnsi="Arial" w:cs="Arial"/>
                <w:b/>
              </w:rPr>
            </w:pPr>
            <w:r>
              <w:rPr>
                <w:rFonts w:ascii="Arial" w:hAnsi="Arial" w:cs="Arial"/>
                <w:b/>
              </w:rPr>
              <w:t>Descrição do Serviço</w:t>
            </w:r>
          </w:p>
        </w:tc>
        <w:tc>
          <w:tcPr>
            <w:tcW w:w="1064" w:type="dxa"/>
            <w:tcBorders>
              <w:top w:val="single" w:sz="4" w:space="0" w:color="00000A"/>
              <w:left w:val="single" w:sz="4" w:space="0" w:color="00000A"/>
              <w:bottom w:val="single" w:sz="4" w:space="0" w:color="00000A"/>
              <w:right w:val="single" w:sz="4" w:space="0" w:color="00000A"/>
            </w:tcBorders>
            <w:shd w:val="clear" w:color="auto" w:fill="C0C0C0"/>
            <w:tcMar>
              <w:left w:w="88" w:type="dxa"/>
            </w:tcMar>
            <w:vAlign w:val="center"/>
          </w:tcPr>
          <w:p w:rsidR="00973200" w:rsidRDefault="00792DD5">
            <w:pPr>
              <w:adjustRightInd w:val="0"/>
              <w:snapToGrid w:val="0"/>
              <w:jc w:val="center"/>
              <w:textAlignment w:val="baseline"/>
              <w:rPr>
                <w:rFonts w:ascii="Arial" w:hAnsi="Arial" w:cs="Arial"/>
                <w:b/>
              </w:rPr>
            </w:pPr>
            <w:r>
              <w:rPr>
                <w:rFonts w:ascii="Arial" w:hAnsi="Arial" w:cs="Arial"/>
                <w:b/>
              </w:rPr>
              <w:t>Qnde de</w:t>
            </w:r>
          </w:p>
          <w:p w:rsidR="00973200" w:rsidRDefault="00792DD5">
            <w:pPr>
              <w:adjustRightInd w:val="0"/>
              <w:snapToGrid w:val="0"/>
              <w:jc w:val="center"/>
              <w:textAlignment w:val="baseline"/>
              <w:rPr>
                <w:rFonts w:ascii="Arial" w:hAnsi="Arial" w:cs="Arial"/>
                <w:b/>
              </w:rPr>
            </w:pPr>
            <w:r>
              <w:rPr>
                <w:rFonts w:ascii="Arial" w:hAnsi="Arial" w:cs="Arial"/>
                <w:b/>
              </w:rPr>
              <w:t>Serviço</w:t>
            </w:r>
          </w:p>
        </w:tc>
        <w:tc>
          <w:tcPr>
            <w:tcW w:w="1334" w:type="dxa"/>
            <w:tcBorders>
              <w:top w:val="single" w:sz="4" w:space="0" w:color="00000A"/>
              <w:left w:val="single" w:sz="4" w:space="0" w:color="00000A"/>
              <w:bottom w:val="single" w:sz="4" w:space="0" w:color="00000A"/>
              <w:right w:val="single" w:sz="4" w:space="0" w:color="00000A"/>
            </w:tcBorders>
            <w:shd w:val="clear" w:color="auto" w:fill="C0C0C0"/>
            <w:tcMar>
              <w:left w:w="88" w:type="dxa"/>
            </w:tcMar>
            <w:vAlign w:val="center"/>
          </w:tcPr>
          <w:p w:rsidR="00973200" w:rsidRDefault="00792DD5">
            <w:pPr>
              <w:adjustRightInd w:val="0"/>
              <w:snapToGrid w:val="0"/>
              <w:jc w:val="center"/>
              <w:textAlignment w:val="baseline"/>
              <w:rPr>
                <w:rFonts w:ascii="Arial" w:hAnsi="Arial" w:cs="Arial"/>
                <w:b/>
              </w:rPr>
            </w:pPr>
            <w:r>
              <w:rPr>
                <w:rFonts w:ascii="Arial" w:hAnsi="Arial" w:cs="Arial"/>
                <w:b/>
              </w:rPr>
              <w:t>Unidade de Medida</w:t>
            </w:r>
          </w:p>
        </w:tc>
      </w:tr>
      <w:tr w:rsidR="00973200">
        <w:tc>
          <w:tcPr>
            <w:tcW w:w="690" w:type="dxa"/>
            <w:tcBorders>
              <w:top w:val="single" w:sz="4" w:space="0" w:color="00000A"/>
              <w:left w:val="single" w:sz="4" w:space="0" w:color="00000A"/>
              <w:bottom w:val="single" w:sz="4" w:space="0" w:color="00000A"/>
              <w:right w:val="single" w:sz="4" w:space="0" w:color="00000A"/>
            </w:tcBorders>
            <w:vAlign w:val="center"/>
          </w:tcPr>
          <w:p w:rsidR="00973200" w:rsidRDefault="00792DD5">
            <w:pPr>
              <w:adjustRightInd w:val="0"/>
              <w:snapToGrid w:val="0"/>
              <w:jc w:val="center"/>
              <w:textAlignment w:val="baseline"/>
              <w:rPr>
                <w:rFonts w:ascii="Arial" w:hAnsi="Arial" w:cs="Arial"/>
              </w:rPr>
            </w:pPr>
            <w:r>
              <w:rPr>
                <w:rFonts w:ascii="Arial" w:hAnsi="Arial" w:cs="Arial"/>
              </w:rPr>
              <w:t>01</w:t>
            </w:r>
          </w:p>
        </w:tc>
        <w:tc>
          <w:tcPr>
            <w:tcW w:w="5440" w:type="dxa"/>
            <w:tcBorders>
              <w:top w:val="single" w:sz="4" w:space="0" w:color="00000A"/>
              <w:left w:val="single" w:sz="4" w:space="0" w:color="00000A"/>
              <w:bottom w:val="single" w:sz="4" w:space="0" w:color="00000A"/>
              <w:right w:val="single" w:sz="4" w:space="0" w:color="00000A"/>
            </w:tcBorders>
          </w:tcPr>
          <w:p w:rsidR="00973200" w:rsidRDefault="00792DD5">
            <w:pPr>
              <w:pStyle w:val="Ttulo1"/>
              <w:shd w:val="clear" w:color="auto" w:fill="FFFFFF"/>
              <w:adjustRightInd w:val="0"/>
              <w:snapToGrid w:val="0"/>
              <w:spacing w:before="0"/>
              <w:jc w:val="both"/>
              <w:rPr>
                <w:rFonts w:ascii="Arial" w:hAnsi="Arial" w:cs="Arial"/>
                <w:b w:val="0"/>
                <w:color w:val="auto"/>
                <w:sz w:val="24"/>
                <w:szCs w:val="24"/>
              </w:rPr>
            </w:pPr>
            <w:r>
              <w:rPr>
                <w:rFonts w:ascii="Arial" w:hAnsi="Arial" w:cs="Arial"/>
                <w:b w:val="0"/>
                <w:color w:val="auto"/>
                <w:sz w:val="24"/>
                <w:szCs w:val="24"/>
                <w:shd w:val="clear" w:color="auto" w:fill="FFFFFF"/>
              </w:rPr>
              <w:t>Exame de colonoscopia</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73200" w:rsidRDefault="00792DD5">
            <w:pPr>
              <w:adjustRightInd w:val="0"/>
              <w:snapToGrid w:val="0"/>
              <w:jc w:val="center"/>
              <w:textAlignment w:val="baseline"/>
              <w:rPr>
                <w:rFonts w:ascii="Arial" w:hAnsi="Arial" w:cs="Arial"/>
              </w:rPr>
            </w:pPr>
            <w:r>
              <w:rPr>
                <w:rFonts w:ascii="Arial" w:hAnsi="Arial" w:cs="Arial"/>
              </w:rPr>
              <w:t>126</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73200" w:rsidRDefault="00792DD5">
            <w:pPr>
              <w:adjustRightInd w:val="0"/>
              <w:snapToGrid w:val="0"/>
              <w:jc w:val="center"/>
              <w:textAlignment w:val="baseline"/>
              <w:rPr>
                <w:rFonts w:ascii="Arial" w:hAnsi="Arial" w:cs="Arial"/>
              </w:rPr>
            </w:pPr>
            <w:r>
              <w:rPr>
                <w:rFonts w:ascii="Arial" w:hAnsi="Arial" w:cs="Arial"/>
              </w:rPr>
              <w:t>serv</w:t>
            </w:r>
          </w:p>
        </w:tc>
      </w:tr>
      <w:tr w:rsidR="00973200">
        <w:tc>
          <w:tcPr>
            <w:tcW w:w="690" w:type="dxa"/>
            <w:tcBorders>
              <w:top w:val="single" w:sz="4" w:space="0" w:color="00000A"/>
              <w:left w:val="single" w:sz="4" w:space="0" w:color="00000A"/>
              <w:bottom w:val="single" w:sz="4" w:space="0" w:color="00000A"/>
              <w:right w:val="single" w:sz="4" w:space="0" w:color="00000A"/>
            </w:tcBorders>
            <w:vAlign w:val="center"/>
          </w:tcPr>
          <w:p w:rsidR="00973200" w:rsidRDefault="00792DD5">
            <w:pPr>
              <w:adjustRightInd w:val="0"/>
              <w:snapToGrid w:val="0"/>
              <w:jc w:val="center"/>
              <w:textAlignment w:val="baseline"/>
              <w:rPr>
                <w:rFonts w:ascii="Arial" w:hAnsi="Arial" w:cs="Arial"/>
              </w:rPr>
            </w:pPr>
            <w:r>
              <w:rPr>
                <w:rFonts w:ascii="Arial" w:hAnsi="Arial" w:cs="Arial"/>
              </w:rPr>
              <w:t>02</w:t>
            </w:r>
          </w:p>
        </w:tc>
        <w:tc>
          <w:tcPr>
            <w:tcW w:w="5440" w:type="dxa"/>
            <w:tcBorders>
              <w:top w:val="single" w:sz="4" w:space="0" w:color="00000A"/>
              <w:left w:val="single" w:sz="4" w:space="0" w:color="00000A"/>
              <w:bottom w:val="single" w:sz="4" w:space="0" w:color="00000A"/>
              <w:right w:val="single" w:sz="4" w:space="0" w:color="00000A"/>
            </w:tcBorders>
          </w:tcPr>
          <w:p w:rsidR="00973200" w:rsidRDefault="00792DD5">
            <w:pPr>
              <w:pStyle w:val="Ttulo1"/>
              <w:shd w:val="clear" w:color="auto" w:fill="FFFFFF"/>
              <w:adjustRightInd w:val="0"/>
              <w:snapToGrid w:val="0"/>
              <w:spacing w:before="0"/>
              <w:jc w:val="both"/>
              <w:rPr>
                <w:rFonts w:ascii="Arial" w:hAnsi="Arial" w:cs="Arial"/>
                <w:b w:val="0"/>
                <w:color w:val="auto"/>
                <w:sz w:val="24"/>
                <w:szCs w:val="24"/>
                <w:shd w:val="clear" w:color="auto" w:fill="FFFFFF"/>
              </w:rPr>
            </w:pPr>
            <w:r>
              <w:rPr>
                <w:rFonts w:ascii="Arial" w:hAnsi="Arial" w:cs="Arial"/>
                <w:b w:val="0"/>
                <w:color w:val="auto"/>
                <w:sz w:val="24"/>
                <w:szCs w:val="24"/>
                <w:shd w:val="clear" w:color="auto" w:fill="FFFFFF"/>
              </w:rPr>
              <w:t>Exame de endoscopia digestiva alta</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73200" w:rsidRDefault="00792DD5">
            <w:pPr>
              <w:adjustRightInd w:val="0"/>
              <w:snapToGrid w:val="0"/>
              <w:jc w:val="center"/>
              <w:textAlignment w:val="baseline"/>
              <w:rPr>
                <w:rFonts w:ascii="Arial" w:hAnsi="Arial" w:cs="Arial"/>
              </w:rPr>
            </w:pPr>
            <w:r>
              <w:rPr>
                <w:rFonts w:ascii="Arial" w:hAnsi="Arial" w:cs="Arial"/>
              </w:rPr>
              <w:t>216</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73200" w:rsidRDefault="00792DD5">
            <w:pPr>
              <w:adjustRightInd w:val="0"/>
              <w:snapToGrid w:val="0"/>
              <w:jc w:val="center"/>
              <w:textAlignment w:val="baseline"/>
              <w:rPr>
                <w:rFonts w:ascii="Arial" w:hAnsi="Arial" w:cs="Arial"/>
              </w:rPr>
            </w:pPr>
            <w:r>
              <w:rPr>
                <w:rFonts w:ascii="Arial" w:hAnsi="Arial" w:cs="Arial"/>
              </w:rPr>
              <w:t>serv</w:t>
            </w:r>
          </w:p>
        </w:tc>
      </w:tr>
      <w:tr w:rsidR="00973200">
        <w:tc>
          <w:tcPr>
            <w:tcW w:w="690" w:type="dxa"/>
            <w:tcBorders>
              <w:top w:val="single" w:sz="4" w:space="0" w:color="00000A"/>
              <w:left w:val="single" w:sz="4" w:space="0" w:color="00000A"/>
              <w:bottom w:val="single" w:sz="4" w:space="0" w:color="00000A"/>
              <w:right w:val="single" w:sz="4" w:space="0" w:color="00000A"/>
            </w:tcBorders>
            <w:vAlign w:val="center"/>
          </w:tcPr>
          <w:p w:rsidR="00973200" w:rsidRDefault="00792DD5">
            <w:pPr>
              <w:adjustRightInd w:val="0"/>
              <w:snapToGrid w:val="0"/>
              <w:jc w:val="center"/>
              <w:textAlignment w:val="baseline"/>
              <w:rPr>
                <w:rFonts w:ascii="Arial" w:hAnsi="Arial" w:cs="Arial"/>
              </w:rPr>
            </w:pPr>
            <w:r>
              <w:rPr>
                <w:rFonts w:ascii="Arial" w:hAnsi="Arial" w:cs="Arial"/>
              </w:rPr>
              <w:t>03</w:t>
            </w:r>
          </w:p>
        </w:tc>
        <w:tc>
          <w:tcPr>
            <w:tcW w:w="5440" w:type="dxa"/>
            <w:tcBorders>
              <w:top w:val="single" w:sz="4" w:space="0" w:color="00000A"/>
              <w:left w:val="single" w:sz="4" w:space="0" w:color="00000A"/>
              <w:bottom w:val="single" w:sz="4" w:space="0" w:color="00000A"/>
              <w:right w:val="single" w:sz="4" w:space="0" w:color="00000A"/>
            </w:tcBorders>
          </w:tcPr>
          <w:p w:rsidR="00973200" w:rsidRDefault="00792DD5">
            <w:pPr>
              <w:pStyle w:val="Ttulo1"/>
              <w:shd w:val="clear" w:color="auto" w:fill="FFFFFF"/>
              <w:adjustRightInd w:val="0"/>
              <w:snapToGrid w:val="0"/>
              <w:spacing w:before="0"/>
              <w:jc w:val="both"/>
              <w:rPr>
                <w:rFonts w:ascii="Arial" w:hAnsi="Arial" w:cs="Arial"/>
                <w:b w:val="0"/>
                <w:color w:val="auto"/>
                <w:sz w:val="24"/>
                <w:szCs w:val="24"/>
                <w:shd w:val="clear" w:color="auto" w:fill="FFFFFF"/>
              </w:rPr>
            </w:pPr>
            <w:r>
              <w:rPr>
                <w:rFonts w:ascii="Arial" w:hAnsi="Arial" w:cs="Arial"/>
                <w:b w:val="0"/>
                <w:color w:val="auto"/>
                <w:sz w:val="24"/>
                <w:szCs w:val="24"/>
                <w:shd w:val="clear" w:color="auto" w:fill="FFFFFF"/>
              </w:rPr>
              <w:t xml:space="preserve">Cateterismo </w:t>
            </w:r>
          </w:p>
        </w:tc>
        <w:tc>
          <w:tcPr>
            <w:tcW w:w="106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73200" w:rsidRDefault="00792DD5">
            <w:pPr>
              <w:adjustRightInd w:val="0"/>
              <w:snapToGrid w:val="0"/>
              <w:jc w:val="center"/>
              <w:textAlignment w:val="baseline"/>
              <w:rPr>
                <w:rFonts w:ascii="Arial" w:hAnsi="Arial" w:cs="Arial"/>
              </w:rPr>
            </w:pPr>
            <w:r>
              <w:rPr>
                <w:rFonts w:ascii="Arial" w:hAnsi="Arial" w:cs="Arial"/>
              </w:rPr>
              <w:t>50</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973200" w:rsidRDefault="00792DD5">
            <w:pPr>
              <w:adjustRightInd w:val="0"/>
              <w:snapToGrid w:val="0"/>
              <w:jc w:val="center"/>
              <w:textAlignment w:val="baseline"/>
              <w:rPr>
                <w:rFonts w:ascii="Arial" w:hAnsi="Arial" w:cs="Arial"/>
              </w:rPr>
            </w:pPr>
            <w:r>
              <w:rPr>
                <w:rFonts w:ascii="Arial" w:hAnsi="Arial" w:cs="Arial"/>
              </w:rPr>
              <w:t>serv</w:t>
            </w:r>
          </w:p>
        </w:tc>
      </w:tr>
    </w:tbl>
    <w:p w:rsidR="00973200" w:rsidRDefault="00973200">
      <w:pPr>
        <w:adjustRightInd w:val="0"/>
        <w:snapToGrid w:val="0"/>
        <w:jc w:val="both"/>
        <w:rPr>
          <w:rFonts w:ascii="Arial" w:eastAsia="Arial Unicode MS" w:hAnsi="Arial" w:cs="Arial"/>
        </w:rPr>
      </w:pPr>
    </w:p>
    <w:p w:rsidR="00973200" w:rsidRDefault="00792DD5">
      <w:pPr>
        <w:adjustRightInd w:val="0"/>
        <w:snapToGrid w:val="0"/>
        <w:jc w:val="both"/>
        <w:rPr>
          <w:rFonts w:ascii="Arial" w:eastAsia="Arial Unicode MS" w:hAnsi="Arial" w:cs="Arial"/>
          <w:b/>
        </w:rPr>
      </w:pPr>
      <w:r>
        <w:rPr>
          <w:rFonts w:ascii="Arial" w:eastAsia="Arial Unicode MS" w:hAnsi="Arial" w:cs="Arial"/>
          <w:b/>
        </w:rPr>
        <w:t xml:space="preserve">6 - Requisitos Necessários: </w:t>
      </w:r>
    </w:p>
    <w:p w:rsidR="00973200" w:rsidRDefault="00973200">
      <w:pPr>
        <w:adjustRightInd w:val="0"/>
        <w:snapToGrid w:val="0"/>
        <w:contextualSpacing/>
        <w:jc w:val="both"/>
        <w:rPr>
          <w:rFonts w:ascii="Arial" w:hAnsi="Arial" w:cs="Arial"/>
          <w:b/>
        </w:rPr>
      </w:pPr>
    </w:p>
    <w:p w:rsidR="00973200" w:rsidRDefault="00792DD5">
      <w:pPr>
        <w:jc w:val="both"/>
        <w:rPr>
          <w:rFonts w:ascii="Arial" w:eastAsia="Arial Unicode MS" w:hAnsi="Arial" w:cs="Arial"/>
          <w:color w:val="000000"/>
        </w:rPr>
      </w:pPr>
      <w:r>
        <w:rPr>
          <w:rFonts w:ascii="Arial" w:eastAsia="Arial Unicode MS" w:hAnsi="Arial" w:cs="Arial"/>
          <w:color w:val="000000"/>
        </w:rPr>
        <w:t>6.1 - Toda a documentação jurídica, fiscal, trabalhista e economica-financeira;</w:t>
      </w:r>
    </w:p>
    <w:p w:rsidR="00973200" w:rsidRDefault="00973200">
      <w:pPr>
        <w:jc w:val="both"/>
        <w:rPr>
          <w:rFonts w:ascii="Arial" w:eastAsia="Arial Unicode MS" w:hAnsi="Arial" w:cs="Arial"/>
          <w:color w:val="000000"/>
        </w:rPr>
      </w:pPr>
    </w:p>
    <w:p w:rsidR="00973200" w:rsidRDefault="00792DD5">
      <w:pPr>
        <w:jc w:val="both"/>
        <w:rPr>
          <w:rFonts w:ascii="Arial" w:eastAsia="Arial Unicode MS" w:hAnsi="Arial" w:cs="Arial"/>
          <w:color w:val="000000"/>
        </w:rPr>
      </w:pPr>
      <w:r>
        <w:rPr>
          <w:rFonts w:ascii="Arial" w:eastAsia="Arial Unicode MS" w:hAnsi="Arial" w:cs="Arial"/>
          <w:color w:val="000000"/>
        </w:rPr>
        <w:t>6.2 - Diploma de formação médica, com especlidade e/ou registro no RQE;</w:t>
      </w:r>
    </w:p>
    <w:p w:rsidR="00973200" w:rsidRDefault="00973200">
      <w:pPr>
        <w:jc w:val="both"/>
        <w:rPr>
          <w:rFonts w:ascii="Arial" w:eastAsia="Arial Unicode MS" w:hAnsi="Arial" w:cs="Arial"/>
          <w:color w:val="000000"/>
        </w:rPr>
      </w:pPr>
    </w:p>
    <w:p w:rsidR="00973200" w:rsidRDefault="00792DD5">
      <w:pPr>
        <w:jc w:val="both"/>
        <w:rPr>
          <w:rFonts w:ascii="Arial" w:eastAsia="Arial Unicode MS" w:hAnsi="Arial" w:cs="Arial"/>
          <w:color w:val="000000"/>
        </w:rPr>
      </w:pPr>
      <w:r>
        <w:rPr>
          <w:rFonts w:ascii="Arial" w:eastAsia="Arial Unicode MS" w:hAnsi="Arial" w:cs="Arial"/>
          <w:color w:val="000000"/>
        </w:rPr>
        <w:t xml:space="preserve">6.3 - Registro do profissional que prestará o serviço, emitido pelo Conselho Regional de Classe ao qual pertença, com prazo de validade em vigor, na data de abertura do certame;A empresa deve comprovar o vínculo com o profissional com carteira de trabalho, contrato social ou contrato particular. </w:t>
      </w:r>
    </w:p>
    <w:p w:rsidR="00973200" w:rsidRDefault="00973200">
      <w:pPr>
        <w:jc w:val="both"/>
        <w:rPr>
          <w:rFonts w:ascii="Arial" w:eastAsia="Arial Unicode MS" w:hAnsi="Arial" w:cs="Arial"/>
          <w:color w:val="000000"/>
        </w:rPr>
      </w:pPr>
    </w:p>
    <w:p w:rsidR="00973200" w:rsidRDefault="00792DD5">
      <w:pPr>
        <w:pStyle w:val="NormalWeb"/>
        <w:shd w:val="clear" w:color="auto" w:fill="FFFFFF"/>
        <w:spacing w:before="0" w:beforeAutospacing="0" w:after="0" w:afterAutospacing="0"/>
        <w:jc w:val="both"/>
        <w:rPr>
          <w:rFonts w:ascii="Arial" w:hAnsi="Arial" w:cs="Arial" w:hint="default"/>
        </w:rPr>
      </w:pPr>
      <w:r>
        <w:rPr>
          <w:rFonts w:ascii="Arial" w:hAnsi="Arial" w:cs="Arial" w:hint="default"/>
        </w:rPr>
        <w:t>6.4 - A empresa contratada deverá apresentar Alvará Sanitário (Licença Sanitária), expedido pela Vigilância Sanitária Estadual ou Municipal;</w:t>
      </w:r>
    </w:p>
    <w:p w:rsidR="00973200" w:rsidRDefault="00973200">
      <w:pPr>
        <w:pStyle w:val="NormalWeb"/>
        <w:shd w:val="clear" w:color="auto" w:fill="FFFFFF"/>
        <w:spacing w:before="0" w:beforeAutospacing="0" w:after="0" w:afterAutospacing="0"/>
        <w:jc w:val="both"/>
        <w:rPr>
          <w:rFonts w:ascii="Arial" w:hAnsi="Arial" w:cs="Arial" w:hint="default"/>
        </w:rPr>
      </w:pPr>
    </w:p>
    <w:p w:rsidR="00973200" w:rsidRDefault="00792DD5">
      <w:pPr>
        <w:pStyle w:val="NormalWeb"/>
        <w:shd w:val="clear" w:color="auto" w:fill="FFFFFF"/>
        <w:spacing w:before="0" w:beforeAutospacing="0" w:after="0" w:afterAutospacing="0"/>
        <w:jc w:val="both"/>
        <w:rPr>
          <w:rFonts w:ascii="Arial" w:hAnsi="Arial" w:cs="Arial" w:hint="default"/>
          <w:color w:val="FF0000"/>
        </w:rPr>
      </w:pPr>
      <w:r>
        <w:rPr>
          <w:rFonts w:ascii="Arial" w:hAnsi="Arial" w:cs="Arial" w:hint="default"/>
        </w:rPr>
        <w:t>6.5 - Os aparelhos/equipamentos utilizados na realização dos exames deverão estar aptos para uso com os testes de qualidade em dia e em caso de quebra ou mau funcionamento o serviço devera ser terceirizado no prazo máximo de 48 horas, sem ônus para a contratante.</w:t>
      </w:r>
    </w:p>
    <w:p w:rsidR="00973200" w:rsidRDefault="00973200">
      <w:pPr>
        <w:adjustRightInd w:val="0"/>
        <w:snapToGrid w:val="0"/>
        <w:contextualSpacing/>
        <w:jc w:val="both"/>
        <w:rPr>
          <w:rFonts w:ascii="Arial" w:hAnsi="Arial" w:cs="Arial"/>
          <w:b/>
        </w:rPr>
      </w:pPr>
    </w:p>
    <w:p w:rsidR="00973200" w:rsidRDefault="00792DD5">
      <w:pPr>
        <w:adjustRightInd w:val="0"/>
        <w:snapToGrid w:val="0"/>
        <w:contextualSpacing/>
        <w:jc w:val="both"/>
        <w:rPr>
          <w:rFonts w:ascii="Arial" w:hAnsi="Arial" w:cs="Arial"/>
        </w:rPr>
      </w:pPr>
      <w:r>
        <w:rPr>
          <w:rFonts w:ascii="Arial" w:hAnsi="Arial" w:cs="Arial"/>
        </w:rPr>
        <w:t>6.6 - Comprovação de aptidão para desempenho das atividades pertinente e compatível em características, quantidades e prazos com o objeto da licitação.</w:t>
      </w:r>
    </w:p>
    <w:p w:rsidR="003B4DBC" w:rsidRDefault="00792DD5" w:rsidP="003B4DBC">
      <w:pPr>
        <w:pStyle w:val="NormalWeb"/>
        <w:shd w:val="clear" w:color="auto" w:fill="FFFFFF"/>
        <w:spacing w:beforeLines="100" w:beforeAutospacing="0" w:afterLines="100" w:afterAutospacing="0"/>
        <w:jc w:val="both"/>
        <w:rPr>
          <w:rFonts w:ascii="Arial" w:hAnsi="Arial" w:cs="Arial" w:hint="default"/>
        </w:rPr>
      </w:pPr>
      <w:r>
        <w:rPr>
          <w:rFonts w:ascii="Arial" w:hAnsi="Arial" w:cs="Arial" w:hint="default"/>
        </w:rPr>
        <w:t>6.7 – A empresa contratada deverá prestar</w:t>
      </w:r>
      <w:r w:rsidR="003B4DBC">
        <w:rPr>
          <w:rFonts w:ascii="Arial" w:hAnsi="Arial" w:cs="Arial" w:hint="default"/>
        </w:rPr>
        <w:t xml:space="preserve"> o serviço</w:t>
      </w:r>
    </w:p>
    <w:p w:rsidR="003B4DBC" w:rsidRDefault="003B4DBC" w:rsidP="003B4DBC">
      <w:pPr>
        <w:pStyle w:val="NormalWeb"/>
        <w:numPr>
          <w:ilvl w:val="0"/>
          <w:numId w:val="2"/>
        </w:numPr>
        <w:shd w:val="clear" w:color="auto" w:fill="FFFFFF"/>
        <w:spacing w:beforeLines="100" w:beforeAutospacing="0" w:afterLines="100" w:afterAutospacing="0"/>
        <w:jc w:val="both"/>
        <w:rPr>
          <w:rFonts w:ascii="Arial" w:hAnsi="Arial" w:cs="Arial" w:hint="default"/>
        </w:rPr>
      </w:pPr>
      <w:r>
        <w:rPr>
          <w:rFonts w:ascii="Arial" w:hAnsi="Arial" w:cs="Arial" w:hint="default"/>
        </w:rPr>
        <w:t>Para os itens 01 e 02</w:t>
      </w:r>
      <w:r w:rsidR="00792DD5">
        <w:rPr>
          <w:rFonts w:ascii="Arial" w:hAnsi="Arial" w:cs="Arial" w:hint="default"/>
        </w:rPr>
        <w:t xml:space="preserve"> o atendimento </w:t>
      </w:r>
      <w:r>
        <w:rPr>
          <w:rFonts w:ascii="Arial" w:hAnsi="Arial" w:cs="Arial" w:hint="default"/>
        </w:rPr>
        <w:t>obrigatoriamente no município de Arcos dentro da área urbana, podendo ser realizada também por uma Unidade Móvel desde que a mesma possua toda documentação da qualificação técnica;</w:t>
      </w:r>
    </w:p>
    <w:p w:rsidR="00973200" w:rsidRDefault="003B4DBC" w:rsidP="003B4DBC">
      <w:pPr>
        <w:pStyle w:val="Default"/>
        <w:numPr>
          <w:ilvl w:val="0"/>
          <w:numId w:val="2"/>
        </w:numPr>
        <w:jc w:val="both"/>
        <w:rPr>
          <w:rFonts w:ascii="Arial" w:hAnsi="Arial" w:cs="Arial"/>
        </w:rPr>
      </w:pPr>
      <w:r>
        <w:rPr>
          <w:rFonts w:ascii="Arial" w:hAnsi="Arial" w:cs="Arial"/>
        </w:rPr>
        <w:t>Para o item 03- cateterismo deverá ser feito em ambiente hospitalar sendo de responsabilidade da contratada eventualidades decorrentes do procedimento, garantindo ao paciente todo aparato hospitalar em caso de intercorrências</w:t>
      </w:r>
      <w:r w:rsidR="00B74B8B">
        <w:rPr>
          <w:rFonts w:ascii="Arial" w:hAnsi="Arial" w:cs="Arial"/>
        </w:rPr>
        <w:t>. Es</w:t>
      </w:r>
      <w:r w:rsidR="00792DD5">
        <w:rPr>
          <w:rFonts w:ascii="Arial" w:hAnsi="Arial" w:cs="Arial"/>
        </w:rPr>
        <w:t xml:space="preserve">tar dentro de um raio de até 100 km iniciando no Hospital Municipal São José, visando o atendimento dos casos de urgência e emergência e pela economicidade a fim de diminuir gastos com transporte visto que os mesmos ficam por conta da contratante e com objetivo de minimizar os impactos de tempo/logística para o paciente.  </w:t>
      </w:r>
    </w:p>
    <w:p w:rsidR="00973200" w:rsidRDefault="00792DD5" w:rsidP="003B4DBC">
      <w:pPr>
        <w:pStyle w:val="NormalWeb"/>
        <w:shd w:val="clear" w:color="auto" w:fill="FFFFFF"/>
        <w:spacing w:beforeLines="100" w:beforeAutospacing="0" w:afterLines="100" w:afterAutospacing="0"/>
        <w:jc w:val="both"/>
        <w:rPr>
          <w:rFonts w:ascii="Arial" w:hAnsi="Arial" w:cs="Arial" w:hint="default"/>
          <w:color w:val="FF0000"/>
        </w:rPr>
      </w:pPr>
      <w:r>
        <w:rPr>
          <w:rFonts w:ascii="Arial" w:hAnsi="Arial" w:cs="Arial" w:hint="default"/>
        </w:rPr>
        <w:t>6.8 – Caso a empresa vencedora do processo fique á um raio superior a 100 km do ponto inicial a mesma deverá terceirizar o serviço dentro da distancia solicitada, desde que a mesma atenda as condições expressas neste documento, sem ônus pela contratante, ficando a empresa contratada responsável técnica e cientificamente pela empresa terceirizada.</w:t>
      </w:r>
      <w:bookmarkStart w:id="0" w:name="_GoBack"/>
      <w:r>
        <w:rPr>
          <w:rFonts w:ascii="Arial" w:hAnsi="Arial" w:cs="Arial" w:hint="default"/>
        </w:rPr>
        <w:t xml:space="preserve"> A empresa </w:t>
      </w:r>
      <w:r>
        <w:rPr>
          <w:rFonts w:ascii="Arial" w:hAnsi="Arial" w:hint="default"/>
        </w:rPr>
        <w:t xml:space="preserve">terceirizada </w:t>
      </w:r>
      <w:r>
        <w:rPr>
          <w:rFonts w:ascii="Arial" w:hAnsi="Arial" w:cs="Arial" w:hint="default"/>
        </w:rPr>
        <w:t>deverá  ter as mesmas condições de habilitação da licitante;</w:t>
      </w:r>
      <w:bookmarkEnd w:id="0"/>
    </w:p>
    <w:p w:rsidR="00973200" w:rsidRDefault="00973200">
      <w:pPr>
        <w:pStyle w:val="Default"/>
        <w:snapToGrid w:val="0"/>
        <w:jc w:val="both"/>
        <w:rPr>
          <w:rFonts w:ascii="Arial" w:hAnsi="Arial" w:cs="Arial"/>
          <w:b/>
          <w:color w:val="auto"/>
        </w:rPr>
      </w:pPr>
    </w:p>
    <w:p w:rsidR="00973200" w:rsidRDefault="00792DD5">
      <w:pPr>
        <w:pStyle w:val="Default"/>
        <w:snapToGrid w:val="0"/>
        <w:jc w:val="both"/>
        <w:rPr>
          <w:rFonts w:ascii="Arial" w:hAnsi="Arial" w:cs="Arial"/>
          <w:b/>
        </w:rPr>
      </w:pPr>
      <w:r>
        <w:rPr>
          <w:rFonts w:ascii="Arial" w:hAnsi="Arial" w:cs="Arial"/>
          <w:b/>
        </w:rPr>
        <w:t>7 - Condições de Execução:</w:t>
      </w:r>
    </w:p>
    <w:p w:rsidR="00973200" w:rsidRDefault="00973200">
      <w:pPr>
        <w:pStyle w:val="Default"/>
        <w:snapToGrid w:val="0"/>
        <w:jc w:val="both"/>
        <w:rPr>
          <w:rFonts w:ascii="Arial" w:hAnsi="Arial" w:cs="Arial"/>
          <w:b/>
        </w:rPr>
      </w:pPr>
    </w:p>
    <w:p w:rsidR="00973200" w:rsidRDefault="00792DD5">
      <w:pPr>
        <w:pStyle w:val="Default"/>
        <w:snapToGrid w:val="0"/>
        <w:jc w:val="both"/>
        <w:rPr>
          <w:rFonts w:ascii="Arial" w:hAnsi="Arial" w:cs="Arial"/>
          <w:color w:val="auto"/>
        </w:rPr>
      </w:pPr>
      <w:r>
        <w:rPr>
          <w:rFonts w:ascii="Arial" w:hAnsi="Arial" w:cs="Arial"/>
          <w:color w:val="auto"/>
        </w:rPr>
        <w:t xml:space="preserve">7.1 - O serviço deverá ser realizado no prazo máximo de 03 (Três)dias corridos a partir do recebimento da autorização emitido pelo Secretário de Saúde e a entrega do resultado dos exames deverá ocorrer no prazo máximo de 03 (três) dias, contado a partir da realização do exame, e o resultado entregue diretamente ao paciente, em caso do medico executante no ato do exame </w:t>
      </w:r>
      <w:r>
        <w:rPr>
          <w:rFonts w:ascii="Arial" w:hAnsi="Arial" w:cs="Arial"/>
          <w:color w:val="auto"/>
        </w:rPr>
        <w:lastRenderedPageBreak/>
        <w:t xml:space="preserve">identificar todo e qualquer sinal urgente ou emergente o mesmo devera entrar e contato imediatamente com o medico solicitante. </w:t>
      </w:r>
    </w:p>
    <w:p w:rsidR="00973200" w:rsidRDefault="00792DD5" w:rsidP="003B4DBC">
      <w:pPr>
        <w:pStyle w:val="Default"/>
        <w:spacing w:beforeLines="100" w:afterLines="100"/>
        <w:jc w:val="both"/>
        <w:rPr>
          <w:rFonts w:ascii="Arial" w:hAnsi="Arial" w:cs="Arial"/>
          <w:color w:val="auto"/>
        </w:rPr>
      </w:pPr>
      <w:r>
        <w:rPr>
          <w:rFonts w:ascii="Arial" w:hAnsi="Arial" w:cs="Arial"/>
          <w:color w:val="auto"/>
        </w:rPr>
        <w:t xml:space="preserve">7.2 - O serviço prestado deverá ser realizado em horário comercial, salvo em caráter de urgência e emergência, ou seja, pacientes que se encontram em ambiente hospitalar, com critérios urgente/emergentes.  </w:t>
      </w:r>
    </w:p>
    <w:p w:rsidR="00973200" w:rsidRDefault="00792DD5" w:rsidP="003B4DBC">
      <w:pPr>
        <w:pStyle w:val="Default"/>
        <w:spacing w:beforeLines="100" w:afterLines="100"/>
        <w:jc w:val="both"/>
        <w:rPr>
          <w:rFonts w:ascii="Arial" w:hAnsi="Arial" w:cs="Arial"/>
          <w:color w:val="auto"/>
        </w:rPr>
      </w:pPr>
      <w:r>
        <w:rPr>
          <w:rFonts w:ascii="Arial" w:hAnsi="Arial" w:cs="Arial"/>
          <w:color w:val="auto"/>
        </w:rPr>
        <w:t xml:space="preserve">7.3 - Para os serviços de urgência e emergência o prazo máximo de 90 minutos </w:t>
      </w:r>
    </w:p>
    <w:p w:rsidR="00973200" w:rsidRDefault="00792DD5">
      <w:pPr>
        <w:pStyle w:val="Default"/>
        <w:jc w:val="both"/>
        <w:rPr>
          <w:rFonts w:ascii="Arial" w:hAnsi="Arial" w:cs="Arial"/>
          <w:color w:val="auto"/>
        </w:rPr>
      </w:pPr>
      <w:r>
        <w:rPr>
          <w:rFonts w:ascii="Arial" w:hAnsi="Arial" w:cs="Arial"/>
        </w:rPr>
        <w:t xml:space="preserve">7.4 - </w:t>
      </w:r>
      <w:r>
        <w:rPr>
          <w:rFonts w:ascii="Arial" w:hAnsi="Arial" w:cs="Arial"/>
          <w:color w:val="auto"/>
        </w:rPr>
        <w:t xml:space="preserve"> Os exames serão realizados em pacientes em tratamento pelo Sistema Municipal de Saúde de Arcos/MG, que serão encaminhados portando Autorização de Serviços, individualizadas, aprovadas pelo Fundo Municipal de Saúde;</w:t>
      </w:r>
    </w:p>
    <w:p w:rsidR="00973200" w:rsidRDefault="00973200">
      <w:pPr>
        <w:pStyle w:val="Default"/>
        <w:jc w:val="both"/>
        <w:rPr>
          <w:rFonts w:ascii="Arial" w:hAnsi="Arial" w:cs="Arial"/>
          <w:color w:val="auto"/>
        </w:rPr>
      </w:pPr>
    </w:p>
    <w:p w:rsidR="00973200" w:rsidRDefault="00792DD5">
      <w:pPr>
        <w:pStyle w:val="Default"/>
        <w:jc w:val="both"/>
        <w:rPr>
          <w:rFonts w:ascii="Arial" w:hAnsi="Arial" w:cs="Arial"/>
          <w:bCs/>
          <w:color w:val="auto"/>
        </w:rPr>
      </w:pPr>
      <w:r>
        <w:rPr>
          <w:rFonts w:ascii="Arial" w:hAnsi="Arial" w:cs="Arial"/>
          <w:bCs/>
          <w:color w:val="auto"/>
        </w:rPr>
        <w:t>7.5 - A data e o horário do serviço serão informados pelo fiscal do serviço através da Autorização de Serviços;</w:t>
      </w:r>
    </w:p>
    <w:p w:rsidR="00973200" w:rsidRDefault="00973200">
      <w:pPr>
        <w:pStyle w:val="Default"/>
        <w:jc w:val="both"/>
        <w:rPr>
          <w:rFonts w:ascii="Arial" w:hAnsi="Arial" w:cs="Arial"/>
          <w:bCs/>
          <w:color w:val="auto"/>
        </w:rPr>
      </w:pPr>
    </w:p>
    <w:p w:rsidR="00973200" w:rsidRDefault="00792DD5">
      <w:pPr>
        <w:jc w:val="both"/>
        <w:rPr>
          <w:rFonts w:ascii="Arial" w:hAnsi="Arial" w:cs="Arial"/>
        </w:rPr>
      </w:pPr>
      <w:r>
        <w:rPr>
          <w:rFonts w:ascii="Arial" w:hAnsi="Arial" w:cs="Arial"/>
        </w:rPr>
        <w:t>7.6 - É de obrigação da contratada, confeccionar relatórios, mensais, descrevendo todos os procedimentos realizados, com data e nome completo do paciente beneficiado, bem como o valor de cada procedimento e entregá-los junto à Nota Fiscal, conforme orientação do fiscal designado para a conferência do serviço;</w:t>
      </w:r>
    </w:p>
    <w:p w:rsidR="00973200" w:rsidRDefault="00973200">
      <w:pPr>
        <w:jc w:val="both"/>
        <w:rPr>
          <w:rFonts w:ascii="Arial" w:hAnsi="Arial" w:cs="Arial"/>
        </w:rPr>
      </w:pPr>
    </w:p>
    <w:p w:rsidR="00973200" w:rsidRDefault="00792DD5">
      <w:pPr>
        <w:jc w:val="both"/>
        <w:rPr>
          <w:rFonts w:ascii="Arial" w:hAnsi="Arial" w:cs="Arial"/>
        </w:rPr>
      </w:pPr>
      <w:r>
        <w:rPr>
          <w:rFonts w:ascii="Arial" w:hAnsi="Arial" w:cs="Arial"/>
        </w:rPr>
        <w:t>7.7 - A Nota Fiscal deverá ser entregue, em mãos, ao fiscal designado para a conferência do serviço, e não serão aceitas notas fiscais enviadas por e-mail para fins de recebimento;</w:t>
      </w:r>
    </w:p>
    <w:p w:rsidR="00973200" w:rsidRDefault="00973200">
      <w:pPr>
        <w:jc w:val="both"/>
        <w:rPr>
          <w:rFonts w:ascii="Arial" w:hAnsi="Arial" w:cs="Arial"/>
        </w:rPr>
      </w:pPr>
    </w:p>
    <w:p w:rsidR="00973200" w:rsidRDefault="00792DD5">
      <w:pPr>
        <w:pStyle w:val="Default"/>
        <w:snapToGrid w:val="0"/>
        <w:jc w:val="both"/>
        <w:rPr>
          <w:rFonts w:ascii="Arial" w:hAnsi="Arial" w:cs="Arial"/>
          <w:color w:val="auto"/>
        </w:rPr>
      </w:pPr>
      <w:r>
        <w:rPr>
          <w:rFonts w:ascii="Arial" w:hAnsi="Arial" w:cs="Arial"/>
        </w:rPr>
        <w:t xml:space="preserve">7.8 - </w:t>
      </w:r>
      <w:r>
        <w:rPr>
          <w:rFonts w:ascii="Arial" w:hAnsi="Arial" w:cs="Arial"/>
          <w:color w:val="auto"/>
        </w:rPr>
        <w:t>A contratada deverá enviar junto da nota fiscal o laudo com resultado dos exames ou declaração assinada pelo paciente para fins de comprovação da realização do mesmo;</w:t>
      </w:r>
    </w:p>
    <w:p w:rsidR="00973200" w:rsidRDefault="00973200">
      <w:pPr>
        <w:jc w:val="both"/>
        <w:rPr>
          <w:rFonts w:ascii="Arial" w:hAnsi="Arial" w:cs="Arial"/>
        </w:rPr>
      </w:pPr>
    </w:p>
    <w:p w:rsidR="00973200" w:rsidRDefault="00792DD5" w:rsidP="00B74B8B">
      <w:pPr>
        <w:pStyle w:val="Default"/>
        <w:jc w:val="both"/>
        <w:rPr>
          <w:rFonts w:ascii="Arial" w:hAnsi="Arial" w:cs="Arial"/>
        </w:rPr>
      </w:pPr>
      <w:r>
        <w:rPr>
          <w:rFonts w:ascii="Arial" w:hAnsi="Arial" w:cs="Arial"/>
        </w:rPr>
        <w:t>7.9 - Se acaso for observado má qualidade na impressão dos exames pelo requisitante, a empresa deverá providenciar nova impressão garantindo a qualidade e legibilidade do mesmo no prazo de 60 minutos, a partir do recebimento de comunicado por escrito do fiscal do contrato, sem ônus para a contratante;</w:t>
      </w:r>
    </w:p>
    <w:p w:rsidR="00973200" w:rsidRDefault="00973200">
      <w:pPr>
        <w:jc w:val="both"/>
        <w:rPr>
          <w:rFonts w:ascii="Arial" w:hAnsi="Arial" w:cs="Arial"/>
        </w:rPr>
      </w:pPr>
    </w:p>
    <w:p w:rsidR="00973200" w:rsidRDefault="00792DD5">
      <w:pPr>
        <w:jc w:val="both"/>
        <w:rPr>
          <w:rFonts w:ascii="Arial" w:hAnsi="Arial" w:cs="Arial"/>
        </w:rPr>
      </w:pPr>
      <w:r>
        <w:rPr>
          <w:rFonts w:ascii="Arial" w:hAnsi="Arial" w:cs="Arial"/>
        </w:rPr>
        <w:t>7.1</w:t>
      </w:r>
      <w:r w:rsidR="00B74B8B">
        <w:rPr>
          <w:rFonts w:ascii="Arial" w:hAnsi="Arial" w:cs="Arial"/>
        </w:rPr>
        <w:t>0</w:t>
      </w:r>
      <w:r>
        <w:rPr>
          <w:rFonts w:ascii="Arial" w:hAnsi="Arial" w:cs="Arial"/>
        </w:rPr>
        <w:t xml:space="preserve"> - Os serviços serão executados de acordo com a demanda da Secretaria Municipal de Saúde, conforme informado na ordem de execução de serviço;</w:t>
      </w:r>
    </w:p>
    <w:p w:rsidR="00973200" w:rsidRDefault="00973200">
      <w:pPr>
        <w:jc w:val="both"/>
        <w:rPr>
          <w:rFonts w:ascii="Arial" w:hAnsi="Arial" w:cs="Arial"/>
        </w:rPr>
      </w:pPr>
    </w:p>
    <w:p w:rsidR="00973200" w:rsidRDefault="00B74B8B">
      <w:pPr>
        <w:jc w:val="both"/>
        <w:rPr>
          <w:rFonts w:ascii="Arial" w:hAnsi="Arial" w:cs="Arial"/>
        </w:rPr>
      </w:pPr>
      <w:r>
        <w:rPr>
          <w:rFonts w:ascii="Arial" w:hAnsi="Arial" w:cs="Arial"/>
        </w:rPr>
        <w:t>7.11</w:t>
      </w:r>
      <w:r w:rsidR="00792DD5">
        <w:rPr>
          <w:rFonts w:ascii="Arial" w:hAnsi="Arial" w:cs="Arial"/>
        </w:rPr>
        <w:t xml:space="preserve"> - Todos os materiais e mão de obra especializada são de responsabilidade exclusiva da contratada.</w:t>
      </w:r>
    </w:p>
    <w:p w:rsidR="00973200" w:rsidRDefault="00973200">
      <w:pPr>
        <w:adjustRightInd w:val="0"/>
        <w:snapToGrid w:val="0"/>
        <w:jc w:val="both"/>
        <w:rPr>
          <w:rFonts w:ascii="Arial" w:hAnsi="Arial" w:cs="Arial"/>
        </w:rPr>
      </w:pPr>
    </w:p>
    <w:p w:rsidR="00973200" w:rsidRDefault="00792DD5">
      <w:pPr>
        <w:pStyle w:val="PargrafodaLista"/>
        <w:adjustRightInd w:val="0"/>
        <w:snapToGrid w:val="0"/>
        <w:ind w:left="0"/>
        <w:jc w:val="both"/>
        <w:rPr>
          <w:rFonts w:ascii="Arial" w:hAnsi="Arial" w:cs="Arial"/>
          <w:b/>
          <w:sz w:val="24"/>
          <w:szCs w:val="24"/>
        </w:rPr>
      </w:pPr>
      <w:r>
        <w:rPr>
          <w:rFonts w:ascii="Arial" w:hAnsi="Arial" w:cs="Arial"/>
          <w:b/>
          <w:sz w:val="24"/>
          <w:szCs w:val="24"/>
        </w:rPr>
        <w:t xml:space="preserve">8 - Obrigações da contratada: </w:t>
      </w:r>
    </w:p>
    <w:p w:rsidR="00973200" w:rsidRDefault="00973200">
      <w:pPr>
        <w:pStyle w:val="PargrafodaLista"/>
        <w:adjustRightInd w:val="0"/>
        <w:snapToGrid w:val="0"/>
        <w:ind w:left="0"/>
        <w:jc w:val="both"/>
        <w:rPr>
          <w:rFonts w:ascii="Arial" w:hAnsi="Arial" w:cs="Arial"/>
          <w:b/>
          <w:sz w:val="24"/>
          <w:szCs w:val="24"/>
        </w:rPr>
      </w:pPr>
    </w:p>
    <w:p w:rsidR="00973200" w:rsidRDefault="00792DD5">
      <w:pPr>
        <w:pStyle w:val="PargrafodaLista"/>
        <w:adjustRightInd w:val="0"/>
        <w:snapToGrid w:val="0"/>
        <w:ind w:left="0"/>
        <w:jc w:val="both"/>
        <w:rPr>
          <w:rFonts w:ascii="Arial" w:hAnsi="Arial" w:cs="Arial"/>
          <w:sz w:val="24"/>
          <w:szCs w:val="24"/>
        </w:rPr>
      </w:pPr>
      <w:r>
        <w:rPr>
          <w:rFonts w:ascii="Arial" w:hAnsi="Arial" w:cs="Arial"/>
          <w:sz w:val="24"/>
          <w:szCs w:val="24"/>
        </w:rPr>
        <w:t>8.1 - Prestar os esclarecimentos que forem solicitados pela gestão/fiscalização durante a vigência da ata de registro de preços e, no caso de reclamações, responder no prazo de 24 horas a partir do recebimento da mesma por escrito ou por e-mail;</w:t>
      </w:r>
    </w:p>
    <w:p w:rsidR="00973200" w:rsidRDefault="00973200">
      <w:pPr>
        <w:pStyle w:val="PargrafodaLista"/>
        <w:adjustRightInd w:val="0"/>
        <w:snapToGrid w:val="0"/>
        <w:ind w:left="0"/>
        <w:jc w:val="both"/>
        <w:rPr>
          <w:rFonts w:ascii="Arial" w:hAnsi="Arial" w:cs="Arial"/>
          <w:sz w:val="24"/>
          <w:szCs w:val="24"/>
        </w:rPr>
      </w:pPr>
    </w:p>
    <w:p w:rsidR="00973200" w:rsidRDefault="00792DD5">
      <w:pPr>
        <w:pStyle w:val="PargrafodaLista"/>
        <w:adjustRightInd w:val="0"/>
        <w:snapToGrid w:val="0"/>
        <w:ind w:left="0"/>
        <w:jc w:val="both"/>
        <w:rPr>
          <w:rFonts w:ascii="Arial" w:hAnsi="Arial" w:cs="Arial"/>
          <w:sz w:val="24"/>
          <w:szCs w:val="24"/>
        </w:rPr>
      </w:pPr>
      <w:r>
        <w:rPr>
          <w:rFonts w:ascii="Arial" w:hAnsi="Arial" w:cs="Arial"/>
          <w:sz w:val="24"/>
          <w:szCs w:val="24"/>
        </w:rPr>
        <w:t>8.2 - Indenizar terceiros e/ou o município por todo e qualquer dano decorrente direta ou indiretamente da execução da ata de registro de preços, por culpa ou dolo de seus empregados ou prepostos;</w:t>
      </w:r>
    </w:p>
    <w:p w:rsidR="00973200" w:rsidRDefault="00973200">
      <w:pPr>
        <w:pStyle w:val="PargrafodaLista"/>
        <w:adjustRightInd w:val="0"/>
        <w:snapToGrid w:val="0"/>
        <w:ind w:left="0"/>
        <w:jc w:val="both"/>
        <w:rPr>
          <w:rFonts w:ascii="Arial" w:hAnsi="Arial" w:cs="Arial"/>
          <w:sz w:val="24"/>
          <w:szCs w:val="24"/>
        </w:rPr>
      </w:pPr>
    </w:p>
    <w:p w:rsidR="00973200" w:rsidRDefault="00792DD5">
      <w:pPr>
        <w:pStyle w:val="PargrafodaLista"/>
        <w:adjustRightInd w:val="0"/>
        <w:snapToGrid w:val="0"/>
        <w:ind w:left="0"/>
        <w:jc w:val="both"/>
        <w:rPr>
          <w:rFonts w:ascii="Arial" w:hAnsi="Arial" w:cs="Arial"/>
          <w:sz w:val="24"/>
          <w:szCs w:val="24"/>
        </w:rPr>
      </w:pPr>
      <w:r>
        <w:rPr>
          <w:rFonts w:ascii="Arial" w:hAnsi="Arial" w:cs="Arial"/>
          <w:sz w:val="24"/>
          <w:szCs w:val="24"/>
        </w:rPr>
        <w:t>8.4 - Para garantia do ressarcimento do dano, total ou parcial, tem o município o direito de retenção sobre o pagamento devido à contratada;</w:t>
      </w:r>
    </w:p>
    <w:p w:rsidR="00973200" w:rsidRDefault="00973200">
      <w:pPr>
        <w:pStyle w:val="PargrafodaLista"/>
        <w:adjustRightInd w:val="0"/>
        <w:snapToGrid w:val="0"/>
        <w:ind w:left="0"/>
        <w:jc w:val="both"/>
        <w:rPr>
          <w:rFonts w:ascii="Arial" w:hAnsi="Arial" w:cs="Arial"/>
          <w:sz w:val="24"/>
          <w:szCs w:val="24"/>
        </w:rPr>
      </w:pPr>
    </w:p>
    <w:p w:rsidR="00973200" w:rsidRDefault="00792DD5">
      <w:pPr>
        <w:pStyle w:val="PargrafodaLista"/>
        <w:adjustRightInd w:val="0"/>
        <w:snapToGrid w:val="0"/>
        <w:ind w:left="0"/>
        <w:jc w:val="both"/>
        <w:rPr>
          <w:rFonts w:ascii="Arial" w:hAnsi="Arial" w:cs="Arial"/>
          <w:sz w:val="24"/>
          <w:szCs w:val="24"/>
        </w:rPr>
      </w:pPr>
      <w:r>
        <w:rPr>
          <w:rFonts w:ascii="Arial" w:hAnsi="Arial" w:cs="Arial"/>
          <w:sz w:val="24"/>
          <w:szCs w:val="24"/>
        </w:rPr>
        <w:t>8.5 - Responsabilizar-se por todas as obrigações e encargos decorrentes das relações de trabalho com os profissionais contratados, previstos na legislação pátria vigente, sejam de âmbito trabalhista, previdenciário, social, securitário, bem como por taxas, impostos, frete, embalagens e outras obrigações que incidam ou venha a incidir sobre a execução do objeto ora pertencente a este termo;</w:t>
      </w:r>
    </w:p>
    <w:p w:rsidR="00973200" w:rsidRDefault="00973200">
      <w:pPr>
        <w:pStyle w:val="PargrafodaLista"/>
        <w:adjustRightInd w:val="0"/>
        <w:snapToGrid w:val="0"/>
        <w:ind w:left="0"/>
        <w:jc w:val="both"/>
        <w:rPr>
          <w:rFonts w:ascii="Arial" w:hAnsi="Arial" w:cs="Arial"/>
          <w:sz w:val="24"/>
          <w:szCs w:val="24"/>
        </w:rPr>
      </w:pPr>
    </w:p>
    <w:p w:rsidR="00973200" w:rsidRDefault="00792DD5">
      <w:pPr>
        <w:pStyle w:val="PargrafodaLista"/>
        <w:adjustRightInd w:val="0"/>
        <w:snapToGrid w:val="0"/>
        <w:ind w:left="0"/>
        <w:jc w:val="both"/>
        <w:rPr>
          <w:rFonts w:ascii="Arial" w:hAnsi="Arial" w:cs="Arial"/>
          <w:sz w:val="24"/>
          <w:szCs w:val="24"/>
        </w:rPr>
      </w:pPr>
      <w:r>
        <w:rPr>
          <w:rFonts w:ascii="Arial" w:hAnsi="Arial" w:cs="Arial"/>
          <w:sz w:val="24"/>
          <w:szCs w:val="24"/>
        </w:rPr>
        <w:t>8.6 - Manter durante a vigência da ata de registro de preços que resultará deste termo de acordo com as obrigações assumidas, todas as condições de habilitação e qualificação exigidas na licitação;</w:t>
      </w:r>
    </w:p>
    <w:p w:rsidR="00973200" w:rsidRDefault="00973200">
      <w:pPr>
        <w:pStyle w:val="PargrafodaLista"/>
        <w:adjustRightInd w:val="0"/>
        <w:snapToGrid w:val="0"/>
        <w:ind w:left="0"/>
        <w:jc w:val="both"/>
        <w:rPr>
          <w:rFonts w:ascii="Arial" w:hAnsi="Arial" w:cs="Arial"/>
          <w:sz w:val="24"/>
          <w:szCs w:val="24"/>
        </w:rPr>
      </w:pPr>
    </w:p>
    <w:p w:rsidR="00973200" w:rsidRDefault="00792DD5">
      <w:pPr>
        <w:pStyle w:val="PargrafodaLista"/>
        <w:adjustRightInd w:val="0"/>
        <w:snapToGrid w:val="0"/>
        <w:ind w:left="0"/>
        <w:jc w:val="both"/>
        <w:rPr>
          <w:rFonts w:ascii="Arial" w:hAnsi="Arial" w:cs="Arial"/>
          <w:sz w:val="24"/>
          <w:szCs w:val="24"/>
        </w:rPr>
      </w:pPr>
      <w:r>
        <w:rPr>
          <w:rFonts w:ascii="Arial" w:hAnsi="Arial" w:cs="Arial"/>
          <w:sz w:val="24"/>
          <w:szCs w:val="24"/>
        </w:rPr>
        <w:t>8.7 - Disponibilizar telefones e e-mail para marcação dos exames;</w:t>
      </w:r>
    </w:p>
    <w:p w:rsidR="00973200" w:rsidRDefault="00973200">
      <w:pPr>
        <w:pStyle w:val="PargrafodaLista"/>
        <w:adjustRightInd w:val="0"/>
        <w:snapToGrid w:val="0"/>
        <w:ind w:left="0"/>
        <w:jc w:val="both"/>
        <w:rPr>
          <w:rFonts w:ascii="Arial" w:hAnsi="Arial" w:cs="Arial"/>
          <w:sz w:val="24"/>
          <w:szCs w:val="24"/>
        </w:rPr>
      </w:pPr>
    </w:p>
    <w:p w:rsidR="00973200" w:rsidRDefault="00792DD5">
      <w:pPr>
        <w:pStyle w:val="PargrafodaLista"/>
        <w:adjustRightInd w:val="0"/>
        <w:snapToGrid w:val="0"/>
        <w:ind w:left="0"/>
        <w:jc w:val="both"/>
        <w:rPr>
          <w:rFonts w:ascii="Arial" w:hAnsi="Arial" w:cs="Arial"/>
          <w:sz w:val="24"/>
          <w:szCs w:val="24"/>
        </w:rPr>
      </w:pPr>
      <w:r>
        <w:rPr>
          <w:rFonts w:ascii="Arial" w:hAnsi="Arial" w:cs="Arial"/>
          <w:sz w:val="24"/>
          <w:szCs w:val="24"/>
        </w:rPr>
        <w:t>8.8 - Disponibilizar vaga para realização de exames devidamente solicitados pela Secretaria de Saúde no prazo de 48 horas a partir do recebimento da Autorização de Serviços, salvo nos casos de urgência e emergência;</w:t>
      </w:r>
    </w:p>
    <w:p w:rsidR="00973200" w:rsidRDefault="00973200">
      <w:pPr>
        <w:pStyle w:val="PargrafodaLista"/>
        <w:adjustRightInd w:val="0"/>
        <w:snapToGrid w:val="0"/>
        <w:ind w:left="0"/>
        <w:jc w:val="both"/>
        <w:rPr>
          <w:rFonts w:ascii="Arial" w:hAnsi="Arial" w:cs="Arial"/>
          <w:sz w:val="24"/>
          <w:szCs w:val="24"/>
        </w:rPr>
      </w:pPr>
    </w:p>
    <w:p w:rsidR="00973200" w:rsidRDefault="00792DD5">
      <w:pPr>
        <w:pStyle w:val="PargrafodaLista"/>
        <w:adjustRightInd w:val="0"/>
        <w:snapToGrid w:val="0"/>
        <w:ind w:left="0"/>
        <w:jc w:val="both"/>
        <w:rPr>
          <w:rFonts w:ascii="Arial" w:hAnsi="Arial" w:cs="Arial"/>
          <w:sz w:val="24"/>
          <w:szCs w:val="24"/>
        </w:rPr>
      </w:pPr>
      <w:r>
        <w:rPr>
          <w:rFonts w:ascii="Arial" w:hAnsi="Arial" w:cs="Arial"/>
          <w:sz w:val="24"/>
          <w:szCs w:val="24"/>
        </w:rPr>
        <w:t>8.9 - Os exames deverão ser realizados e laudados por profissional habilitado.</w:t>
      </w:r>
    </w:p>
    <w:p w:rsidR="00973200" w:rsidRDefault="00973200">
      <w:pPr>
        <w:pStyle w:val="PargrafodaLista"/>
        <w:adjustRightInd w:val="0"/>
        <w:snapToGrid w:val="0"/>
        <w:ind w:left="0"/>
        <w:jc w:val="both"/>
        <w:rPr>
          <w:rFonts w:ascii="Arial" w:hAnsi="Arial" w:cs="Arial"/>
          <w:sz w:val="24"/>
          <w:szCs w:val="24"/>
        </w:rPr>
      </w:pPr>
    </w:p>
    <w:p w:rsidR="00973200" w:rsidRDefault="00792DD5">
      <w:pPr>
        <w:pStyle w:val="PargrafodaLista"/>
        <w:adjustRightInd w:val="0"/>
        <w:snapToGrid w:val="0"/>
        <w:ind w:left="0"/>
        <w:jc w:val="both"/>
        <w:rPr>
          <w:rFonts w:ascii="Arial" w:hAnsi="Arial" w:cs="Arial"/>
          <w:sz w:val="24"/>
          <w:szCs w:val="24"/>
        </w:rPr>
      </w:pPr>
      <w:r>
        <w:rPr>
          <w:rFonts w:ascii="Arial" w:hAnsi="Arial" w:cs="Arial"/>
          <w:b/>
          <w:sz w:val="24"/>
          <w:szCs w:val="24"/>
        </w:rPr>
        <w:t>9- Obrigações da contratante</w:t>
      </w:r>
      <w:r>
        <w:rPr>
          <w:rFonts w:ascii="Arial" w:hAnsi="Arial" w:cs="Arial"/>
          <w:sz w:val="24"/>
          <w:szCs w:val="24"/>
        </w:rPr>
        <w:t>:</w:t>
      </w:r>
    </w:p>
    <w:p w:rsidR="003A4D5D" w:rsidRDefault="003A4D5D">
      <w:pPr>
        <w:pStyle w:val="PargrafodaLista"/>
        <w:adjustRightInd w:val="0"/>
        <w:snapToGrid w:val="0"/>
        <w:ind w:left="0"/>
        <w:jc w:val="both"/>
        <w:rPr>
          <w:rFonts w:ascii="Arial" w:hAnsi="Arial" w:cs="Arial"/>
          <w:sz w:val="24"/>
          <w:szCs w:val="24"/>
        </w:rPr>
      </w:pPr>
    </w:p>
    <w:p w:rsidR="00973200" w:rsidRDefault="00973200">
      <w:pPr>
        <w:pStyle w:val="PargrafodaLista"/>
        <w:adjustRightInd w:val="0"/>
        <w:snapToGrid w:val="0"/>
        <w:ind w:left="0"/>
        <w:jc w:val="both"/>
        <w:rPr>
          <w:rFonts w:ascii="Arial" w:hAnsi="Arial" w:cs="Arial"/>
          <w:sz w:val="24"/>
          <w:szCs w:val="24"/>
        </w:rPr>
      </w:pPr>
    </w:p>
    <w:p w:rsidR="00973200" w:rsidRDefault="00792DD5">
      <w:pPr>
        <w:pStyle w:val="PargrafodaLista"/>
        <w:adjustRightInd w:val="0"/>
        <w:snapToGrid w:val="0"/>
        <w:ind w:left="0"/>
        <w:jc w:val="both"/>
        <w:rPr>
          <w:rFonts w:ascii="Arial" w:hAnsi="Arial" w:cs="Arial"/>
          <w:sz w:val="24"/>
          <w:szCs w:val="24"/>
        </w:rPr>
      </w:pPr>
      <w:r>
        <w:rPr>
          <w:rFonts w:ascii="Arial" w:hAnsi="Arial" w:cs="Arial"/>
          <w:sz w:val="24"/>
          <w:szCs w:val="24"/>
        </w:rPr>
        <w:t>9.1 - Enviar a Autorização de Serviços antes da marcação do exame;</w:t>
      </w:r>
    </w:p>
    <w:p w:rsidR="00973200" w:rsidRDefault="00973200">
      <w:pPr>
        <w:pStyle w:val="PargrafodaLista"/>
        <w:adjustRightInd w:val="0"/>
        <w:snapToGrid w:val="0"/>
        <w:ind w:left="0"/>
        <w:jc w:val="both"/>
        <w:rPr>
          <w:rFonts w:ascii="Arial" w:hAnsi="Arial" w:cs="Arial"/>
          <w:sz w:val="24"/>
          <w:szCs w:val="24"/>
        </w:rPr>
      </w:pPr>
    </w:p>
    <w:p w:rsidR="00973200" w:rsidRDefault="00792DD5">
      <w:pPr>
        <w:pStyle w:val="PargrafodaLista"/>
        <w:adjustRightInd w:val="0"/>
        <w:snapToGrid w:val="0"/>
        <w:ind w:left="0"/>
        <w:jc w:val="both"/>
        <w:rPr>
          <w:rFonts w:ascii="Arial" w:hAnsi="Arial" w:cs="Arial"/>
          <w:sz w:val="24"/>
          <w:szCs w:val="24"/>
        </w:rPr>
      </w:pPr>
      <w:r>
        <w:rPr>
          <w:rFonts w:ascii="Arial" w:hAnsi="Arial" w:cs="Arial"/>
          <w:sz w:val="24"/>
          <w:szCs w:val="24"/>
        </w:rPr>
        <w:t>9.2 - Ligar e agendar os procedimentos através de telefones e e-mail disponibilizados para esse fim;</w:t>
      </w:r>
    </w:p>
    <w:p w:rsidR="00973200" w:rsidRDefault="00973200">
      <w:pPr>
        <w:pStyle w:val="PargrafodaLista"/>
        <w:adjustRightInd w:val="0"/>
        <w:snapToGrid w:val="0"/>
        <w:ind w:left="0"/>
        <w:jc w:val="both"/>
        <w:rPr>
          <w:rFonts w:ascii="Arial" w:hAnsi="Arial" w:cs="Arial"/>
          <w:sz w:val="24"/>
          <w:szCs w:val="24"/>
        </w:rPr>
      </w:pPr>
    </w:p>
    <w:p w:rsidR="00973200" w:rsidRDefault="00792DD5">
      <w:pPr>
        <w:pStyle w:val="PargrafodaLista"/>
        <w:adjustRightInd w:val="0"/>
        <w:snapToGrid w:val="0"/>
        <w:ind w:left="0"/>
        <w:jc w:val="both"/>
        <w:rPr>
          <w:rFonts w:ascii="Arial" w:hAnsi="Arial" w:cs="Arial"/>
          <w:sz w:val="24"/>
          <w:szCs w:val="24"/>
        </w:rPr>
      </w:pPr>
      <w:r>
        <w:rPr>
          <w:rFonts w:ascii="Arial" w:hAnsi="Arial" w:cs="Arial"/>
          <w:sz w:val="24"/>
          <w:szCs w:val="24"/>
        </w:rPr>
        <w:t>9.3 - Fornecer à contratada as informações e documentações indispensáveis a execução do objeto contratado;</w:t>
      </w:r>
    </w:p>
    <w:p w:rsidR="00973200" w:rsidRDefault="00973200">
      <w:pPr>
        <w:pStyle w:val="PargrafodaLista"/>
        <w:adjustRightInd w:val="0"/>
        <w:snapToGrid w:val="0"/>
        <w:ind w:left="0"/>
        <w:jc w:val="both"/>
        <w:rPr>
          <w:rFonts w:ascii="Arial" w:hAnsi="Arial" w:cs="Arial"/>
          <w:sz w:val="24"/>
          <w:szCs w:val="24"/>
        </w:rPr>
      </w:pPr>
    </w:p>
    <w:p w:rsidR="00973200" w:rsidRDefault="00792DD5">
      <w:pPr>
        <w:pStyle w:val="PargrafodaLista"/>
        <w:adjustRightInd w:val="0"/>
        <w:snapToGrid w:val="0"/>
        <w:ind w:left="0"/>
        <w:jc w:val="both"/>
        <w:rPr>
          <w:rFonts w:ascii="Arial" w:hAnsi="Arial" w:cs="Arial"/>
          <w:color w:val="00B0F0"/>
          <w:sz w:val="24"/>
          <w:szCs w:val="24"/>
        </w:rPr>
      </w:pPr>
      <w:r>
        <w:rPr>
          <w:rFonts w:ascii="Arial" w:hAnsi="Arial" w:cs="Arial"/>
          <w:sz w:val="24"/>
          <w:szCs w:val="24"/>
        </w:rPr>
        <w:t xml:space="preserve">9.4 - Efetuar os pagamentos nas condições pactuadas neste termo de referência. </w:t>
      </w:r>
    </w:p>
    <w:p w:rsidR="00973200" w:rsidRDefault="00973200">
      <w:pPr>
        <w:adjustRightInd w:val="0"/>
        <w:snapToGrid w:val="0"/>
        <w:contextualSpacing/>
        <w:jc w:val="both"/>
        <w:rPr>
          <w:rFonts w:ascii="Arial" w:hAnsi="Arial" w:cs="Arial"/>
        </w:rPr>
      </w:pPr>
    </w:p>
    <w:p w:rsidR="00973200" w:rsidRDefault="00792DD5">
      <w:pPr>
        <w:pStyle w:val="Default"/>
        <w:snapToGrid w:val="0"/>
        <w:jc w:val="both"/>
        <w:rPr>
          <w:rFonts w:ascii="Arial" w:hAnsi="Arial" w:cs="Arial"/>
          <w:b/>
          <w:bCs/>
        </w:rPr>
      </w:pPr>
      <w:r>
        <w:rPr>
          <w:rFonts w:ascii="Arial" w:hAnsi="Arial" w:cs="Arial"/>
          <w:b/>
          <w:bCs/>
        </w:rPr>
        <w:t xml:space="preserve">10 - Gestão e Fiscalização do Contrato: </w:t>
      </w:r>
    </w:p>
    <w:p w:rsidR="003A4D5D" w:rsidRDefault="003A4D5D">
      <w:pPr>
        <w:pStyle w:val="Default"/>
        <w:snapToGrid w:val="0"/>
        <w:jc w:val="both"/>
        <w:rPr>
          <w:rFonts w:ascii="Arial" w:hAnsi="Arial" w:cs="Arial"/>
          <w:b/>
          <w:bCs/>
        </w:rPr>
      </w:pPr>
    </w:p>
    <w:p w:rsidR="00973200" w:rsidRDefault="00973200">
      <w:pPr>
        <w:pStyle w:val="Default"/>
        <w:snapToGrid w:val="0"/>
        <w:jc w:val="both"/>
        <w:rPr>
          <w:rFonts w:ascii="Arial" w:hAnsi="Arial" w:cs="Arial"/>
        </w:rPr>
      </w:pPr>
    </w:p>
    <w:p w:rsidR="00973200" w:rsidRDefault="00792DD5">
      <w:pPr>
        <w:pStyle w:val="Default"/>
        <w:snapToGrid w:val="0"/>
        <w:jc w:val="both"/>
        <w:rPr>
          <w:rFonts w:ascii="Arial" w:hAnsi="Arial" w:cs="Arial"/>
        </w:rPr>
      </w:pPr>
      <w:r>
        <w:rPr>
          <w:rFonts w:ascii="Arial" w:hAnsi="Arial" w:cs="Arial"/>
        </w:rPr>
        <w:t>10.1 - O CONTROLE, AVALIAÇÃO, VISTORIA E FISCALIZAÇÃO, ficará a cargo do fiscal do contrato: A</w:t>
      </w:r>
      <w:r>
        <w:rPr>
          <w:rFonts w:ascii="Arial" w:hAnsi="Arial" w:cs="Arial"/>
          <w:color w:val="auto"/>
        </w:rPr>
        <w:t xml:space="preserve"> Sra. Aline Cristina Miranda Araújo e Sr.Antônio Veloso, o qual poderá exigir informações adicionais que julgue necessário desde que a solicitação seja feita </w:t>
      </w:r>
      <w:r>
        <w:rPr>
          <w:rFonts w:ascii="Arial" w:hAnsi="Arial" w:cs="Arial"/>
        </w:rPr>
        <w:t>por escrito;</w:t>
      </w:r>
    </w:p>
    <w:p w:rsidR="00973200" w:rsidRDefault="00973200">
      <w:pPr>
        <w:pStyle w:val="Default"/>
        <w:snapToGrid w:val="0"/>
        <w:jc w:val="both"/>
        <w:rPr>
          <w:rFonts w:ascii="Arial" w:hAnsi="Arial" w:cs="Arial"/>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1868"/>
        <w:gridCol w:w="1755"/>
        <w:gridCol w:w="1772"/>
        <w:gridCol w:w="1768"/>
      </w:tblGrid>
      <w:tr w:rsidR="00973200">
        <w:tc>
          <w:tcPr>
            <w:tcW w:w="953" w:type="pct"/>
            <w:shd w:val="clear" w:color="auto" w:fill="BFBFBF" w:themeFill="background1" w:themeFillShade="BF"/>
            <w:vAlign w:val="center"/>
          </w:tcPr>
          <w:p w:rsidR="00973200" w:rsidRDefault="00792DD5">
            <w:pPr>
              <w:pStyle w:val="Default"/>
              <w:spacing w:line="276" w:lineRule="auto"/>
              <w:jc w:val="center"/>
              <w:rPr>
                <w:rFonts w:ascii="Arial" w:hAnsi="Arial" w:cs="Arial"/>
                <w:b/>
                <w:color w:val="auto"/>
              </w:rPr>
            </w:pPr>
            <w:r>
              <w:rPr>
                <w:rFonts w:ascii="Arial" w:hAnsi="Arial" w:cs="Arial"/>
                <w:b/>
                <w:color w:val="auto"/>
              </w:rPr>
              <w:lastRenderedPageBreak/>
              <w:t>Local:</w:t>
            </w:r>
          </w:p>
        </w:tc>
        <w:tc>
          <w:tcPr>
            <w:tcW w:w="1055" w:type="pct"/>
            <w:shd w:val="clear" w:color="auto" w:fill="BFBFBF" w:themeFill="background1" w:themeFillShade="BF"/>
            <w:vAlign w:val="center"/>
          </w:tcPr>
          <w:p w:rsidR="00973200" w:rsidRDefault="00792DD5">
            <w:pPr>
              <w:pStyle w:val="Default"/>
              <w:spacing w:line="276" w:lineRule="auto"/>
              <w:jc w:val="center"/>
              <w:rPr>
                <w:rFonts w:ascii="Arial" w:hAnsi="Arial" w:cs="Arial"/>
                <w:b/>
                <w:color w:val="auto"/>
              </w:rPr>
            </w:pPr>
            <w:r>
              <w:rPr>
                <w:rFonts w:ascii="Arial" w:hAnsi="Arial" w:cs="Arial"/>
                <w:b/>
                <w:color w:val="auto"/>
              </w:rPr>
              <w:t>Responsável</w:t>
            </w:r>
          </w:p>
        </w:tc>
        <w:tc>
          <w:tcPr>
            <w:tcW w:w="991" w:type="pct"/>
            <w:shd w:val="clear" w:color="auto" w:fill="BFBFBF" w:themeFill="background1" w:themeFillShade="BF"/>
            <w:vAlign w:val="center"/>
          </w:tcPr>
          <w:p w:rsidR="00973200" w:rsidRDefault="00792DD5">
            <w:pPr>
              <w:pStyle w:val="Default"/>
              <w:spacing w:line="276" w:lineRule="auto"/>
              <w:jc w:val="center"/>
              <w:rPr>
                <w:rFonts w:ascii="Arial" w:hAnsi="Arial" w:cs="Arial"/>
                <w:b/>
                <w:color w:val="auto"/>
              </w:rPr>
            </w:pPr>
            <w:r>
              <w:rPr>
                <w:rFonts w:ascii="Arial" w:hAnsi="Arial" w:cs="Arial"/>
                <w:b/>
                <w:color w:val="auto"/>
              </w:rPr>
              <w:t>Contato</w:t>
            </w:r>
          </w:p>
        </w:tc>
        <w:tc>
          <w:tcPr>
            <w:tcW w:w="1000" w:type="pct"/>
            <w:shd w:val="clear" w:color="auto" w:fill="BFBFBF" w:themeFill="background1" w:themeFillShade="BF"/>
            <w:vAlign w:val="center"/>
          </w:tcPr>
          <w:p w:rsidR="00973200" w:rsidRDefault="00792DD5">
            <w:pPr>
              <w:pStyle w:val="Default"/>
              <w:spacing w:line="276" w:lineRule="auto"/>
              <w:jc w:val="center"/>
              <w:rPr>
                <w:rFonts w:ascii="Arial" w:hAnsi="Arial" w:cs="Arial"/>
                <w:b/>
                <w:color w:val="auto"/>
              </w:rPr>
            </w:pPr>
            <w:r>
              <w:rPr>
                <w:rFonts w:ascii="Arial" w:hAnsi="Arial" w:cs="Arial"/>
                <w:b/>
                <w:color w:val="auto"/>
              </w:rPr>
              <w:t>MASP</w:t>
            </w:r>
          </w:p>
        </w:tc>
        <w:tc>
          <w:tcPr>
            <w:tcW w:w="998" w:type="pct"/>
            <w:shd w:val="clear" w:color="auto" w:fill="BFBFBF" w:themeFill="background1" w:themeFillShade="BF"/>
            <w:vAlign w:val="center"/>
          </w:tcPr>
          <w:p w:rsidR="00973200" w:rsidRDefault="00792DD5">
            <w:pPr>
              <w:pStyle w:val="Default"/>
              <w:spacing w:line="276" w:lineRule="auto"/>
              <w:jc w:val="center"/>
              <w:rPr>
                <w:rFonts w:ascii="Arial" w:hAnsi="Arial" w:cs="Arial"/>
                <w:b/>
                <w:color w:val="auto"/>
              </w:rPr>
            </w:pPr>
            <w:r>
              <w:rPr>
                <w:rFonts w:ascii="Arial" w:hAnsi="Arial" w:cs="Arial"/>
                <w:b/>
                <w:color w:val="auto"/>
              </w:rPr>
              <w:t xml:space="preserve">Ciência </w:t>
            </w:r>
          </w:p>
        </w:tc>
      </w:tr>
      <w:tr w:rsidR="00973200">
        <w:tc>
          <w:tcPr>
            <w:tcW w:w="953" w:type="pct"/>
            <w:vAlign w:val="center"/>
          </w:tcPr>
          <w:p w:rsidR="00973200" w:rsidRDefault="00792DD5">
            <w:pPr>
              <w:pStyle w:val="Default"/>
              <w:spacing w:line="276" w:lineRule="auto"/>
              <w:jc w:val="center"/>
              <w:rPr>
                <w:rFonts w:ascii="Arial" w:hAnsi="Arial" w:cs="Arial"/>
                <w:color w:val="auto"/>
              </w:rPr>
            </w:pPr>
            <w:r>
              <w:rPr>
                <w:rFonts w:ascii="Arial" w:hAnsi="Arial" w:cs="Arial"/>
                <w:color w:val="auto"/>
              </w:rPr>
              <w:t>Secretaria Municipal de Saúde</w:t>
            </w:r>
          </w:p>
        </w:tc>
        <w:tc>
          <w:tcPr>
            <w:tcW w:w="1055" w:type="pct"/>
            <w:vAlign w:val="center"/>
          </w:tcPr>
          <w:p w:rsidR="00973200" w:rsidRDefault="00792DD5">
            <w:pPr>
              <w:pStyle w:val="Default"/>
              <w:spacing w:line="276" w:lineRule="auto"/>
              <w:jc w:val="center"/>
              <w:rPr>
                <w:rFonts w:ascii="Arial" w:hAnsi="Arial" w:cs="Arial"/>
                <w:color w:val="auto"/>
              </w:rPr>
            </w:pPr>
            <w:r>
              <w:rPr>
                <w:rFonts w:ascii="Arial" w:hAnsi="Arial" w:cs="Arial"/>
                <w:color w:val="auto"/>
              </w:rPr>
              <w:t>Aline Cristina Miranda Araújo</w:t>
            </w:r>
          </w:p>
        </w:tc>
        <w:tc>
          <w:tcPr>
            <w:tcW w:w="991" w:type="pct"/>
            <w:vAlign w:val="center"/>
          </w:tcPr>
          <w:p w:rsidR="00973200" w:rsidRDefault="00792DD5">
            <w:pPr>
              <w:pStyle w:val="Default"/>
              <w:numPr>
                <w:ilvl w:val="0"/>
                <w:numId w:val="1"/>
              </w:numPr>
              <w:spacing w:line="276" w:lineRule="auto"/>
              <w:jc w:val="center"/>
              <w:rPr>
                <w:rFonts w:ascii="Arial" w:hAnsi="Arial" w:cs="Arial"/>
                <w:color w:val="auto"/>
              </w:rPr>
            </w:pPr>
            <w:r>
              <w:rPr>
                <w:rFonts w:ascii="Arial" w:hAnsi="Arial" w:cs="Arial"/>
                <w:color w:val="auto"/>
              </w:rPr>
              <w:t>3351-1875</w:t>
            </w:r>
          </w:p>
        </w:tc>
        <w:tc>
          <w:tcPr>
            <w:tcW w:w="1000" w:type="pct"/>
            <w:vAlign w:val="center"/>
          </w:tcPr>
          <w:p w:rsidR="00973200" w:rsidRDefault="00792DD5">
            <w:pPr>
              <w:pStyle w:val="Default"/>
              <w:spacing w:line="276" w:lineRule="auto"/>
              <w:jc w:val="center"/>
              <w:rPr>
                <w:rFonts w:ascii="Arial" w:hAnsi="Arial" w:cs="Arial"/>
                <w:color w:val="auto"/>
              </w:rPr>
            </w:pPr>
            <w:r>
              <w:rPr>
                <w:rFonts w:ascii="Arial" w:hAnsi="Arial" w:cs="Arial"/>
                <w:color w:val="auto"/>
              </w:rPr>
              <w:t>6674-5/1</w:t>
            </w:r>
          </w:p>
        </w:tc>
        <w:tc>
          <w:tcPr>
            <w:tcW w:w="998" w:type="pct"/>
            <w:vAlign w:val="center"/>
          </w:tcPr>
          <w:p w:rsidR="00973200" w:rsidRDefault="00973200">
            <w:pPr>
              <w:pStyle w:val="Default"/>
              <w:spacing w:line="276" w:lineRule="auto"/>
              <w:jc w:val="both"/>
              <w:rPr>
                <w:rFonts w:ascii="Arial" w:hAnsi="Arial" w:cs="Arial"/>
                <w:color w:val="auto"/>
              </w:rPr>
            </w:pPr>
          </w:p>
        </w:tc>
      </w:tr>
      <w:tr w:rsidR="00973200">
        <w:tc>
          <w:tcPr>
            <w:tcW w:w="953" w:type="pct"/>
            <w:vAlign w:val="center"/>
          </w:tcPr>
          <w:p w:rsidR="00973200" w:rsidRDefault="00792DD5">
            <w:pPr>
              <w:pStyle w:val="Default"/>
              <w:spacing w:line="276" w:lineRule="auto"/>
              <w:jc w:val="center"/>
              <w:rPr>
                <w:rFonts w:ascii="Arial" w:hAnsi="Arial" w:cs="Arial"/>
                <w:color w:val="auto"/>
              </w:rPr>
            </w:pPr>
            <w:r>
              <w:rPr>
                <w:rFonts w:ascii="Arial" w:hAnsi="Arial" w:cs="Arial"/>
                <w:color w:val="auto"/>
              </w:rPr>
              <w:t>Secretaria Municipal de Saúde</w:t>
            </w:r>
          </w:p>
        </w:tc>
        <w:tc>
          <w:tcPr>
            <w:tcW w:w="1055" w:type="pct"/>
            <w:vAlign w:val="center"/>
          </w:tcPr>
          <w:p w:rsidR="00973200" w:rsidRDefault="00792DD5">
            <w:pPr>
              <w:pStyle w:val="Default"/>
              <w:spacing w:line="276" w:lineRule="auto"/>
              <w:jc w:val="center"/>
              <w:rPr>
                <w:rFonts w:ascii="Arial" w:hAnsi="Arial" w:cs="Arial"/>
                <w:color w:val="auto"/>
              </w:rPr>
            </w:pPr>
            <w:r>
              <w:rPr>
                <w:rFonts w:ascii="Arial" w:hAnsi="Arial" w:cs="Arial"/>
                <w:color w:val="auto"/>
              </w:rPr>
              <w:t>Antônio Veloso</w:t>
            </w:r>
          </w:p>
        </w:tc>
        <w:tc>
          <w:tcPr>
            <w:tcW w:w="991" w:type="pct"/>
            <w:vAlign w:val="center"/>
          </w:tcPr>
          <w:p w:rsidR="00973200" w:rsidRDefault="00792DD5">
            <w:pPr>
              <w:pStyle w:val="Default"/>
              <w:spacing w:line="276" w:lineRule="auto"/>
              <w:jc w:val="both"/>
              <w:rPr>
                <w:rFonts w:ascii="Arial" w:hAnsi="Arial" w:cs="Arial"/>
                <w:color w:val="auto"/>
              </w:rPr>
            </w:pPr>
            <w:r>
              <w:rPr>
                <w:rFonts w:ascii="Arial" w:hAnsi="Arial" w:cs="Arial"/>
                <w:color w:val="auto"/>
              </w:rPr>
              <w:t>(37)3351-1875</w:t>
            </w:r>
          </w:p>
        </w:tc>
        <w:tc>
          <w:tcPr>
            <w:tcW w:w="1000" w:type="pct"/>
            <w:vAlign w:val="center"/>
          </w:tcPr>
          <w:p w:rsidR="00973200" w:rsidRDefault="00792DD5">
            <w:pPr>
              <w:pStyle w:val="Default"/>
              <w:spacing w:line="276" w:lineRule="auto"/>
              <w:jc w:val="center"/>
              <w:rPr>
                <w:rFonts w:ascii="Arial" w:hAnsi="Arial" w:cs="Arial"/>
                <w:color w:val="auto"/>
              </w:rPr>
            </w:pPr>
            <w:r>
              <w:rPr>
                <w:rFonts w:ascii="Arial" w:hAnsi="Arial" w:cs="Arial"/>
                <w:color w:val="auto"/>
              </w:rPr>
              <w:t>90123/3</w:t>
            </w:r>
          </w:p>
        </w:tc>
        <w:tc>
          <w:tcPr>
            <w:tcW w:w="998" w:type="pct"/>
            <w:vAlign w:val="center"/>
          </w:tcPr>
          <w:p w:rsidR="00973200" w:rsidRDefault="00973200">
            <w:pPr>
              <w:pStyle w:val="Default"/>
              <w:spacing w:line="276" w:lineRule="auto"/>
              <w:jc w:val="both"/>
              <w:rPr>
                <w:rFonts w:ascii="Arial" w:hAnsi="Arial" w:cs="Arial"/>
                <w:color w:val="auto"/>
              </w:rPr>
            </w:pPr>
          </w:p>
        </w:tc>
      </w:tr>
    </w:tbl>
    <w:p w:rsidR="00973200" w:rsidRDefault="00973200">
      <w:pPr>
        <w:pStyle w:val="Default"/>
        <w:snapToGrid w:val="0"/>
        <w:jc w:val="both"/>
        <w:rPr>
          <w:rFonts w:ascii="Arial" w:hAnsi="Arial" w:cs="Arial"/>
        </w:rPr>
      </w:pPr>
    </w:p>
    <w:p w:rsidR="00973200" w:rsidRDefault="00792DD5">
      <w:pPr>
        <w:pStyle w:val="Default"/>
        <w:snapToGrid w:val="0"/>
        <w:jc w:val="both"/>
        <w:rPr>
          <w:rFonts w:ascii="Arial" w:hAnsi="Arial" w:cs="Arial"/>
        </w:rPr>
      </w:pPr>
      <w:r>
        <w:rPr>
          <w:rFonts w:ascii="Arial" w:hAnsi="Arial" w:cs="Arial"/>
        </w:rPr>
        <w:t>10.2 - A mesma deverá fiscalizar se os serviços acima foram executados conforme solicitado, sendo assim se responsabilizará junto à contratada pelo bom andamento do serviço durante o período que estiver sendo realizado.</w:t>
      </w:r>
    </w:p>
    <w:p w:rsidR="00973200" w:rsidRDefault="00973200">
      <w:pPr>
        <w:adjustRightInd w:val="0"/>
        <w:snapToGrid w:val="0"/>
        <w:jc w:val="both"/>
        <w:rPr>
          <w:rFonts w:ascii="Arial" w:hAnsi="Arial" w:cs="Arial"/>
          <w:b/>
          <w:bCs/>
          <w:color w:val="FF0000"/>
        </w:rPr>
      </w:pPr>
    </w:p>
    <w:p w:rsidR="00973200" w:rsidRDefault="00792DD5">
      <w:pPr>
        <w:adjustRightInd w:val="0"/>
        <w:snapToGrid w:val="0"/>
        <w:jc w:val="both"/>
        <w:rPr>
          <w:rFonts w:ascii="Arial" w:hAnsi="Arial" w:cs="Arial"/>
          <w:b/>
          <w:bCs/>
        </w:rPr>
      </w:pPr>
      <w:r>
        <w:rPr>
          <w:rFonts w:ascii="Arial" w:hAnsi="Arial" w:cs="Arial"/>
          <w:b/>
          <w:bCs/>
        </w:rPr>
        <w:t xml:space="preserve">11 - Forma de Pagamento: </w:t>
      </w:r>
    </w:p>
    <w:p w:rsidR="003A4D5D" w:rsidRDefault="003A4D5D">
      <w:pPr>
        <w:adjustRightInd w:val="0"/>
        <w:snapToGrid w:val="0"/>
        <w:jc w:val="both"/>
        <w:rPr>
          <w:rFonts w:ascii="Arial" w:hAnsi="Arial" w:cs="Arial"/>
          <w:b/>
          <w:bCs/>
        </w:rPr>
      </w:pPr>
    </w:p>
    <w:p w:rsidR="00973200" w:rsidRDefault="00973200">
      <w:pPr>
        <w:adjustRightInd w:val="0"/>
        <w:snapToGrid w:val="0"/>
        <w:jc w:val="both"/>
        <w:rPr>
          <w:rFonts w:ascii="Arial" w:hAnsi="Arial" w:cs="Arial"/>
          <w:b/>
          <w:bCs/>
        </w:rPr>
      </w:pPr>
    </w:p>
    <w:p w:rsidR="00973200" w:rsidRDefault="00792DD5">
      <w:pPr>
        <w:pStyle w:val="Default"/>
        <w:snapToGrid w:val="0"/>
        <w:jc w:val="both"/>
        <w:rPr>
          <w:rFonts w:ascii="Arial" w:hAnsi="Arial" w:cs="Arial"/>
          <w:color w:val="auto"/>
        </w:rPr>
      </w:pPr>
      <w:r>
        <w:rPr>
          <w:rFonts w:ascii="Arial" w:hAnsi="Arial" w:cs="Arial"/>
        </w:rPr>
        <w:t xml:space="preserve">11.1 - O CONTRATANTE realizará o pagamento no prazo de 30 (trinta) dias, contado da prestação do serviço e da apresentação do documento fiscal correspondente, acompanhado da respectiva ordem de execução de serviço e nota fiscal e </w:t>
      </w:r>
      <w:r>
        <w:rPr>
          <w:rFonts w:ascii="Arial" w:hAnsi="Arial" w:cs="Arial"/>
          <w:color w:val="auto"/>
        </w:rPr>
        <w:t>laudo com resultado dos exames para fins de comprovação da realização do mesmo;</w:t>
      </w:r>
    </w:p>
    <w:p w:rsidR="00973200" w:rsidRDefault="00973200">
      <w:pPr>
        <w:adjustRightInd w:val="0"/>
        <w:snapToGrid w:val="0"/>
        <w:jc w:val="both"/>
        <w:rPr>
          <w:rFonts w:ascii="Arial" w:hAnsi="Arial" w:cs="Arial"/>
        </w:rPr>
      </w:pPr>
    </w:p>
    <w:p w:rsidR="00973200" w:rsidRDefault="00792DD5">
      <w:pPr>
        <w:adjustRightInd w:val="0"/>
        <w:snapToGrid w:val="0"/>
        <w:jc w:val="both"/>
        <w:rPr>
          <w:rFonts w:ascii="Arial" w:hAnsi="Arial" w:cs="Arial"/>
        </w:rPr>
      </w:pPr>
      <w:r>
        <w:rPr>
          <w:rFonts w:ascii="Arial" w:hAnsi="Arial" w:cs="Arial"/>
        </w:rPr>
        <w:t>11.2 - Não será efetuado qualquer pagamento à contratada, em caso de descumprimento das condições de habilitação e qualificação exigidas na licitação;</w:t>
      </w:r>
    </w:p>
    <w:p w:rsidR="00973200" w:rsidRDefault="00973200">
      <w:pPr>
        <w:adjustRightInd w:val="0"/>
        <w:snapToGrid w:val="0"/>
        <w:jc w:val="both"/>
        <w:rPr>
          <w:rFonts w:ascii="Arial" w:hAnsi="Arial" w:cs="Arial"/>
        </w:rPr>
      </w:pPr>
    </w:p>
    <w:p w:rsidR="00973200" w:rsidRDefault="00792DD5">
      <w:pPr>
        <w:adjustRightInd w:val="0"/>
        <w:snapToGrid w:val="0"/>
        <w:jc w:val="both"/>
        <w:rPr>
          <w:rFonts w:ascii="Arial" w:hAnsi="Arial" w:cs="Arial"/>
        </w:rPr>
      </w:pPr>
      <w:r>
        <w:rPr>
          <w:rFonts w:ascii="Arial" w:hAnsi="Arial" w:cs="Arial"/>
        </w:rPr>
        <w:t>11.3 - É vedada a realização de pagamento antes da execução do serviço ou se o mesmo não estiver de acordo com as especificações deste instrumento;</w:t>
      </w:r>
    </w:p>
    <w:p w:rsidR="00973200" w:rsidRDefault="00973200">
      <w:pPr>
        <w:adjustRightInd w:val="0"/>
        <w:snapToGrid w:val="0"/>
        <w:jc w:val="both"/>
        <w:rPr>
          <w:rFonts w:ascii="Arial" w:hAnsi="Arial" w:cs="Arial"/>
        </w:rPr>
      </w:pPr>
    </w:p>
    <w:p w:rsidR="00973200" w:rsidRDefault="00792DD5">
      <w:pPr>
        <w:adjustRightInd w:val="0"/>
        <w:snapToGrid w:val="0"/>
        <w:jc w:val="both"/>
        <w:rPr>
          <w:rFonts w:ascii="Arial" w:hAnsi="Arial" w:cs="Arial"/>
        </w:rPr>
      </w:pPr>
      <w:r>
        <w:rPr>
          <w:rFonts w:ascii="Arial" w:hAnsi="Arial" w:cs="Arial"/>
        </w:rPr>
        <w:t>11.4 - Os pagamentos encontram-se ainda condicionados à apresentação das seguintes comprovações dos documentos: Documentação relativa à regularidade para com a Seguridade Social (INSS), Fundo de Garantia por Tempo de Serviço (FGTS), Trabalhista e Fazendas Federal, Estadual e Municipal e Certidão Negativa do Contribuinte Municipal.</w:t>
      </w:r>
    </w:p>
    <w:p w:rsidR="00973200" w:rsidRDefault="00973200">
      <w:pPr>
        <w:adjustRightInd w:val="0"/>
        <w:snapToGrid w:val="0"/>
        <w:jc w:val="both"/>
        <w:rPr>
          <w:rFonts w:ascii="Arial" w:hAnsi="Arial" w:cs="Arial"/>
        </w:rPr>
      </w:pPr>
    </w:p>
    <w:p w:rsidR="00973200" w:rsidRDefault="00792DD5">
      <w:pPr>
        <w:adjustRightInd w:val="0"/>
        <w:snapToGrid w:val="0"/>
        <w:jc w:val="both"/>
        <w:rPr>
          <w:rFonts w:ascii="Arial" w:hAnsi="Arial" w:cs="Arial"/>
          <w:b/>
          <w:bCs/>
        </w:rPr>
      </w:pPr>
      <w:r>
        <w:rPr>
          <w:rFonts w:ascii="Arial" w:hAnsi="Arial" w:cs="Arial"/>
          <w:b/>
          <w:bCs/>
        </w:rPr>
        <w:t>12 - Condições Gerais:</w:t>
      </w:r>
    </w:p>
    <w:p w:rsidR="003A4D5D" w:rsidRDefault="003A4D5D">
      <w:pPr>
        <w:adjustRightInd w:val="0"/>
        <w:snapToGrid w:val="0"/>
        <w:jc w:val="both"/>
        <w:rPr>
          <w:rFonts w:ascii="Arial" w:hAnsi="Arial" w:cs="Arial"/>
          <w:b/>
          <w:bCs/>
        </w:rPr>
      </w:pPr>
    </w:p>
    <w:p w:rsidR="00973200" w:rsidRDefault="00792DD5">
      <w:pPr>
        <w:adjustRightInd w:val="0"/>
        <w:snapToGrid w:val="0"/>
        <w:jc w:val="both"/>
        <w:rPr>
          <w:rFonts w:ascii="Arial" w:hAnsi="Arial" w:cs="Arial"/>
        </w:rPr>
      </w:pPr>
      <w:r>
        <w:rPr>
          <w:rFonts w:ascii="Arial" w:hAnsi="Arial" w:cs="Arial"/>
        </w:rPr>
        <w:t>12.1 - É de total responsabilidade da empresa vencedora, durante a execução do contrato, informar com antecedência a administração pública qualquer alteração na situação cadastral (mudança de CNPJ e/ou alteração na Razão Social) da empresa, sob pena de suspensão dos créditos devidos até a regularização dos dados cadastrais;</w:t>
      </w:r>
    </w:p>
    <w:p w:rsidR="00973200" w:rsidRDefault="00973200">
      <w:pPr>
        <w:adjustRightInd w:val="0"/>
        <w:snapToGrid w:val="0"/>
        <w:jc w:val="both"/>
        <w:rPr>
          <w:rFonts w:ascii="Arial" w:hAnsi="Arial" w:cs="Arial"/>
        </w:rPr>
      </w:pPr>
    </w:p>
    <w:p w:rsidR="003A4D5D" w:rsidRDefault="00792DD5">
      <w:pPr>
        <w:adjustRightInd w:val="0"/>
        <w:snapToGrid w:val="0"/>
        <w:jc w:val="both"/>
        <w:rPr>
          <w:rFonts w:ascii="Arial" w:hAnsi="Arial" w:cs="Arial"/>
        </w:rPr>
      </w:pPr>
      <w:r>
        <w:rPr>
          <w:rFonts w:ascii="Arial" w:hAnsi="Arial" w:cs="Arial"/>
        </w:rPr>
        <w:t xml:space="preserve">12.2 - Reserva-se o direito da Contratante em não aceitar o serviço em desacordo com o previsto neste Termo de Referência ou em desconformidade </w:t>
      </w:r>
    </w:p>
    <w:p w:rsidR="003A4D5D" w:rsidRDefault="003A4D5D">
      <w:pPr>
        <w:adjustRightInd w:val="0"/>
        <w:snapToGrid w:val="0"/>
        <w:jc w:val="both"/>
        <w:rPr>
          <w:rFonts w:ascii="Arial" w:hAnsi="Arial" w:cs="Arial"/>
        </w:rPr>
      </w:pPr>
    </w:p>
    <w:p w:rsidR="003A4D5D" w:rsidRDefault="003A4D5D">
      <w:pPr>
        <w:adjustRightInd w:val="0"/>
        <w:snapToGrid w:val="0"/>
        <w:jc w:val="both"/>
        <w:rPr>
          <w:rFonts w:ascii="Arial" w:hAnsi="Arial" w:cs="Arial"/>
        </w:rPr>
      </w:pPr>
    </w:p>
    <w:p w:rsidR="003A4D5D" w:rsidRDefault="003A4D5D">
      <w:pPr>
        <w:adjustRightInd w:val="0"/>
        <w:snapToGrid w:val="0"/>
        <w:jc w:val="both"/>
        <w:rPr>
          <w:rFonts w:ascii="Arial" w:hAnsi="Arial" w:cs="Arial"/>
        </w:rPr>
      </w:pPr>
    </w:p>
    <w:p w:rsidR="003A4D5D" w:rsidRDefault="003A4D5D">
      <w:pPr>
        <w:adjustRightInd w:val="0"/>
        <w:snapToGrid w:val="0"/>
        <w:jc w:val="both"/>
        <w:rPr>
          <w:rFonts w:ascii="Arial" w:hAnsi="Arial" w:cs="Arial"/>
        </w:rPr>
      </w:pPr>
    </w:p>
    <w:p w:rsidR="00973200" w:rsidRDefault="00792DD5">
      <w:pPr>
        <w:adjustRightInd w:val="0"/>
        <w:snapToGrid w:val="0"/>
        <w:jc w:val="both"/>
        <w:rPr>
          <w:rFonts w:ascii="Arial" w:hAnsi="Arial" w:cs="Arial"/>
        </w:rPr>
      </w:pPr>
      <w:r>
        <w:rPr>
          <w:rFonts w:ascii="Arial" w:hAnsi="Arial" w:cs="Arial"/>
        </w:rPr>
        <w:t>com as normas legais ou técnicas pertinentes ao seu objeto, podendo rescindir a contratação prevista nos art. 77 da Lei nº 8.666/93;</w:t>
      </w:r>
    </w:p>
    <w:p w:rsidR="00973200" w:rsidRDefault="00973200">
      <w:pPr>
        <w:adjustRightInd w:val="0"/>
        <w:snapToGrid w:val="0"/>
        <w:jc w:val="both"/>
        <w:rPr>
          <w:rFonts w:ascii="Arial" w:hAnsi="Arial" w:cs="Arial"/>
        </w:rPr>
      </w:pPr>
    </w:p>
    <w:p w:rsidR="00973200" w:rsidRDefault="00792DD5">
      <w:pPr>
        <w:pStyle w:val="Cabealho"/>
        <w:wordWrap w:val="0"/>
        <w:jc w:val="right"/>
        <w:rPr>
          <w:rFonts w:ascii="Arial" w:hAnsi="Arial" w:cs="Arial"/>
        </w:rPr>
      </w:pPr>
      <w:r>
        <w:rPr>
          <w:rFonts w:ascii="Arial" w:hAnsi="Arial" w:cs="Arial"/>
        </w:rPr>
        <w:t xml:space="preserve">Arcos/MG, </w:t>
      </w:r>
      <w:r w:rsidR="00B74B8B">
        <w:rPr>
          <w:rFonts w:ascii="Arial" w:hAnsi="Arial" w:cs="Arial"/>
        </w:rPr>
        <w:t xml:space="preserve">03 de abril de </w:t>
      </w:r>
      <w:r>
        <w:rPr>
          <w:rFonts w:ascii="Arial" w:hAnsi="Arial" w:cs="Arial"/>
        </w:rPr>
        <w:t>2023</w:t>
      </w:r>
    </w:p>
    <w:p w:rsidR="00973200" w:rsidRDefault="00973200">
      <w:pPr>
        <w:jc w:val="center"/>
        <w:rPr>
          <w:rFonts w:ascii="Arial" w:hAnsi="Arial" w:cs="Arial"/>
          <w:b/>
        </w:rPr>
      </w:pPr>
    </w:p>
    <w:p w:rsidR="003A4D5D" w:rsidRDefault="003A4D5D">
      <w:pPr>
        <w:jc w:val="center"/>
        <w:rPr>
          <w:rFonts w:ascii="Arial" w:hAnsi="Arial" w:cs="Arial"/>
          <w:b/>
        </w:rPr>
      </w:pPr>
    </w:p>
    <w:p w:rsidR="00973200" w:rsidRDefault="00792DD5">
      <w:pPr>
        <w:jc w:val="center"/>
        <w:rPr>
          <w:rFonts w:ascii="Arial" w:hAnsi="Arial" w:cs="Arial"/>
          <w:b/>
        </w:rPr>
      </w:pPr>
      <w:r>
        <w:rPr>
          <w:rFonts w:ascii="Arial" w:hAnsi="Arial" w:cs="Arial"/>
          <w:b/>
        </w:rPr>
        <w:t>________________________________________</w:t>
      </w:r>
    </w:p>
    <w:p w:rsidR="00973200" w:rsidRDefault="00792DD5">
      <w:pPr>
        <w:jc w:val="center"/>
        <w:rPr>
          <w:rFonts w:ascii="Arial" w:hAnsi="Arial" w:cs="Arial"/>
          <w:b/>
        </w:rPr>
      </w:pPr>
      <w:r>
        <w:rPr>
          <w:rFonts w:ascii="Arial" w:hAnsi="Arial" w:cs="Arial"/>
          <w:b/>
        </w:rPr>
        <w:t>Aline Cristina Miranda Araújo</w:t>
      </w:r>
    </w:p>
    <w:p w:rsidR="00973200" w:rsidRDefault="00792DD5">
      <w:pPr>
        <w:jc w:val="center"/>
        <w:rPr>
          <w:rFonts w:ascii="Arial" w:hAnsi="Arial" w:cs="Arial"/>
          <w:b/>
        </w:rPr>
      </w:pPr>
      <w:r>
        <w:rPr>
          <w:rFonts w:ascii="Arial" w:hAnsi="Arial" w:cs="Arial"/>
          <w:b/>
        </w:rPr>
        <w:t>Enfermeira</w:t>
      </w:r>
    </w:p>
    <w:p w:rsidR="00973200" w:rsidRDefault="00973200">
      <w:pPr>
        <w:jc w:val="center"/>
        <w:rPr>
          <w:rFonts w:ascii="Arial" w:hAnsi="Arial" w:cs="Arial"/>
          <w:b/>
        </w:rPr>
      </w:pPr>
    </w:p>
    <w:p w:rsidR="003A4D5D" w:rsidRDefault="003A4D5D">
      <w:pPr>
        <w:jc w:val="center"/>
        <w:rPr>
          <w:rFonts w:ascii="Arial" w:hAnsi="Arial" w:cs="Arial"/>
          <w:b/>
        </w:rPr>
      </w:pPr>
    </w:p>
    <w:p w:rsidR="003A4D5D" w:rsidRDefault="003A4D5D">
      <w:pPr>
        <w:jc w:val="center"/>
        <w:rPr>
          <w:rFonts w:ascii="Arial" w:hAnsi="Arial" w:cs="Arial"/>
          <w:b/>
        </w:rPr>
      </w:pPr>
    </w:p>
    <w:p w:rsidR="00973200" w:rsidRDefault="00792DD5">
      <w:pPr>
        <w:jc w:val="center"/>
        <w:rPr>
          <w:rFonts w:ascii="Arial" w:hAnsi="Arial" w:cs="Arial"/>
          <w:b/>
          <w:bCs/>
        </w:rPr>
      </w:pPr>
      <w:r>
        <w:rPr>
          <w:rFonts w:ascii="Arial" w:hAnsi="Arial" w:cs="Arial"/>
          <w:b/>
          <w:bCs/>
        </w:rPr>
        <w:t>________________________________________</w:t>
      </w:r>
    </w:p>
    <w:p w:rsidR="00973200" w:rsidRDefault="00792DD5">
      <w:pPr>
        <w:jc w:val="center"/>
        <w:rPr>
          <w:rFonts w:ascii="Arial" w:hAnsi="Arial" w:cs="Arial"/>
          <w:b/>
          <w:bCs/>
        </w:rPr>
      </w:pPr>
      <w:r>
        <w:rPr>
          <w:rFonts w:ascii="Arial" w:hAnsi="Arial" w:cs="Arial"/>
          <w:b/>
          <w:bCs/>
        </w:rPr>
        <w:t>Tiago Carvalho de Oliveira</w:t>
      </w:r>
    </w:p>
    <w:p w:rsidR="00973200" w:rsidRDefault="00792DD5">
      <w:pPr>
        <w:jc w:val="center"/>
        <w:rPr>
          <w:rFonts w:ascii="Arial" w:hAnsi="Arial" w:cs="Arial"/>
        </w:rPr>
      </w:pPr>
      <w:r>
        <w:rPr>
          <w:rFonts w:ascii="Arial" w:hAnsi="Arial" w:cs="Arial"/>
          <w:b/>
          <w:bCs/>
        </w:rPr>
        <w:t>Secretário Municipal de Saúde</w:t>
      </w:r>
    </w:p>
    <w:sectPr w:rsidR="00973200" w:rsidSect="00973200">
      <w:headerReference w:type="even" r:id="rId8"/>
      <w:headerReference w:type="default" r:id="rId9"/>
      <w:footerReference w:type="default" r:id="rId10"/>
      <w:pgSz w:w="11906" w:h="16838"/>
      <w:pgMar w:top="1417" w:right="1565"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513" w:rsidRDefault="00A33513" w:rsidP="00973200">
      <w:r>
        <w:separator/>
      </w:r>
    </w:p>
  </w:endnote>
  <w:endnote w:type="continuationSeparator" w:id="1">
    <w:p w:rsidR="00A33513" w:rsidRDefault="00A33513" w:rsidP="009732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310"/>
    </w:sdtPr>
    <w:sdtContent>
      <w:p w:rsidR="00792DD5" w:rsidRDefault="005B1045">
        <w:pPr>
          <w:pStyle w:val="Rodap"/>
          <w:jc w:val="right"/>
        </w:pPr>
        <w:fldSimple w:instr=" PAGE   \* MERGEFORMAT ">
          <w:r w:rsidR="00020A72">
            <w:rPr>
              <w:noProof/>
            </w:rPr>
            <w:t>6</w:t>
          </w:r>
        </w:fldSimple>
      </w:p>
    </w:sdtContent>
  </w:sdt>
  <w:p w:rsidR="00792DD5" w:rsidRDefault="00792DD5">
    <w:pPr>
      <w:pStyle w:val="Rodap"/>
    </w:pPr>
  </w:p>
  <w:p w:rsidR="00792DD5" w:rsidRDefault="00792D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513" w:rsidRDefault="00A33513" w:rsidP="00973200">
      <w:r>
        <w:separator/>
      </w:r>
    </w:p>
  </w:footnote>
  <w:footnote w:type="continuationSeparator" w:id="1">
    <w:p w:rsidR="00A33513" w:rsidRDefault="00A33513" w:rsidP="00973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D5" w:rsidRDefault="005B1045">
    <w:pPr>
      <w:pStyle w:val="Cabealho"/>
      <w:framePr w:wrap="around" w:vAnchor="text" w:hAnchor="margin" w:xAlign="right" w:y="1"/>
      <w:rPr>
        <w:rStyle w:val="Nmerodepgina"/>
      </w:rPr>
    </w:pPr>
    <w:r>
      <w:rPr>
        <w:rStyle w:val="Nmerodepgina"/>
      </w:rPr>
      <w:fldChar w:fldCharType="begin"/>
    </w:r>
    <w:r w:rsidR="00792DD5">
      <w:rPr>
        <w:rStyle w:val="Nmerodepgina"/>
      </w:rPr>
      <w:instrText xml:space="preserve">PAGE  </w:instrText>
    </w:r>
    <w:r>
      <w:rPr>
        <w:rStyle w:val="Nmerodepgina"/>
      </w:rPr>
      <w:fldChar w:fldCharType="end"/>
    </w:r>
  </w:p>
  <w:p w:rsidR="00792DD5" w:rsidRDefault="00792DD5">
    <w:pPr>
      <w:pStyle w:val="Cabealho"/>
      <w:ind w:right="360"/>
    </w:pPr>
  </w:p>
  <w:p w:rsidR="00792DD5" w:rsidRDefault="00792DD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DD5" w:rsidRDefault="00792DD5">
    <w:pPr>
      <w:pStyle w:val="Cabealho"/>
      <w:framePr w:wrap="around" w:vAnchor="text" w:hAnchor="margin" w:xAlign="right" w:y="1"/>
      <w:rPr>
        <w:rStyle w:val="Nmerodepgina"/>
      </w:rPr>
    </w:pPr>
  </w:p>
  <w:p w:rsidR="00792DD5" w:rsidRDefault="005B1045">
    <w:pPr>
      <w:pStyle w:val="Cabealho"/>
      <w:ind w:right="360"/>
    </w:pPr>
    <w:r w:rsidRPr="005B1045">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78.75pt;margin-top:.55pt;width:293.85pt;height:50.7pt;z-index:251659264">
          <v:imagedata r:id="rId1" o:title=""/>
          <w10:wrap type="topAndBottom"/>
        </v:shape>
        <o:OLEObject Type="Embed" ProgID="CorelDRAW.Graphic.10" ShapeID="_x0000_s4097" DrawAspect="Content" ObjectID="_1742223095" r:id="rId2"/>
      </w:pict>
    </w:r>
  </w:p>
  <w:p w:rsidR="00792DD5" w:rsidRDefault="00792DD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18C4"/>
    <w:multiLevelType w:val="hybridMultilevel"/>
    <w:tmpl w:val="AE2684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B62503D"/>
    <w:multiLevelType w:val="singleLevel"/>
    <w:tmpl w:val="3B62503D"/>
    <w:lvl w:ilvl="0">
      <w:start w:val="37"/>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7170"/>
    <o:shapelayout v:ext="edit">
      <o:idmap v:ext="edit" data="3,4"/>
    </o:shapelayout>
  </w:hdrShapeDefaults>
  <w:footnotePr>
    <w:footnote w:id="0"/>
    <w:footnote w:id="1"/>
  </w:footnotePr>
  <w:endnotePr>
    <w:endnote w:id="0"/>
    <w:endnote w:id="1"/>
  </w:endnotePr>
  <w:compat>
    <w:doNotExpandShiftReturn/>
    <w:useFELayout/>
  </w:compat>
  <w:rsids>
    <w:rsidRoot w:val="00A270C0"/>
    <w:rsid w:val="00020A72"/>
    <w:rsid w:val="000A3FB7"/>
    <w:rsid w:val="000C6F78"/>
    <w:rsid w:val="000E2C1E"/>
    <w:rsid w:val="000E4921"/>
    <w:rsid w:val="000E73F1"/>
    <w:rsid w:val="00106FE0"/>
    <w:rsid w:val="001334E5"/>
    <w:rsid w:val="00137357"/>
    <w:rsid w:val="0016190E"/>
    <w:rsid w:val="001D15CD"/>
    <w:rsid w:val="00222B6D"/>
    <w:rsid w:val="00232E87"/>
    <w:rsid w:val="00291698"/>
    <w:rsid w:val="002C3381"/>
    <w:rsid w:val="003671AA"/>
    <w:rsid w:val="003A055B"/>
    <w:rsid w:val="003A4D5D"/>
    <w:rsid w:val="003B4DBC"/>
    <w:rsid w:val="003D3C48"/>
    <w:rsid w:val="003E5068"/>
    <w:rsid w:val="004429DE"/>
    <w:rsid w:val="0045024F"/>
    <w:rsid w:val="00451E5E"/>
    <w:rsid w:val="004C2C90"/>
    <w:rsid w:val="004D06A9"/>
    <w:rsid w:val="004D5219"/>
    <w:rsid w:val="00582168"/>
    <w:rsid w:val="00592D11"/>
    <w:rsid w:val="005A6450"/>
    <w:rsid w:val="005B1045"/>
    <w:rsid w:val="005C02F8"/>
    <w:rsid w:val="005C5328"/>
    <w:rsid w:val="005E43FA"/>
    <w:rsid w:val="00623FFA"/>
    <w:rsid w:val="00636C0D"/>
    <w:rsid w:val="006C2054"/>
    <w:rsid w:val="006C5E5F"/>
    <w:rsid w:val="006E3299"/>
    <w:rsid w:val="006F4AC0"/>
    <w:rsid w:val="00720CE1"/>
    <w:rsid w:val="00721657"/>
    <w:rsid w:val="0075640E"/>
    <w:rsid w:val="00764954"/>
    <w:rsid w:val="00774608"/>
    <w:rsid w:val="00782EAF"/>
    <w:rsid w:val="00792DD5"/>
    <w:rsid w:val="00796E5C"/>
    <w:rsid w:val="007F6C49"/>
    <w:rsid w:val="00823AD9"/>
    <w:rsid w:val="00831E44"/>
    <w:rsid w:val="0086124E"/>
    <w:rsid w:val="0086714D"/>
    <w:rsid w:val="00881475"/>
    <w:rsid w:val="008B1AF1"/>
    <w:rsid w:val="008D6321"/>
    <w:rsid w:val="008F094F"/>
    <w:rsid w:val="00917B9C"/>
    <w:rsid w:val="0095206F"/>
    <w:rsid w:val="00957EB7"/>
    <w:rsid w:val="00967582"/>
    <w:rsid w:val="00973200"/>
    <w:rsid w:val="00983D36"/>
    <w:rsid w:val="00A2552C"/>
    <w:rsid w:val="00A270C0"/>
    <w:rsid w:val="00A33513"/>
    <w:rsid w:val="00AE651C"/>
    <w:rsid w:val="00B00F63"/>
    <w:rsid w:val="00B41585"/>
    <w:rsid w:val="00B6077A"/>
    <w:rsid w:val="00B74B8B"/>
    <w:rsid w:val="00B8780D"/>
    <w:rsid w:val="00C6056A"/>
    <w:rsid w:val="00C81E6A"/>
    <w:rsid w:val="00CA5A7A"/>
    <w:rsid w:val="00CB20A1"/>
    <w:rsid w:val="00CC2458"/>
    <w:rsid w:val="00D354E3"/>
    <w:rsid w:val="00D612EF"/>
    <w:rsid w:val="00D73A56"/>
    <w:rsid w:val="00E70FFB"/>
    <w:rsid w:val="00EA5644"/>
    <w:rsid w:val="00F04A24"/>
    <w:rsid w:val="00F062FD"/>
    <w:rsid w:val="00F812AF"/>
    <w:rsid w:val="00F83166"/>
    <w:rsid w:val="00FA018A"/>
    <w:rsid w:val="00FB34EE"/>
    <w:rsid w:val="00FE57FE"/>
    <w:rsid w:val="00FF0D46"/>
    <w:rsid w:val="08741888"/>
    <w:rsid w:val="11C771DB"/>
    <w:rsid w:val="15490AEA"/>
    <w:rsid w:val="20336A99"/>
    <w:rsid w:val="28366748"/>
    <w:rsid w:val="2F1300CC"/>
    <w:rsid w:val="2F780584"/>
    <w:rsid w:val="3E4F1BB6"/>
    <w:rsid w:val="49091A6F"/>
    <w:rsid w:val="4DA960A2"/>
    <w:rsid w:val="54DD6FFF"/>
    <w:rsid w:val="563C2638"/>
    <w:rsid w:val="56F11001"/>
    <w:rsid w:val="73456846"/>
    <w:rsid w:val="7A9B0F1B"/>
    <w:rsid w:val="7CE50035"/>
    <w:rsid w:val="7DD119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00"/>
    <w:rPr>
      <w:rFonts w:eastAsia="Times New Roman"/>
      <w:sz w:val="24"/>
      <w:szCs w:val="24"/>
    </w:rPr>
  </w:style>
  <w:style w:type="paragraph" w:styleId="Ttulo1">
    <w:name w:val="heading 1"/>
    <w:basedOn w:val="Normal"/>
    <w:next w:val="Normal"/>
    <w:link w:val="Ttulo1Char"/>
    <w:uiPriority w:val="9"/>
    <w:qFormat/>
    <w:rsid w:val="00973200"/>
    <w:pPr>
      <w:keepNext/>
      <w:keepLines/>
      <w:suppressAutoHyphens/>
      <w:spacing w:before="480"/>
      <w:outlineLvl w:val="0"/>
    </w:pPr>
    <w:rPr>
      <w:rFonts w:asciiTheme="majorHAnsi" w:eastAsiaTheme="majorEastAsia" w:hAnsiTheme="majorHAnsi" w:cstheme="majorBidi"/>
      <w:b/>
      <w:bCs/>
      <w:color w:val="2E74B5" w:themeColor="accent1" w:themeShade="BF"/>
      <w:sz w:val="28"/>
      <w:szCs w:val="28"/>
    </w:rPr>
  </w:style>
  <w:style w:type="paragraph" w:styleId="Ttulo6">
    <w:name w:val="heading 6"/>
    <w:basedOn w:val="Normal"/>
    <w:next w:val="Normal"/>
    <w:link w:val="Ttulo6Char"/>
    <w:qFormat/>
    <w:rsid w:val="00973200"/>
    <w:pPr>
      <w:keepNext/>
      <w:jc w:val="center"/>
      <w:outlineLvl w:val="5"/>
    </w:pPr>
    <w:rPr>
      <w:rFonts w:ascii="Arial" w:hAnsi="Arial" w:cs="Arial"/>
      <w:bCs/>
      <w:sz w:val="44"/>
    </w:rPr>
  </w:style>
  <w:style w:type="paragraph" w:styleId="Ttulo7">
    <w:name w:val="heading 7"/>
    <w:basedOn w:val="Normal"/>
    <w:next w:val="Normal"/>
    <w:link w:val="Ttulo7Char"/>
    <w:qFormat/>
    <w:rsid w:val="00973200"/>
    <w:pPr>
      <w:outlineLvl w:val="6"/>
    </w:pPr>
    <w:rPr>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973200"/>
  </w:style>
  <w:style w:type="paragraph" w:styleId="Corpodetexto">
    <w:name w:val="Body Text"/>
    <w:basedOn w:val="Normal"/>
    <w:qFormat/>
    <w:rsid w:val="00973200"/>
    <w:rPr>
      <w:snapToGrid w:val="0"/>
    </w:rPr>
  </w:style>
  <w:style w:type="paragraph" w:styleId="NormalWeb">
    <w:name w:val="Normal (Web)"/>
    <w:basedOn w:val="Normal"/>
    <w:qFormat/>
    <w:rsid w:val="00973200"/>
    <w:pPr>
      <w:spacing w:before="100" w:beforeAutospacing="1" w:after="100" w:afterAutospacing="1"/>
    </w:pPr>
    <w:rPr>
      <w:rFonts w:ascii="Arial Unicode MS" w:eastAsia="Arial Unicode MS" w:hAnsi="Arial Unicode MS" w:cs="Arial Unicode MS" w:hint="eastAsia"/>
    </w:rPr>
  </w:style>
  <w:style w:type="paragraph" w:styleId="Cabealho">
    <w:name w:val="header"/>
    <w:basedOn w:val="Normal"/>
    <w:link w:val="CabealhoChar"/>
    <w:uiPriority w:val="99"/>
    <w:qFormat/>
    <w:rsid w:val="00973200"/>
    <w:pPr>
      <w:tabs>
        <w:tab w:val="center" w:pos="4419"/>
        <w:tab w:val="right" w:pos="8838"/>
      </w:tabs>
    </w:pPr>
  </w:style>
  <w:style w:type="paragraph" w:styleId="Rodap">
    <w:name w:val="footer"/>
    <w:basedOn w:val="Normal"/>
    <w:link w:val="RodapChar"/>
    <w:uiPriority w:val="99"/>
    <w:qFormat/>
    <w:rsid w:val="00973200"/>
    <w:pPr>
      <w:tabs>
        <w:tab w:val="center" w:pos="4252"/>
        <w:tab w:val="right" w:pos="8504"/>
      </w:tabs>
    </w:pPr>
  </w:style>
  <w:style w:type="paragraph" w:styleId="Textodebalo">
    <w:name w:val="Balloon Text"/>
    <w:basedOn w:val="Normal"/>
    <w:link w:val="TextodebaloChar"/>
    <w:uiPriority w:val="99"/>
    <w:semiHidden/>
    <w:unhideWhenUsed/>
    <w:qFormat/>
    <w:rsid w:val="00973200"/>
    <w:rPr>
      <w:rFonts w:ascii="Segoe UI" w:hAnsi="Segoe UI" w:cs="Segoe UI"/>
      <w:sz w:val="18"/>
      <w:szCs w:val="18"/>
    </w:rPr>
  </w:style>
  <w:style w:type="table" w:styleId="Tabelacomgrade">
    <w:name w:val="Table Grid"/>
    <w:basedOn w:val="Tabelanormal"/>
    <w:uiPriority w:val="99"/>
    <w:qFormat/>
    <w:rsid w:val="00973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qFormat/>
    <w:rsid w:val="00973200"/>
    <w:rPr>
      <w:rFonts w:asciiTheme="majorHAnsi" w:eastAsiaTheme="majorEastAsia" w:hAnsiTheme="majorHAnsi" w:cstheme="majorBidi"/>
      <w:b/>
      <w:bCs/>
      <w:color w:val="2E74B5" w:themeColor="accent1" w:themeShade="BF"/>
      <w:sz w:val="28"/>
      <w:szCs w:val="28"/>
      <w:lang w:eastAsia="pt-BR"/>
    </w:rPr>
  </w:style>
  <w:style w:type="character" w:customStyle="1" w:styleId="Ttulo6Char">
    <w:name w:val="Título 6 Char"/>
    <w:basedOn w:val="Fontepargpadro"/>
    <w:link w:val="Ttulo6"/>
    <w:qFormat/>
    <w:rsid w:val="00973200"/>
    <w:rPr>
      <w:rFonts w:ascii="Arial" w:eastAsia="Times New Roman" w:hAnsi="Arial" w:cs="Arial"/>
      <w:bCs/>
      <w:sz w:val="44"/>
      <w:szCs w:val="24"/>
      <w:lang w:eastAsia="pt-BR"/>
    </w:rPr>
  </w:style>
  <w:style w:type="character" w:customStyle="1" w:styleId="Ttulo7Char">
    <w:name w:val="Título 7 Char"/>
    <w:basedOn w:val="Fontepargpadro"/>
    <w:link w:val="Ttulo7"/>
    <w:qFormat/>
    <w:rsid w:val="00973200"/>
    <w:rPr>
      <w:rFonts w:ascii="Times New Roman" w:eastAsia="Times New Roman" w:hAnsi="Times New Roman" w:cs="Times New Roman"/>
      <w:sz w:val="28"/>
      <w:szCs w:val="20"/>
      <w:lang w:val="en-US" w:eastAsia="pt-BR"/>
    </w:rPr>
  </w:style>
  <w:style w:type="paragraph" w:customStyle="1" w:styleId="Default">
    <w:name w:val="Default"/>
    <w:uiPriority w:val="99"/>
    <w:qFormat/>
    <w:rsid w:val="00973200"/>
    <w:pPr>
      <w:autoSpaceDE w:val="0"/>
      <w:autoSpaceDN w:val="0"/>
      <w:adjustRightInd w:val="0"/>
    </w:pPr>
    <w:rPr>
      <w:rFonts w:ascii="Book Antiqua" w:eastAsia="Times New Roman" w:hAnsi="Book Antiqua" w:cs="Book Antiqua"/>
      <w:color w:val="000000"/>
      <w:sz w:val="24"/>
      <w:szCs w:val="24"/>
    </w:rPr>
  </w:style>
  <w:style w:type="character" w:customStyle="1" w:styleId="CabealhoChar">
    <w:name w:val="Cabeçalho Char"/>
    <w:basedOn w:val="Fontepargpadro"/>
    <w:link w:val="Cabealho"/>
    <w:uiPriority w:val="99"/>
    <w:qFormat/>
    <w:rsid w:val="00973200"/>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qFormat/>
    <w:rsid w:val="00973200"/>
    <w:rPr>
      <w:rFonts w:ascii="Times New Roman" w:eastAsia="Times New Roman" w:hAnsi="Times New Roman" w:cs="Times New Roman"/>
      <w:sz w:val="24"/>
      <w:szCs w:val="24"/>
      <w:lang w:eastAsia="pt-BR"/>
    </w:rPr>
  </w:style>
  <w:style w:type="character" w:customStyle="1" w:styleId="hgkelc">
    <w:name w:val="hgkelc"/>
    <w:basedOn w:val="Fontepargpadro"/>
    <w:qFormat/>
    <w:rsid w:val="00973200"/>
  </w:style>
  <w:style w:type="character" w:customStyle="1" w:styleId="TextodebaloChar">
    <w:name w:val="Texto de balão Char"/>
    <w:basedOn w:val="Fontepargpadro"/>
    <w:link w:val="Textodebalo"/>
    <w:uiPriority w:val="99"/>
    <w:semiHidden/>
    <w:qFormat/>
    <w:rsid w:val="00973200"/>
    <w:rPr>
      <w:rFonts w:ascii="Segoe UI" w:eastAsia="Times New Roman" w:hAnsi="Segoe UI" w:cs="Segoe UI"/>
      <w:sz w:val="18"/>
      <w:szCs w:val="18"/>
      <w:lang w:eastAsia="pt-BR"/>
    </w:rPr>
  </w:style>
  <w:style w:type="paragraph" w:styleId="PargrafodaLista">
    <w:name w:val="List Paragraph"/>
    <w:basedOn w:val="Normal"/>
    <w:uiPriority w:val="34"/>
    <w:qFormat/>
    <w:rsid w:val="00973200"/>
    <w:pPr>
      <w:ind w:left="720"/>
      <w:contextualSpacing/>
      <w:jc w:val="center"/>
    </w:pPr>
    <w:rPr>
      <w:rFonts w:asciiTheme="minorHAnsi" w:eastAsiaTheme="minorHAnsi" w:hAnsiTheme="minorHAnsi" w:cstheme="minorBidi"/>
      <w:sz w:val="22"/>
      <w:szCs w:val="22"/>
      <w:lang w:eastAsia="en-US"/>
    </w:rPr>
  </w:style>
  <w:style w:type="character" w:customStyle="1" w:styleId="markedcontent">
    <w:name w:val="markedcontent"/>
    <w:qFormat/>
    <w:rsid w:val="009732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2027</Words>
  <Characters>10951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Arcos MG</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Cristina Batista</dc:creator>
  <cp:lastModifiedBy>Helen Cristina Batista</cp:lastModifiedBy>
  <cp:revision>2</cp:revision>
  <cp:lastPrinted>2023-03-02T17:00:00Z</cp:lastPrinted>
  <dcterms:created xsi:type="dcterms:W3CDTF">2023-04-05T21:05:00Z</dcterms:created>
  <dcterms:modified xsi:type="dcterms:W3CDTF">2023-04-05T21:05:00Z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D76A04DEE1B749D9BDB02BDFCCA90953</vt:lpwstr>
  </property>
</Properties>
</file>