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42EAE5">
      <w:pPr>
        <w:jc w:val="center"/>
        <w:rPr>
          <w:rFonts w:hint="default" w:ascii="Arial" w:hAnsi="Arial" w:eastAsia="Times New Roman" w:cs="Arial"/>
          <w:b/>
          <w:iCs/>
          <w:lang w:val="pt-BR"/>
        </w:rPr>
      </w:pPr>
      <w:bookmarkStart w:id="0" w:name="_Hlk82471863"/>
      <w:r>
        <w:rPr>
          <w:rFonts w:ascii="Arial" w:hAnsi="Arial" w:eastAsia="Times New Roman" w:cs="Arial"/>
          <w:b/>
          <w:iCs/>
        </w:rPr>
        <w:t>TERMO DE REFERÊNCIA</w:t>
      </w:r>
      <w:r>
        <w:rPr>
          <w:rFonts w:hint="default" w:ascii="Arial" w:hAnsi="Arial" w:eastAsia="Times New Roman" w:cs="Arial"/>
          <w:b/>
          <w:iCs/>
          <w:lang w:val="pt-BR"/>
        </w:rPr>
        <w:t xml:space="preserve"> Nº 186-2024</w:t>
      </w:r>
    </w:p>
    <w:p w14:paraId="6B574943">
      <w:pPr>
        <w:jc w:val="center"/>
        <w:rPr>
          <w:rFonts w:hint="default" w:ascii="Arial" w:hAnsi="Arial" w:eastAsia="Times New Roman" w:cs="Arial"/>
          <w:b/>
          <w:iCs/>
          <w:highlight w:val="yellow"/>
          <w:lang w:val="pt-BR"/>
        </w:rPr>
      </w:pPr>
      <w:r>
        <w:rPr>
          <w:rFonts w:ascii="Arial" w:hAnsi="Arial" w:eastAsia="Times New Roman" w:cs="Arial"/>
          <w:b/>
          <w:iCs/>
          <w:highlight w:val="yellow"/>
        </w:rPr>
        <w:t>Serviços comuns e ou especiais</w:t>
      </w:r>
    </w:p>
    <w:p w14:paraId="16C1E965">
      <w:pPr>
        <w:jc w:val="center"/>
        <w:rPr>
          <w:rFonts w:ascii="Arial" w:hAnsi="Arial" w:eastAsia="Times New Roman" w:cs="Arial"/>
          <w:b/>
          <w:iCs/>
        </w:rPr>
      </w:pPr>
      <w:r>
        <w:rPr>
          <w:rFonts w:ascii="Arial" w:hAnsi="Arial" w:eastAsia="Times New Roman" w:cs="Arial"/>
          <w:b/>
          <w:iCs/>
        </w:rPr>
        <w:t>MUNICÍPIO DE ARCOS/MG</w:t>
      </w:r>
    </w:p>
    <w:p w14:paraId="49FC8DD2">
      <w:pPr>
        <w:jc w:val="center"/>
        <w:rPr>
          <w:rFonts w:ascii="Arial" w:hAnsi="Arial" w:eastAsia="Times New Roman" w:cs="Arial"/>
          <w:b/>
          <w:iCs/>
        </w:rPr>
      </w:pPr>
    </w:p>
    <w:p w14:paraId="734DE852">
      <w:pPr>
        <w:jc w:val="center"/>
        <w:rPr>
          <w:rFonts w:ascii="Arial" w:hAnsi="Arial" w:eastAsia="Times New Roman" w:cs="Arial"/>
          <w:b/>
          <w:iCs/>
        </w:rPr>
      </w:pPr>
    </w:p>
    <w:p w14:paraId="6D800C47">
      <w:pPr>
        <w:pStyle w:val="39"/>
        <w:numPr>
          <w:ilvl w:val="0"/>
          <w:numId w:val="3"/>
        </w:numPr>
        <w:spacing w:before="120" w:after="288" w:afterLines="120" w:line="312" w:lineRule="auto"/>
        <w:ind w:left="0" w:firstLine="0"/>
        <w:rPr>
          <w:rFonts w:eastAsia="Arial"/>
          <w:sz w:val="24"/>
          <w:szCs w:val="24"/>
        </w:rPr>
      </w:pPr>
      <w:r>
        <w:rPr>
          <w:sz w:val="24"/>
          <w:szCs w:val="24"/>
        </w:rPr>
        <w:t>CONDIÇÕES GERAIS DA CONTRATAÇÃO</w:t>
      </w:r>
    </w:p>
    <w:p w14:paraId="225CF536">
      <w:pPr>
        <w:pStyle w:val="56"/>
        <w:spacing w:after="288" w:afterLines="120" w:line="312" w:lineRule="auto"/>
        <w:ind w:firstLine="709"/>
        <w:rPr>
          <w:sz w:val="24"/>
          <w:szCs w:val="24"/>
          <w:highlight w:val="yellow"/>
        </w:rPr>
      </w:pPr>
      <w:r>
        <w:rPr>
          <w:rFonts w:hint="default"/>
          <w:sz w:val="24"/>
          <w:szCs w:val="24"/>
          <w:highlight w:val="yellow"/>
        </w:rPr>
        <w:t xml:space="preserve">Contratação de empresa para Contratação de prestação de serviços de locação de equipamentos com fornecimento de reagentes para uso no laboratório </w:t>
      </w:r>
      <w:r>
        <w:rPr>
          <w:rFonts w:hint="default"/>
          <w:sz w:val="24"/>
          <w:szCs w:val="24"/>
          <w:highlight w:val="yellow"/>
          <w:lang w:val="pt-BR"/>
        </w:rPr>
        <w:t xml:space="preserve">do Hospital </w:t>
      </w:r>
      <w:r>
        <w:rPr>
          <w:rFonts w:hint="default"/>
          <w:sz w:val="24"/>
          <w:szCs w:val="24"/>
          <w:highlight w:val="yellow"/>
        </w:rPr>
        <w:t>municipal</w:t>
      </w:r>
      <w:r>
        <w:rPr>
          <w:rFonts w:hint="default"/>
          <w:sz w:val="24"/>
          <w:szCs w:val="24"/>
          <w:highlight w:val="yellow"/>
          <w:lang w:val="pt-BR"/>
        </w:rPr>
        <w:t xml:space="preserve"> São José</w:t>
      </w:r>
      <w:r>
        <w:rPr>
          <w:b/>
          <w:bCs/>
          <w:sz w:val="24"/>
          <w:szCs w:val="24"/>
          <w:highlight w:val="yellow"/>
        </w:rPr>
        <w:t>,</w:t>
      </w:r>
      <w:r>
        <w:rPr>
          <w:sz w:val="24"/>
          <w:szCs w:val="24"/>
        </w:rPr>
        <w:t xml:space="preserve"> nos termos da tabela abaixo, conforme condições e exigências estabelecidas neste instrumento.</w:t>
      </w:r>
    </w:p>
    <w:tbl>
      <w:tblPr>
        <w:tblStyle w:val="119"/>
        <w:tblW w:w="10741" w:type="dxa"/>
        <w:tblInd w:w="-856" w:type="dxa"/>
        <w:tblLayout w:type="fixed"/>
        <w:tblCellMar>
          <w:top w:w="0" w:type="dxa"/>
          <w:left w:w="54" w:type="dxa"/>
          <w:bottom w:w="0" w:type="dxa"/>
          <w:right w:w="54" w:type="dxa"/>
        </w:tblCellMar>
      </w:tblPr>
      <w:tblGrid>
        <w:gridCol w:w="1277"/>
        <w:gridCol w:w="4677"/>
        <w:gridCol w:w="1547"/>
        <w:gridCol w:w="1155"/>
        <w:gridCol w:w="1005"/>
        <w:gridCol w:w="1080"/>
      </w:tblGrid>
      <w:tr w14:paraId="08F6042D">
        <w:tblPrEx>
          <w:tblCellMar>
            <w:top w:w="0" w:type="dxa"/>
            <w:left w:w="54" w:type="dxa"/>
            <w:bottom w:w="0" w:type="dxa"/>
            <w:right w:w="54" w:type="dxa"/>
          </w:tblCellMar>
        </w:tblPrEx>
        <w:trPr>
          <w:trHeight w:val="772" w:hRule="atLeast"/>
        </w:trPr>
        <w:tc>
          <w:tcPr>
            <w:tcW w:w="1277" w:type="dxa"/>
            <w:tcBorders>
              <w:top w:val="single" w:color="000000" w:sz="4" w:space="0"/>
              <w:left w:val="single" w:color="000000" w:sz="4" w:space="0"/>
              <w:bottom w:val="single" w:color="000000" w:sz="4" w:space="0"/>
              <w:right w:val="single" w:color="000000" w:sz="4" w:space="0"/>
            </w:tcBorders>
            <w:shd w:val="clear" w:color="auto" w:fill="FFFFFF"/>
          </w:tcPr>
          <w:p w14:paraId="6EBA5F9E">
            <w:pPr>
              <w:widowControl w:val="0"/>
              <w:spacing w:before="120" w:after="288" w:line="312" w:lineRule="auto"/>
              <w:jc w:val="center"/>
              <w:rPr>
                <w:rFonts w:ascii="Arial" w:hAnsi="Arial" w:cs="Arial"/>
                <w:b/>
                <w:bCs/>
                <w:color w:val="000000"/>
                <w:sz w:val="20"/>
                <w:szCs w:val="20"/>
              </w:rPr>
            </w:pPr>
            <w:r>
              <w:rPr>
                <w:rFonts w:ascii="Arial" w:hAnsi="Arial" w:cs="Arial"/>
                <w:b/>
                <w:bCs/>
                <w:color w:val="000000"/>
                <w:sz w:val="20"/>
                <w:szCs w:val="20"/>
              </w:rPr>
              <w:t>ITEM</w:t>
            </w:r>
          </w:p>
        </w:tc>
        <w:tc>
          <w:tcPr>
            <w:tcW w:w="4677" w:type="dxa"/>
            <w:tcBorders>
              <w:top w:val="single" w:color="000000" w:sz="4" w:space="0"/>
              <w:left w:val="nil"/>
              <w:bottom w:val="single" w:color="000000" w:sz="4" w:space="0"/>
              <w:right w:val="single" w:color="000000" w:sz="4" w:space="0"/>
            </w:tcBorders>
            <w:shd w:val="clear" w:color="auto" w:fill="FFFFFF"/>
          </w:tcPr>
          <w:p w14:paraId="5797377A">
            <w:pPr>
              <w:widowControl w:val="0"/>
              <w:spacing w:before="120" w:after="288"/>
              <w:ind w:left="240" w:leftChars="100" w:right="247" w:rightChars="103"/>
              <w:jc w:val="center"/>
              <w:rPr>
                <w:rFonts w:ascii="Arial" w:hAnsi="Arial" w:cs="Arial"/>
                <w:color w:val="000000"/>
                <w:sz w:val="20"/>
                <w:szCs w:val="20"/>
              </w:rPr>
            </w:pPr>
            <w:r>
              <w:rPr>
                <w:rFonts w:ascii="Arial" w:hAnsi="Arial" w:cs="Arial"/>
                <w:b/>
                <w:bCs/>
                <w:color w:val="000000"/>
                <w:sz w:val="20"/>
                <w:szCs w:val="20"/>
              </w:rPr>
              <w:t>ESPECIFICAÇÃO</w:t>
            </w:r>
          </w:p>
        </w:tc>
        <w:tc>
          <w:tcPr>
            <w:tcW w:w="1547" w:type="dxa"/>
            <w:tcBorders>
              <w:top w:val="single" w:color="000000" w:sz="4" w:space="0"/>
              <w:left w:val="nil"/>
              <w:bottom w:val="single" w:color="000000" w:sz="4" w:space="0"/>
              <w:right w:val="single" w:color="000000" w:sz="4" w:space="0"/>
            </w:tcBorders>
            <w:shd w:val="clear" w:color="auto" w:fill="FFFFFF"/>
          </w:tcPr>
          <w:p w14:paraId="51CF238F">
            <w:pPr>
              <w:widowControl w:val="0"/>
              <w:spacing w:before="120" w:after="288" w:line="312" w:lineRule="auto"/>
              <w:jc w:val="center"/>
              <w:rPr>
                <w:rFonts w:ascii="Arial" w:hAnsi="Arial" w:cs="Arial"/>
                <w:color w:val="000000"/>
                <w:sz w:val="20"/>
                <w:szCs w:val="20"/>
              </w:rPr>
            </w:pPr>
            <w:r>
              <w:rPr>
                <w:rFonts w:ascii="Arial" w:hAnsi="Arial" w:cs="Arial"/>
                <w:b/>
                <w:bCs/>
                <w:color w:val="000000"/>
                <w:sz w:val="20"/>
                <w:szCs w:val="20"/>
              </w:rPr>
              <w:t>QUANT.</w:t>
            </w:r>
          </w:p>
        </w:tc>
        <w:tc>
          <w:tcPr>
            <w:tcW w:w="1155" w:type="dxa"/>
            <w:tcBorders>
              <w:top w:val="single" w:color="000000" w:sz="4" w:space="0"/>
              <w:left w:val="nil"/>
              <w:bottom w:val="single" w:color="000000" w:sz="4" w:space="0"/>
              <w:right w:val="single" w:color="000000" w:sz="4" w:space="0"/>
            </w:tcBorders>
            <w:shd w:val="clear" w:color="auto" w:fill="FFFFFF"/>
          </w:tcPr>
          <w:p w14:paraId="07B51411">
            <w:pPr>
              <w:widowControl w:val="0"/>
              <w:spacing w:before="120" w:after="288" w:line="312" w:lineRule="auto"/>
              <w:jc w:val="center"/>
              <w:rPr>
                <w:rFonts w:ascii="Arial" w:hAnsi="Arial" w:cs="Arial"/>
                <w:b/>
                <w:bCs/>
                <w:sz w:val="20"/>
                <w:szCs w:val="20"/>
              </w:rPr>
            </w:pPr>
            <w:r>
              <w:rPr>
                <w:rFonts w:ascii="Arial" w:hAnsi="Arial" w:cs="Arial"/>
                <w:b/>
                <w:bCs/>
                <w:sz w:val="20"/>
                <w:szCs w:val="20"/>
              </w:rPr>
              <w:t>UNID. DE MEDIDA</w:t>
            </w:r>
          </w:p>
        </w:tc>
        <w:tc>
          <w:tcPr>
            <w:tcW w:w="1005" w:type="dxa"/>
            <w:tcBorders>
              <w:top w:val="single" w:color="000000" w:sz="4" w:space="0"/>
              <w:left w:val="nil"/>
              <w:bottom w:val="single" w:color="000000" w:sz="4" w:space="0"/>
              <w:right w:val="single" w:color="000000" w:sz="4" w:space="0"/>
            </w:tcBorders>
            <w:shd w:val="clear" w:color="auto" w:fill="FFFFFF"/>
          </w:tcPr>
          <w:p w14:paraId="3C0FD528">
            <w:pPr>
              <w:widowControl w:val="0"/>
              <w:spacing w:before="120" w:after="288" w:line="312" w:lineRule="auto"/>
              <w:jc w:val="center"/>
              <w:rPr>
                <w:rFonts w:ascii="Arial" w:hAnsi="Arial" w:cs="Arial"/>
                <w:b/>
                <w:bCs/>
                <w:sz w:val="20"/>
                <w:szCs w:val="20"/>
              </w:rPr>
            </w:pPr>
            <w:r>
              <w:rPr>
                <w:rFonts w:ascii="Arial" w:hAnsi="Arial" w:cs="Arial"/>
                <w:b/>
                <w:bCs/>
                <w:sz w:val="20"/>
                <w:szCs w:val="20"/>
              </w:rPr>
              <w:t>Valor Unitário</w:t>
            </w:r>
          </w:p>
        </w:tc>
        <w:tc>
          <w:tcPr>
            <w:tcW w:w="1080" w:type="dxa"/>
            <w:tcBorders>
              <w:top w:val="single" w:color="000000" w:sz="4" w:space="0"/>
              <w:left w:val="nil"/>
              <w:bottom w:val="single" w:color="000000" w:sz="4" w:space="0"/>
              <w:right w:val="single" w:color="000000" w:sz="4" w:space="0"/>
            </w:tcBorders>
            <w:shd w:val="clear" w:color="auto" w:fill="FFFFFF"/>
          </w:tcPr>
          <w:p w14:paraId="00BA0092">
            <w:pPr>
              <w:widowControl w:val="0"/>
              <w:spacing w:before="120" w:after="288" w:line="312" w:lineRule="auto"/>
              <w:jc w:val="center"/>
              <w:rPr>
                <w:rFonts w:ascii="Arial" w:hAnsi="Arial" w:cs="Arial"/>
                <w:b/>
                <w:bCs/>
                <w:sz w:val="20"/>
                <w:szCs w:val="20"/>
              </w:rPr>
            </w:pPr>
            <w:r>
              <w:rPr>
                <w:rFonts w:ascii="Arial" w:hAnsi="Arial" w:cs="Arial"/>
                <w:b/>
                <w:bCs/>
                <w:sz w:val="20"/>
                <w:szCs w:val="20"/>
              </w:rPr>
              <w:t xml:space="preserve">Valor Total </w:t>
            </w:r>
          </w:p>
        </w:tc>
      </w:tr>
      <w:tr w14:paraId="25DEF745">
        <w:tblPrEx>
          <w:tblCellMar>
            <w:top w:w="0" w:type="dxa"/>
            <w:left w:w="54" w:type="dxa"/>
            <w:bottom w:w="0" w:type="dxa"/>
            <w:right w:w="54" w:type="dxa"/>
          </w:tblCellMar>
        </w:tblPrEx>
        <w:trPr>
          <w:trHeight w:val="772" w:hRule="atLeast"/>
        </w:trPr>
        <w:tc>
          <w:tcPr>
            <w:tcW w:w="10741" w:type="dxa"/>
            <w:gridSpan w:val="6"/>
            <w:tcBorders>
              <w:top w:val="single" w:color="000000" w:sz="4" w:space="0"/>
              <w:left w:val="single" w:color="000000" w:sz="4" w:space="0"/>
              <w:bottom w:val="single" w:color="000000" w:sz="4" w:space="0"/>
              <w:right w:val="single" w:color="000000" w:sz="4" w:space="0"/>
            </w:tcBorders>
            <w:shd w:val="clear" w:color="auto" w:fill="FFFFFF"/>
          </w:tcPr>
          <w:p w14:paraId="14F6A5EB">
            <w:pPr>
              <w:widowControl w:val="0"/>
              <w:spacing w:before="120" w:after="288"/>
              <w:ind w:left="240" w:leftChars="100" w:right="247" w:rightChars="103"/>
              <w:jc w:val="center"/>
              <w:rPr>
                <w:rFonts w:ascii="Arial" w:hAnsi="Arial" w:cs="Arial"/>
                <w:b/>
                <w:bCs/>
                <w:sz w:val="22"/>
                <w:szCs w:val="22"/>
              </w:rPr>
            </w:pPr>
            <w:r>
              <w:rPr>
                <w:rFonts w:ascii="Arial" w:hAnsi="Arial" w:cs="Arial"/>
                <w:b/>
                <w:bCs/>
                <w:sz w:val="22"/>
                <w:szCs w:val="22"/>
              </w:rPr>
              <w:t xml:space="preserve">LOTE 1 </w:t>
            </w:r>
          </w:p>
        </w:tc>
      </w:tr>
      <w:tr w14:paraId="47C7835D">
        <w:tblPrEx>
          <w:tblCellMar>
            <w:top w:w="0" w:type="dxa"/>
            <w:left w:w="54" w:type="dxa"/>
            <w:bottom w:w="0" w:type="dxa"/>
            <w:right w:w="54" w:type="dxa"/>
          </w:tblCellMar>
        </w:tblPrEx>
        <w:trPr>
          <w:trHeight w:val="772" w:hRule="atLeast"/>
        </w:trPr>
        <w:tc>
          <w:tcPr>
            <w:tcW w:w="8656" w:type="dxa"/>
            <w:gridSpan w:val="4"/>
            <w:tcBorders>
              <w:top w:val="single" w:color="000000" w:sz="4" w:space="0"/>
              <w:left w:val="single" w:color="000000" w:sz="4" w:space="0"/>
              <w:bottom w:val="single" w:color="000000" w:sz="4" w:space="0"/>
              <w:right w:val="single" w:color="000000" w:sz="4" w:space="0"/>
            </w:tcBorders>
            <w:shd w:val="clear" w:color="auto" w:fill="FFFFFF"/>
          </w:tcPr>
          <w:p w14:paraId="0CF8D692">
            <w:pPr>
              <w:widowControl w:val="0"/>
              <w:spacing w:before="120" w:after="288"/>
              <w:ind w:left="240" w:leftChars="100" w:right="247" w:rightChars="103"/>
              <w:jc w:val="center"/>
              <w:rPr>
                <w:rFonts w:ascii="Arial" w:hAnsi="Arial" w:cs="Arial"/>
                <w:b/>
                <w:bCs/>
                <w:sz w:val="20"/>
                <w:szCs w:val="20"/>
              </w:rPr>
            </w:pPr>
            <w:r>
              <w:rPr>
                <w:rFonts w:ascii="Arial" w:hAnsi="Arial" w:cs="Arial"/>
                <w:b/>
                <w:bCs/>
                <w:sz w:val="20"/>
                <w:szCs w:val="20"/>
              </w:rPr>
              <w:t>EQUIPAMENTO BIOQUIMICA</w:t>
            </w:r>
          </w:p>
        </w:tc>
        <w:tc>
          <w:tcPr>
            <w:tcW w:w="1005" w:type="dxa"/>
            <w:tcBorders>
              <w:top w:val="single" w:color="000000" w:sz="4" w:space="0"/>
              <w:left w:val="nil"/>
              <w:bottom w:val="single" w:color="000000" w:sz="4" w:space="0"/>
              <w:right w:val="single" w:color="000000" w:sz="4" w:space="0"/>
            </w:tcBorders>
            <w:shd w:val="clear" w:color="auto" w:fill="FFFFFF"/>
          </w:tcPr>
          <w:p w14:paraId="7A75FC11">
            <w:pPr>
              <w:widowControl w:val="0"/>
              <w:spacing w:before="120" w:after="288"/>
              <w:ind w:left="240" w:leftChars="100" w:right="247" w:rightChars="103"/>
              <w:jc w:val="center"/>
              <w:rPr>
                <w:rFonts w:ascii="Arial" w:hAnsi="Arial" w:cs="Arial"/>
                <w:b/>
                <w:bCs/>
                <w:sz w:val="20"/>
                <w:szCs w:val="20"/>
              </w:rPr>
            </w:pPr>
          </w:p>
        </w:tc>
        <w:tc>
          <w:tcPr>
            <w:tcW w:w="1080" w:type="dxa"/>
            <w:tcBorders>
              <w:top w:val="single" w:color="000000" w:sz="4" w:space="0"/>
              <w:left w:val="nil"/>
              <w:bottom w:val="single" w:color="000000" w:sz="4" w:space="0"/>
              <w:right w:val="single" w:color="000000" w:sz="4" w:space="0"/>
            </w:tcBorders>
            <w:shd w:val="clear" w:color="auto" w:fill="FFFFFF"/>
          </w:tcPr>
          <w:p w14:paraId="0F1E3A2B">
            <w:pPr>
              <w:widowControl w:val="0"/>
              <w:spacing w:before="120" w:after="288"/>
              <w:ind w:left="240" w:leftChars="100" w:right="247" w:rightChars="103"/>
              <w:jc w:val="center"/>
              <w:rPr>
                <w:rFonts w:ascii="Arial" w:hAnsi="Arial" w:cs="Arial"/>
                <w:b/>
                <w:bCs/>
              </w:rPr>
            </w:pPr>
          </w:p>
        </w:tc>
      </w:tr>
      <w:tr w14:paraId="3C787CFF">
        <w:tblPrEx>
          <w:tblCellMar>
            <w:top w:w="0" w:type="dxa"/>
            <w:left w:w="54" w:type="dxa"/>
            <w:bottom w:w="0" w:type="dxa"/>
            <w:right w:w="54" w:type="dxa"/>
          </w:tblCellMar>
        </w:tblPrEx>
        <w:trPr>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17297EE6">
            <w:pPr>
              <w:widowControl w:val="0"/>
              <w:spacing w:before="120" w:after="288" w:line="312" w:lineRule="auto"/>
              <w:jc w:val="center"/>
              <w:rPr>
                <w:rFonts w:ascii="Arial" w:hAnsi="Arial" w:cs="Arial"/>
                <w:b/>
                <w:bCs/>
                <w:color w:val="000000"/>
                <w:sz w:val="20"/>
                <w:szCs w:val="20"/>
              </w:rPr>
            </w:pPr>
            <w:r>
              <w:rPr>
                <w:rFonts w:ascii="Arial" w:hAnsi="Arial" w:cs="Arial"/>
                <w:b/>
                <w:bCs/>
                <w:color w:val="000000"/>
                <w:sz w:val="20"/>
                <w:szCs w:val="20"/>
              </w:rPr>
              <w:t>1</w:t>
            </w:r>
          </w:p>
        </w:tc>
        <w:tc>
          <w:tcPr>
            <w:tcW w:w="467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79868335">
            <w:pPr>
              <w:widowControl w:val="0"/>
              <w:spacing w:after="200"/>
              <w:ind w:left="240" w:leftChars="100" w:right="247" w:rightChars="103"/>
              <w:jc w:val="both"/>
              <w:rPr>
                <w:rFonts w:ascii="Arial" w:hAnsi="Arial" w:cs="Arial"/>
                <w:b/>
                <w:bCs/>
                <w:color w:val="000000"/>
                <w:sz w:val="20"/>
                <w:szCs w:val="20"/>
                <w:u w:val="single"/>
              </w:rPr>
            </w:pPr>
            <w:r>
              <w:rPr>
                <w:rFonts w:ascii="Arial" w:hAnsi="Arial" w:cs="Arial"/>
                <w:b/>
                <w:bCs/>
                <w:color w:val="000000"/>
                <w:sz w:val="20"/>
                <w:szCs w:val="20"/>
                <w:u w:val="single"/>
              </w:rPr>
              <w:t>BIOQUÍMICA</w:t>
            </w:r>
          </w:p>
          <w:p w14:paraId="2E0B17B9">
            <w:pPr>
              <w:widowControl w:val="0"/>
              <w:ind w:left="240" w:leftChars="100" w:right="247" w:rightChars="103"/>
              <w:jc w:val="both"/>
              <w:rPr>
                <w:rFonts w:ascii="Arial" w:hAnsi="Arial" w:eastAsia="SimSun" w:cs="Arial"/>
                <w:sz w:val="20"/>
                <w:szCs w:val="20"/>
              </w:rPr>
            </w:pPr>
            <w:r>
              <w:rPr>
                <w:rFonts w:ascii="Arial" w:hAnsi="Arial" w:eastAsia="SimSun" w:cs="Arial"/>
                <w:sz w:val="20"/>
                <w:szCs w:val="20"/>
              </w:rPr>
              <w:t>DEVERÁ SER FORNECIDO 01 APARELHO EM REGIME DE LOCAÇÃO COM FORNECIMENTO DE REAGENTES, COM AS ESPECIFICAÇÕES MÍNIMAS DESCRITAS ABAIXO</w:t>
            </w:r>
          </w:p>
          <w:p w14:paraId="4529DA3B">
            <w:pPr>
              <w:pStyle w:val="117"/>
              <w:widowControl w:val="0"/>
              <w:ind w:left="240" w:leftChars="100" w:right="247" w:rightChars="103"/>
              <w:jc w:val="both"/>
              <w:rPr>
                <w:rFonts w:ascii="Arial" w:hAnsi="Arial" w:eastAsia="SimSun" w:cs="Arial"/>
                <w:sz w:val="20"/>
                <w:szCs w:val="20"/>
              </w:rPr>
            </w:pPr>
            <w:r>
              <w:rPr>
                <w:rFonts w:ascii="Arial" w:hAnsi="Arial" w:eastAsia="SimSun" w:cs="Arial"/>
                <w:sz w:val="20"/>
                <w:szCs w:val="20"/>
              </w:rPr>
              <w:t>-ANALISADOR AUTOMÁTICO BIOQUÍMICO</w:t>
            </w:r>
          </w:p>
          <w:p w14:paraId="41BD4A42">
            <w:pPr>
              <w:pStyle w:val="117"/>
              <w:widowControl w:val="0"/>
              <w:ind w:left="240" w:leftChars="100" w:right="247" w:rightChars="103"/>
              <w:jc w:val="both"/>
              <w:rPr>
                <w:rFonts w:ascii="Arial" w:hAnsi="Arial" w:eastAsia="SimSun" w:cs="Arial"/>
                <w:sz w:val="20"/>
                <w:szCs w:val="20"/>
              </w:rPr>
            </w:pPr>
            <w:r>
              <w:rPr>
                <w:rFonts w:ascii="Arial" w:hAnsi="Arial" w:eastAsia="SimSun" w:cs="Arial"/>
                <w:sz w:val="20"/>
                <w:szCs w:val="20"/>
              </w:rPr>
              <w:t>VELOCIDADE: 360 TESTES FOTOMÉTRICOS/HORA .</w:t>
            </w:r>
          </w:p>
          <w:p w14:paraId="715493D2">
            <w:pPr>
              <w:pStyle w:val="117"/>
              <w:widowControl w:val="0"/>
              <w:ind w:left="240" w:leftChars="100" w:right="247" w:rightChars="103"/>
              <w:jc w:val="both"/>
              <w:rPr>
                <w:rFonts w:ascii="Arial" w:hAnsi="Arial" w:eastAsia="SimSun" w:cs="Arial"/>
                <w:sz w:val="20"/>
                <w:szCs w:val="20"/>
              </w:rPr>
            </w:pPr>
            <w:r>
              <w:rPr>
                <w:rFonts w:ascii="Arial" w:hAnsi="Arial" w:eastAsia="SimSun" w:cs="Arial"/>
                <w:sz w:val="20"/>
                <w:szCs w:val="20"/>
              </w:rPr>
              <w:t>CONSUMO DE ÁGUA MENOR QUE 2 LITRO/HORA</w:t>
            </w:r>
          </w:p>
          <w:p w14:paraId="7486870E">
            <w:pPr>
              <w:pStyle w:val="117"/>
              <w:widowControl w:val="0"/>
              <w:ind w:left="240" w:leftChars="100" w:right="247" w:rightChars="103"/>
              <w:jc w:val="both"/>
              <w:rPr>
                <w:rFonts w:ascii="Arial" w:hAnsi="Arial" w:eastAsia="SimSun" w:cs="Arial"/>
                <w:sz w:val="20"/>
                <w:szCs w:val="20"/>
              </w:rPr>
            </w:pPr>
            <w:r>
              <w:rPr>
                <w:rFonts w:ascii="Arial" w:hAnsi="Arial" w:eastAsia="SimSun" w:cs="Arial"/>
                <w:sz w:val="20"/>
                <w:szCs w:val="20"/>
              </w:rPr>
              <w:t>DVD MULTIMÍDIA</w:t>
            </w:r>
          </w:p>
          <w:p w14:paraId="369ED015">
            <w:pPr>
              <w:pStyle w:val="117"/>
              <w:widowControl w:val="0"/>
              <w:ind w:left="240" w:leftChars="100" w:right="247" w:rightChars="103"/>
              <w:jc w:val="both"/>
              <w:rPr>
                <w:rFonts w:ascii="Arial" w:hAnsi="Arial" w:eastAsia="SimSun" w:cs="Arial"/>
                <w:sz w:val="20"/>
                <w:szCs w:val="20"/>
              </w:rPr>
            </w:pPr>
            <w:r>
              <w:rPr>
                <w:rFonts w:ascii="Arial" w:hAnsi="Arial" w:eastAsia="SimSun" w:cs="Arial"/>
                <w:sz w:val="20"/>
                <w:szCs w:val="20"/>
              </w:rPr>
              <w:t xml:space="preserve">SOFTWARE WINDOWS  DISPENSAÇÃO: DOIS BRAÇOS DE DISPENSAÇÃO PARA AMOSTRAS E REAGENTES,  DETECÇÃO DE LÍQUIDO POR SENSOR ELETRÔNICO. </w:t>
            </w:r>
          </w:p>
          <w:p w14:paraId="7885B2EE">
            <w:pPr>
              <w:pStyle w:val="117"/>
              <w:widowControl w:val="0"/>
              <w:ind w:left="240" w:leftChars="100" w:right="247" w:rightChars="103"/>
              <w:jc w:val="both"/>
              <w:rPr>
                <w:sz w:val="20"/>
                <w:szCs w:val="20"/>
              </w:rPr>
            </w:pPr>
            <w:r>
              <w:rPr>
                <w:rFonts w:ascii="Arial" w:hAnsi="Arial" w:cs="Arial"/>
                <w:sz w:val="20"/>
                <w:szCs w:val="20"/>
              </w:rPr>
              <w:t>REAGENTES REFRIGERADAS DE 80</w:t>
            </w:r>
            <w:r>
              <w:rPr>
                <w:rFonts w:ascii="Arial" w:hAnsi="Arial" w:eastAsia="SimSun" w:cs="Arial"/>
                <w:sz w:val="20"/>
                <w:szCs w:val="20"/>
              </w:rPr>
              <w:t xml:space="preserve"> POSIÇÕES, DISPONÍVEIS PARA MONO OU BI-REACTIVOS. IDENTIFICAÇÃO </w:t>
            </w:r>
            <w:r>
              <w:rPr>
                <w:rFonts w:ascii="Arial" w:hAnsi="Arial" w:cs="Arial"/>
                <w:sz w:val="20"/>
                <w:szCs w:val="20"/>
              </w:rPr>
              <w:t>POR CÓDIGOS DE BARRA. POSSIBILIDADE DE UTILIZAR DIFERENTES TAMANHOS DE FRASCOS DE REAGENTE.</w:t>
            </w:r>
          </w:p>
          <w:p w14:paraId="113F4C50">
            <w:pPr>
              <w:pStyle w:val="117"/>
              <w:widowControl w:val="0"/>
              <w:ind w:left="240" w:leftChars="100" w:right="247" w:rightChars="103"/>
              <w:jc w:val="both"/>
              <w:rPr>
                <w:rFonts w:ascii="Arial" w:hAnsi="Arial" w:cs="Arial"/>
                <w:sz w:val="20"/>
                <w:szCs w:val="20"/>
              </w:rPr>
            </w:pPr>
            <w:r>
              <w:rPr>
                <w:rFonts w:ascii="Arial" w:hAnsi="Arial" w:cs="Arial"/>
                <w:sz w:val="20"/>
                <w:szCs w:val="20"/>
              </w:rPr>
              <w:t xml:space="preserve">AMOSTRAS: POSSIBILIDADE DE UTILIZAR TUBOS PRIMÁRIOS OU CUBETAS. 78 POSIÇÕES (62 PACIENTES, ROTINA MAIS EMERGENCIA E 16 PARA CONTROLE CALIBRADOR). DETECTOR DE COAGULOS, CUBETAS DE CUBO OPTICO, PC INCORPORADO </w:t>
            </w:r>
          </w:p>
          <w:p w14:paraId="0C7B0AE3">
            <w:pPr>
              <w:widowControl w:val="0"/>
              <w:ind w:left="240" w:leftChars="100" w:right="247" w:rightChars="103"/>
              <w:jc w:val="both"/>
              <w:rPr>
                <w:rFonts w:ascii="Arial" w:hAnsi="Arial" w:cs="Arial"/>
                <w:sz w:val="20"/>
                <w:szCs w:val="20"/>
              </w:rPr>
            </w:pPr>
            <w:r>
              <w:rPr>
                <w:rFonts w:ascii="Arial" w:hAnsi="Arial" w:cs="Arial"/>
                <w:sz w:val="20"/>
                <w:szCs w:val="20"/>
              </w:rPr>
              <w:t>LIMPEZA AUTOMÁTICA DAS AGULHAS, SENSOR DE DETECÇÃO DE NÍVEL DE LÍQUIDO. IDENTIFICAÇÃO POR CÓDIGOS DE BARRA, EQUIPAMENTO BANCADA E FORNECIMENTO DE NOBREAK E ACESSÓRIOS.</w:t>
            </w:r>
          </w:p>
          <w:p w14:paraId="73B80548">
            <w:pPr>
              <w:widowControl w:val="0"/>
              <w:ind w:left="240" w:leftChars="100" w:right="247" w:rightChars="103"/>
              <w:jc w:val="both"/>
              <w:rPr>
                <w:sz w:val="20"/>
                <w:szCs w:val="20"/>
              </w:rPr>
            </w:pPr>
            <w:r>
              <w:rPr>
                <w:rFonts w:ascii="Arial" w:hAnsi="Arial" w:cs="Arial"/>
                <w:sz w:val="20"/>
                <w:szCs w:val="20"/>
              </w:rPr>
              <w:t>POSSIBILIDADE DE INTERFACEAMENTO DAS AMOSTRAS;</w:t>
            </w:r>
          </w:p>
          <w:p w14:paraId="3CDB22FE">
            <w:pPr>
              <w:widowControl w:val="0"/>
              <w:spacing w:after="200"/>
              <w:ind w:left="240" w:leftChars="100" w:right="247" w:rightChars="103"/>
              <w:jc w:val="both"/>
              <w:rPr>
                <w:rFonts w:ascii="Arial" w:hAnsi="Arial" w:cs="Arial"/>
                <w:sz w:val="20"/>
                <w:szCs w:val="20"/>
                <w:highlight w:val="lightGray"/>
                <w:shd w:val="clear" w:color="auto" w:fill="FFFF00"/>
              </w:rPr>
            </w:pPr>
            <w:r>
              <w:rPr>
                <w:rFonts w:ascii="Arial" w:hAnsi="Arial" w:cs="Arial"/>
                <w:sz w:val="20"/>
                <w:szCs w:val="20"/>
                <w:highlight w:val="lightGray"/>
                <w:shd w:val="clear" w:color="auto" w:fill="FFFF00"/>
              </w:rPr>
              <w:t xml:space="preserve">DEVERÁ SER FORNECIDO A IMPRESSORA JUNTO COM O EQUIPAMENTO. </w:t>
            </w:r>
          </w:p>
          <w:p w14:paraId="5F113C94">
            <w:pPr>
              <w:widowControl w:val="0"/>
              <w:spacing w:after="200"/>
              <w:ind w:left="240" w:leftChars="100" w:right="247" w:rightChars="103"/>
              <w:jc w:val="both"/>
              <w:rPr>
                <w:rFonts w:ascii="Arial" w:hAnsi="Arial" w:cs="Arial"/>
                <w:sz w:val="20"/>
                <w:szCs w:val="20"/>
                <w:shd w:val="clear" w:color="auto" w:fill="FFFF00"/>
              </w:rPr>
            </w:pPr>
            <w:r>
              <w:rPr>
                <w:rFonts w:ascii="Arial" w:hAnsi="Arial" w:cs="Arial"/>
                <w:sz w:val="20"/>
                <w:szCs w:val="20"/>
                <w:highlight w:val="lightGray"/>
                <w:shd w:val="clear" w:color="auto" w:fill="FFFF00"/>
              </w:rPr>
              <w:t>OS REAGENTES UTILIZADOS DEVERÃO SER DA MESMA MARCA DO EQUIPAMENTO COMPROVADOS PELO REGISTRO DA ANVISA</w:t>
            </w:r>
          </w:p>
        </w:tc>
        <w:tc>
          <w:tcPr>
            <w:tcW w:w="154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35C89A4F">
            <w:pPr>
              <w:widowControl w:val="0"/>
              <w:spacing w:before="120" w:after="288" w:line="312" w:lineRule="auto"/>
              <w:jc w:val="center"/>
              <w:rPr>
                <w:rFonts w:ascii="Arial" w:hAnsi="Arial" w:cs="Arial"/>
                <w:color w:val="000000"/>
                <w:sz w:val="20"/>
                <w:szCs w:val="20"/>
              </w:rPr>
            </w:pPr>
            <w:r>
              <w:rPr>
                <w:rFonts w:ascii="Arial" w:hAnsi="Arial" w:cs="Arial"/>
                <w:color w:val="000000"/>
                <w:sz w:val="20"/>
                <w:szCs w:val="20"/>
              </w:rPr>
              <w:t>12</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2F9B8144">
            <w:pPr>
              <w:widowControl w:val="0"/>
              <w:spacing w:before="120" w:after="288" w:line="312" w:lineRule="auto"/>
              <w:jc w:val="center"/>
              <w:rPr>
                <w:rFonts w:ascii="Arial" w:hAnsi="Arial" w:cs="Arial"/>
                <w:color w:val="000000"/>
                <w:sz w:val="20"/>
                <w:szCs w:val="20"/>
              </w:rPr>
            </w:pPr>
            <w:r>
              <w:rPr>
                <w:rFonts w:ascii="Arial" w:hAnsi="Arial" w:cs="Arial"/>
                <w:color w:val="000000"/>
                <w:sz w:val="20"/>
                <w:szCs w:val="20"/>
              </w:rPr>
              <w:t>MÊS</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50CB93BE">
            <w:pPr>
              <w:widowControl w:val="0"/>
              <w:spacing w:before="120" w:after="288" w:afterLines="120"/>
              <w:jc w:val="center"/>
              <w:rPr>
                <w:rFonts w:ascii="Arial" w:hAnsi="Arial" w:cs="Arial"/>
                <w:color w:val="000000"/>
                <w:sz w:val="20"/>
                <w:szCs w:val="20"/>
              </w:rPr>
            </w:pPr>
          </w:p>
        </w:tc>
        <w:tc>
          <w:tcPr>
            <w:tcW w:w="1080"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606656C7">
            <w:pPr>
              <w:widowControl w:val="0"/>
              <w:spacing w:before="120" w:after="288" w:afterLines="120"/>
              <w:jc w:val="center"/>
              <w:rPr>
                <w:rFonts w:ascii="Arial" w:hAnsi="Arial" w:cs="Arial"/>
                <w:color w:val="000000"/>
              </w:rPr>
            </w:pPr>
          </w:p>
        </w:tc>
      </w:tr>
      <w:tr w14:paraId="427E44E2">
        <w:tblPrEx>
          <w:tblCellMar>
            <w:top w:w="0" w:type="dxa"/>
            <w:left w:w="54" w:type="dxa"/>
            <w:bottom w:w="0" w:type="dxa"/>
            <w:right w:w="54" w:type="dxa"/>
          </w:tblCellMar>
        </w:tblPrEx>
        <w:trPr>
          <w:trHeight w:val="490" w:hRule="atLeast"/>
        </w:trPr>
        <w:tc>
          <w:tcPr>
            <w:tcW w:w="8656" w:type="dxa"/>
            <w:gridSpan w:val="4"/>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3A422866">
            <w:pPr>
              <w:widowControl w:val="0"/>
              <w:spacing w:before="120" w:after="288"/>
              <w:ind w:left="240" w:leftChars="100" w:right="247" w:rightChars="103"/>
              <w:jc w:val="center"/>
              <w:rPr>
                <w:rFonts w:ascii="Arial" w:hAnsi="Arial" w:cs="Arial"/>
                <w:b/>
                <w:bCs/>
                <w:color w:val="000000"/>
                <w:sz w:val="20"/>
                <w:szCs w:val="20"/>
              </w:rPr>
            </w:pPr>
            <w:r>
              <w:rPr>
                <w:rFonts w:ascii="Arial" w:hAnsi="Arial" w:cs="Arial"/>
                <w:b/>
                <w:bCs/>
                <w:color w:val="000000"/>
                <w:sz w:val="20"/>
                <w:szCs w:val="20"/>
              </w:rPr>
              <w:t>REAGENTES COMPATIVEIS COM  ITEM 1 DESTE LOTE</w:t>
            </w:r>
          </w:p>
          <w:p w14:paraId="4E8FBAFD">
            <w:pPr>
              <w:widowControl w:val="0"/>
              <w:spacing w:before="120" w:after="288"/>
              <w:ind w:left="240" w:leftChars="100" w:right="247" w:rightChars="103"/>
              <w:jc w:val="center"/>
              <w:rPr>
                <w:rFonts w:ascii="Arial" w:hAnsi="Arial" w:cs="Arial"/>
                <w:color w:val="000000"/>
                <w:sz w:val="20"/>
                <w:szCs w:val="20"/>
              </w:rPr>
            </w:pPr>
            <w:r>
              <w:rPr>
                <w:rFonts w:ascii="Arial" w:hAnsi="Arial" w:cs="Arial"/>
                <w:b/>
                <w:bCs/>
                <w:color w:val="000000"/>
                <w:sz w:val="20"/>
                <w:szCs w:val="20"/>
              </w:rPr>
              <w:t>EQUIPAMENTO BIOQUIMICA</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7AD3B8C8">
            <w:pPr>
              <w:widowControl w:val="0"/>
              <w:spacing w:before="120" w:after="288"/>
              <w:ind w:left="240" w:leftChars="100" w:right="247" w:rightChars="103"/>
              <w:jc w:val="center"/>
              <w:rPr>
                <w:rFonts w:ascii="Arial" w:hAnsi="Arial" w:cs="Arial"/>
                <w:b/>
                <w:bCs/>
                <w:color w:val="000000"/>
                <w:sz w:val="20"/>
                <w:szCs w:val="20"/>
              </w:rPr>
            </w:pPr>
          </w:p>
        </w:tc>
        <w:tc>
          <w:tcPr>
            <w:tcW w:w="1080"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3E5A2BCC">
            <w:pPr>
              <w:widowControl w:val="0"/>
              <w:spacing w:before="120" w:after="288"/>
              <w:ind w:left="240" w:leftChars="100" w:right="247" w:rightChars="103"/>
              <w:jc w:val="center"/>
              <w:rPr>
                <w:rFonts w:ascii="Arial" w:hAnsi="Arial" w:cs="Arial"/>
                <w:b/>
                <w:bCs/>
                <w:color w:val="000000"/>
              </w:rPr>
            </w:pPr>
          </w:p>
        </w:tc>
      </w:tr>
      <w:tr w14:paraId="5A6345D5">
        <w:tblPrEx>
          <w:tblCellMar>
            <w:top w:w="0" w:type="dxa"/>
            <w:left w:w="54" w:type="dxa"/>
            <w:bottom w:w="0" w:type="dxa"/>
            <w:right w:w="54" w:type="dxa"/>
          </w:tblCellMar>
        </w:tblPrEx>
        <w:trPr>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5FF1F6A2">
            <w:pPr>
              <w:widowControl w:val="0"/>
              <w:spacing w:before="120" w:after="288" w:line="312" w:lineRule="auto"/>
              <w:ind w:left="425" w:hanging="425"/>
              <w:jc w:val="center"/>
              <w:rPr>
                <w:rFonts w:ascii="Arial" w:hAnsi="Arial" w:cs="Arial"/>
                <w:b/>
                <w:bCs/>
                <w:color w:val="000000"/>
                <w:sz w:val="20"/>
                <w:szCs w:val="20"/>
              </w:rPr>
            </w:pPr>
            <w:r>
              <w:rPr>
                <w:rFonts w:ascii="Arial" w:hAnsi="Arial" w:cs="Arial"/>
                <w:b/>
                <w:bCs/>
                <w:color w:val="000000"/>
                <w:sz w:val="20"/>
                <w:szCs w:val="20"/>
              </w:rPr>
              <w:t>2</w:t>
            </w:r>
          </w:p>
        </w:tc>
        <w:tc>
          <w:tcPr>
            <w:tcW w:w="467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7CEA3F97">
            <w:pPr>
              <w:spacing w:after="200"/>
              <w:ind w:left="240" w:leftChars="100" w:right="247" w:rightChars="103"/>
              <w:jc w:val="both"/>
              <w:rPr>
                <w:rFonts w:ascii="Arial" w:hAnsi="Arial" w:cs="Arial"/>
                <w:color w:val="000000"/>
                <w:sz w:val="20"/>
                <w:szCs w:val="20"/>
              </w:rPr>
            </w:pPr>
            <w:r>
              <w:rPr>
                <w:rFonts w:ascii="Arial" w:hAnsi="Arial" w:cs="Arial"/>
                <w:color w:val="000000"/>
                <w:sz w:val="20"/>
                <w:szCs w:val="20"/>
              </w:rPr>
              <w:t>ACIDO ÚRICO KIT (COLOCAR APRESENTAÇÃO: 50; 100; 200ML)</w:t>
            </w:r>
          </w:p>
        </w:tc>
        <w:tc>
          <w:tcPr>
            <w:tcW w:w="154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09815F6B">
            <w:pPr>
              <w:spacing w:after="200"/>
              <w:jc w:val="center"/>
              <w:rPr>
                <w:rFonts w:ascii="Arial" w:hAnsi="Arial" w:cs="Arial"/>
                <w:b/>
                <w:color w:val="000000"/>
                <w:sz w:val="20"/>
                <w:szCs w:val="20"/>
              </w:rPr>
            </w:pPr>
            <w:r>
              <w:rPr>
                <w:rFonts w:ascii="Arial" w:hAnsi="Arial" w:cs="Arial"/>
                <w:b/>
                <w:color w:val="000000"/>
                <w:sz w:val="20"/>
                <w:szCs w:val="20"/>
              </w:rPr>
              <w:t>15</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183EE86B">
            <w:pPr>
              <w:spacing w:after="200"/>
              <w:jc w:val="center"/>
              <w:rPr>
                <w:rFonts w:ascii="Arial" w:hAnsi="Arial" w:cs="Arial"/>
                <w:color w:val="000000"/>
                <w:sz w:val="20"/>
                <w:szCs w:val="20"/>
              </w:rPr>
            </w:pPr>
            <w:r>
              <w:rPr>
                <w:rFonts w:ascii="Arial" w:hAnsi="Arial" w:cs="Arial"/>
                <w:color w:val="000000"/>
                <w:sz w:val="20"/>
                <w:szCs w:val="20"/>
              </w:rPr>
              <w:t>KIT</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473F7D68">
            <w:pPr>
              <w:widowControl w:val="0"/>
              <w:autoSpaceDE w:val="0"/>
              <w:autoSpaceDN w:val="0"/>
              <w:jc w:val="center"/>
              <w:rPr>
                <w:rFonts w:ascii="Arial" w:hAnsi="Arial" w:cs="Arial"/>
                <w:color w:val="000000"/>
                <w:sz w:val="20"/>
                <w:szCs w:val="20"/>
              </w:rPr>
            </w:pPr>
          </w:p>
        </w:tc>
        <w:tc>
          <w:tcPr>
            <w:tcW w:w="1080"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014DD719">
            <w:pPr>
              <w:widowControl w:val="0"/>
              <w:autoSpaceDE w:val="0"/>
              <w:autoSpaceDN w:val="0"/>
              <w:jc w:val="center"/>
              <w:rPr>
                <w:rFonts w:ascii="Arial" w:hAnsi="Arial" w:cs="Arial"/>
                <w:color w:val="000000"/>
              </w:rPr>
            </w:pPr>
          </w:p>
        </w:tc>
      </w:tr>
      <w:tr w14:paraId="5A31B51E">
        <w:tblPrEx>
          <w:tblCellMar>
            <w:top w:w="0" w:type="dxa"/>
            <w:left w:w="54" w:type="dxa"/>
            <w:bottom w:w="0" w:type="dxa"/>
            <w:right w:w="54" w:type="dxa"/>
          </w:tblCellMar>
        </w:tblPrEx>
        <w:trPr>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4B8F77CD">
            <w:pPr>
              <w:widowControl w:val="0"/>
              <w:spacing w:before="120" w:after="288" w:line="312" w:lineRule="auto"/>
              <w:ind w:left="425" w:hanging="425"/>
              <w:jc w:val="center"/>
              <w:rPr>
                <w:rFonts w:ascii="Arial" w:hAnsi="Arial" w:cs="Arial"/>
                <w:b/>
                <w:bCs/>
                <w:color w:val="000000"/>
                <w:sz w:val="20"/>
                <w:szCs w:val="20"/>
              </w:rPr>
            </w:pPr>
            <w:r>
              <w:rPr>
                <w:rFonts w:ascii="Arial" w:hAnsi="Arial" w:cs="Arial"/>
                <w:b/>
                <w:bCs/>
                <w:color w:val="000000"/>
                <w:sz w:val="20"/>
                <w:szCs w:val="20"/>
              </w:rPr>
              <w:t>3</w:t>
            </w:r>
          </w:p>
        </w:tc>
        <w:tc>
          <w:tcPr>
            <w:tcW w:w="467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2B1DC5A3">
            <w:pPr>
              <w:spacing w:after="200"/>
              <w:ind w:left="240" w:leftChars="100" w:right="247" w:rightChars="103"/>
              <w:jc w:val="both"/>
              <w:rPr>
                <w:rFonts w:ascii="Arial" w:hAnsi="Arial" w:cs="Arial"/>
                <w:color w:val="000000"/>
                <w:sz w:val="20"/>
                <w:szCs w:val="20"/>
              </w:rPr>
            </w:pPr>
            <w:r>
              <w:rPr>
                <w:rFonts w:ascii="Arial" w:hAnsi="Arial" w:cs="Arial"/>
                <w:color w:val="000000"/>
                <w:sz w:val="20"/>
                <w:szCs w:val="20"/>
              </w:rPr>
              <w:t>ALFA AMILASE KIT (COLOCAR APRESENTAÇÃO: 50; 100; 200ML)</w:t>
            </w:r>
          </w:p>
        </w:tc>
        <w:tc>
          <w:tcPr>
            <w:tcW w:w="154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27DED7EC">
            <w:pPr>
              <w:spacing w:after="200"/>
              <w:jc w:val="center"/>
              <w:rPr>
                <w:rFonts w:ascii="Arial" w:hAnsi="Arial" w:cs="Arial"/>
                <w:b/>
                <w:color w:val="000000"/>
                <w:sz w:val="20"/>
                <w:szCs w:val="20"/>
              </w:rPr>
            </w:pPr>
            <w:r>
              <w:rPr>
                <w:rFonts w:ascii="Arial" w:hAnsi="Arial" w:cs="Arial"/>
                <w:b/>
                <w:color w:val="000000"/>
                <w:sz w:val="20"/>
                <w:szCs w:val="20"/>
              </w:rPr>
              <w:t>30</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73F0B9D4">
            <w:pPr>
              <w:spacing w:after="200"/>
              <w:jc w:val="center"/>
              <w:rPr>
                <w:rFonts w:ascii="Arial" w:hAnsi="Arial" w:cs="Arial"/>
                <w:color w:val="000000"/>
                <w:sz w:val="20"/>
                <w:szCs w:val="20"/>
              </w:rPr>
            </w:pPr>
            <w:r>
              <w:rPr>
                <w:rFonts w:ascii="Arial" w:hAnsi="Arial" w:cs="Arial"/>
                <w:color w:val="000000"/>
                <w:sz w:val="20"/>
                <w:szCs w:val="20"/>
              </w:rPr>
              <w:t>KIT</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60B65220">
            <w:pPr>
              <w:widowControl w:val="0"/>
              <w:autoSpaceDE w:val="0"/>
              <w:autoSpaceDN w:val="0"/>
              <w:jc w:val="center"/>
              <w:rPr>
                <w:rFonts w:ascii="Arial" w:hAnsi="Arial" w:cs="Arial"/>
                <w:color w:val="000000"/>
                <w:sz w:val="20"/>
                <w:szCs w:val="20"/>
              </w:rPr>
            </w:pPr>
          </w:p>
        </w:tc>
        <w:tc>
          <w:tcPr>
            <w:tcW w:w="1080"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1373CEC1">
            <w:pPr>
              <w:widowControl w:val="0"/>
              <w:autoSpaceDE w:val="0"/>
              <w:autoSpaceDN w:val="0"/>
              <w:jc w:val="center"/>
              <w:rPr>
                <w:rFonts w:ascii="Arial" w:hAnsi="Arial" w:cs="Arial"/>
                <w:color w:val="000000"/>
              </w:rPr>
            </w:pPr>
          </w:p>
        </w:tc>
      </w:tr>
      <w:tr w14:paraId="5EC72433">
        <w:tblPrEx>
          <w:tblCellMar>
            <w:top w:w="0" w:type="dxa"/>
            <w:left w:w="54" w:type="dxa"/>
            <w:bottom w:w="0" w:type="dxa"/>
            <w:right w:w="54" w:type="dxa"/>
          </w:tblCellMar>
        </w:tblPrEx>
        <w:trPr>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698E7E92">
            <w:pPr>
              <w:widowControl w:val="0"/>
              <w:spacing w:before="120" w:after="288" w:line="312" w:lineRule="auto"/>
              <w:ind w:left="425" w:hanging="425"/>
              <w:jc w:val="center"/>
              <w:rPr>
                <w:rFonts w:ascii="Arial" w:hAnsi="Arial" w:cs="Arial"/>
                <w:b/>
                <w:bCs/>
                <w:color w:val="000000"/>
                <w:sz w:val="20"/>
                <w:szCs w:val="20"/>
              </w:rPr>
            </w:pPr>
            <w:r>
              <w:rPr>
                <w:rFonts w:ascii="Arial" w:hAnsi="Arial" w:cs="Arial"/>
                <w:b/>
                <w:bCs/>
                <w:color w:val="000000"/>
                <w:sz w:val="20"/>
                <w:szCs w:val="20"/>
              </w:rPr>
              <w:t>4</w:t>
            </w:r>
          </w:p>
        </w:tc>
        <w:tc>
          <w:tcPr>
            <w:tcW w:w="467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5830BD73">
            <w:pPr>
              <w:spacing w:after="200"/>
              <w:ind w:left="240" w:leftChars="100" w:right="247" w:rightChars="103"/>
              <w:jc w:val="both"/>
              <w:rPr>
                <w:rFonts w:ascii="Arial" w:hAnsi="Arial" w:cs="Arial"/>
                <w:color w:val="000000"/>
                <w:sz w:val="20"/>
                <w:szCs w:val="20"/>
              </w:rPr>
            </w:pPr>
            <w:r>
              <w:rPr>
                <w:rFonts w:ascii="Arial" w:hAnsi="Arial" w:cs="Arial"/>
                <w:color w:val="000000"/>
                <w:sz w:val="20"/>
                <w:szCs w:val="20"/>
              </w:rPr>
              <w:t>BILIRRUBINA DIRETA KIT (COLOCAR APRESENTAÇÃO: 50; 100; 200ML)</w:t>
            </w:r>
          </w:p>
        </w:tc>
        <w:tc>
          <w:tcPr>
            <w:tcW w:w="154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6917B9E0">
            <w:pPr>
              <w:spacing w:after="200"/>
              <w:jc w:val="center"/>
              <w:rPr>
                <w:rFonts w:ascii="Arial" w:hAnsi="Arial" w:cs="Arial"/>
                <w:b/>
                <w:color w:val="000000"/>
                <w:sz w:val="20"/>
                <w:szCs w:val="20"/>
              </w:rPr>
            </w:pPr>
            <w:r>
              <w:rPr>
                <w:rFonts w:ascii="Arial" w:hAnsi="Arial" w:cs="Arial"/>
                <w:b/>
                <w:color w:val="000000"/>
                <w:sz w:val="20"/>
                <w:szCs w:val="20"/>
              </w:rPr>
              <w:t>30</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164BC5A5">
            <w:pPr>
              <w:spacing w:after="200"/>
              <w:jc w:val="center"/>
              <w:rPr>
                <w:rFonts w:ascii="Arial" w:hAnsi="Arial" w:cs="Arial"/>
                <w:color w:val="000000"/>
                <w:sz w:val="20"/>
                <w:szCs w:val="20"/>
              </w:rPr>
            </w:pPr>
            <w:r>
              <w:rPr>
                <w:rFonts w:ascii="Arial" w:hAnsi="Arial" w:cs="Arial"/>
                <w:color w:val="000000"/>
                <w:sz w:val="20"/>
                <w:szCs w:val="20"/>
              </w:rPr>
              <w:t>KIT</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1214CE3C">
            <w:pPr>
              <w:widowControl w:val="0"/>
              <w:autoSpaceDE w:val="0"/>
              <w:autoSpaceDN w:val="0"/>
              <w:jc w:val="center"/>
              <w:rPr>
                <w:rFonts w:ascii="Arial" w:hAnsi="Arial" w:cs="Arial"/>
                <w:color w:val="000000"/>
                <w:sz w:val="20"/>
                <w:szCs w:val="20"/>
              </w:rPr>
            </w:pPr>
          </w:p>
        </w:tc>
        <w:tc>
          <w:tcPr>
            <w:tcW w:w="1080"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1C6868BD">
            <w:pPr>
              <w:widowControl w:val="0"/>
              <w:autoSpaceDE w:val="0"/>
              <w:autoSpaceDN w:val="0"/>
              <w:jc w:val="center"/>
              <w:rPr>
                <w:rFonts w:ascii="Arial" w:hAnsi="Arial" w:cs="Arial"/>
                <w:color w:val="000000"/>
              </w:rPr>
            </w:pPr>
          </w:p>
        </w:tc>
      </w:tr>
      <w:tr w14:paraId="7A6DFAAE">
        <w:tblPrEx>
          <w:tblCellMar>
            <w:top w:w="0" w:type="dxa"/>
            <w:left w:w="54" w:type="dxa"/>
            <w:bottom w:w="0" w:type="dxa"/>
            <w:right w:w="54" w:type="dxa"/>
          </w:tblCellMar>
        </w:tblPrEx>
        <w:trPr>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31AE50D4">
            <w:pPr>
              <w:widowControl w:val="0"/>
              <w:spacing w:before="120" w:after="288" w:line="312" w:lineRule="auto"/>
              <w:ind w:left="425" w:hanging="425"/>
              <w:jc w:val="center"/>
              <w:rPr>
                <w:rFonts w:ascii="Arial" w:hAnsi="Arial" w:cs="Arial"/>
                <w:b/>
                <w:bCs/>
                <w:color w:val="000000"/>
                <w:sz w:val="20"/>
                <w:szCs w:val="20"/>
              </w:rPr>
            </w:pPr>
            <w:r>
              <w:rPr>
                <w:rFonts w:ascii="Arial" w:hAnsi="Arial" w:cs="Arial"/>
                <w:b/>
                <w:bCs/>
                <w:color w:val="000000"/>
                <w:sz w:val="20"/>
                <w:szCs w:val="20"/>
              </w:rPr>
              <w:t>5</w:t>
            </w:r>
          </w:p>
        </w:tc>
        <w:tc>
          <w:tcPr>
            <w:tcW w:w="467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5B8F6ABC">
            <w:pPr>
              <w:spacing w:after="200"/>
              <w:ind w:left="240" w:leftChars="100" w:right="247" w:rightChars="103"/>
              <w:jc w:val="both"/>
              <w:rPr>
                <w:rFonts w:ascii="Arial" w:hAnsi="Arial" w:cs="Arial"/>
                <w:color w:val="000000"/>
                <w:sz w:val="20"/>
                <w:szCs w:val="20"/>
              </w:rPr>
            </w:pPr>
            <w:r>
              <w:rPr>
                <w:rFonts w:ascii="Arial" w:hAnsi="Arial" w:cs="Arial"/>
                <w:color w:val="000000"/>
                <w:sz w:val="20"/>
                <w:szCs w:val="20"/>
              </w:rPr>
              <w:t>BILIRRUBINA TOTAL KIT (COLOCAR APRESENTAÇÃO: 50; 100; 200ML)</w:t>
            </w:r>
          </w:p>
        </w:tc>
        <w:tc>
          <w:tcPr>
            <w:tcW w:w="154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4B29E9B8">
            <w:pPr>
              <w:spacing w:after="200"/>
              <w:jc w:val="center"/>
              <w:rPr>
                <w:rFonts w:ascii="Arial" w:hAnsi="Arial" w:cs="Arial"/>
                <w:b/>
                <w:color w:val="000000"/>
                <w:sz w:val="20"/>
                <w:szCs w:val="20"/>
              </w:rPr>
            </w:pPr>
            <w:r>
              <w:rPr>
                <w:rFonts w:ascii="Arial" w:hAnsi="Arial" w:cs="Arial"/>
                <w:b/>
                <w:color w:val="000000"/>
                <w:sz w:val="20"/>
                <w:szCs w:val="20"/>
              </w:rPr>
              <w:t>30</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1BCD08F0">
            <w:pPr>
              <w:spacing w:after="200"/>
              <w:jc w:val="center"/>
              <w:rPr>
                <w:rFonts w:ascii="Arial" w:hAnsi="Arial" w:cs="Arial"/>
                <w:color w:val="000000"/>
                <w:sz w:val="20"/>
                <w:szCs w:val="20"/>
              </w:rPr>
            </w:pPr>
            <w:r>
              <w:rPr>
                <w:rFonts w:ascii="Arial" w:hAnsi="Arial" w:cs="Arial"/>
                <w:color w:val="000000"/>
                <w:sz w:val="20"/>
                <w:szCs w:val="20"/>
              </w:rPr>
              <w:t>KIT</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3A60EA78">
            <w:pPr>
              <w:widowControl w:val="0"/>
              <w:autoSpaceDE w:val="0"/>
              <w:autoSpaceDN w:val="0"/>
              <w:jc w:val="center"/>
              <w:rPr>
                <w:rFonts w:ascii="Arial" w:hAnsi="Arial" w:cs="Arial"/>
                <w:color w:val="000000"/>
                <w:sz w:val="20"/>
                <w:szCs w:val="20"/>
              </w:rPr>
            </w:pPr>
          </w:p>
        </w:tc>
        <w:tc>
          <w:tcPr>
            <w:tcW w:w="1080"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6CB9BCAF">
            <w:pPr>
              <w:widowControl w:val="0"/>
              <w:autoSpaceDE w:val="0"/>
              <w:autoSpaceDN w:val="0"/>
              <w:jc w:val="center"/>
              <w:rPr>
                <w:rFonts w:ascii="Arial" w:hAnsi="Arial" w:cs="Arial"/>
                <w:color w:val="000000"/>
              </w:rPr>
            </w:pPr>
          </w:p>
        </w:tc>
      </w:tr>
      <w:tr w14:paraId="2B4533B8">
        <w:tblPrEx>
          <w:tblCellMar>
            <w:top w:w="0" w:type="dxa"/>
            <w:left w:w="54" w:type="dxa"/>
            <w:bottom w:w="0" w:type="dxa"/>
            <w:right w:w="54" w:type="dxa"/>
          </w:tblCellMar>
        </w:tblPrEx>
        <w:trPr>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301612D2">
            <w:pPr>
              <w:widowControl w:val="0"/>
              <w:spacing w:before="120" w:after="288" w:line="312" w:lineRule="auto"/>
              <w:ind w:left="425" w:hanging="425"/>
              <w:jc w:val="center"/>
              <w:rPr>
                <w:rFonts w:ascii="Arial" w:hAnsi="Arial" w:cs="Arial"/>
                <w:b/>
                <w:bCs/>
                <w:color w:val="000000"/>
                <w:sz w:val="20"/>
                <w:szCs w:val="20"/>
              </w:rPr>
            </w:pPr>
            <w:r>
              <w:rPr>
                <w:rFonts w:ascii="Arial" w:hAnsi="Arial" w:cs="Arial"/>
                <w:b/>
                <w:bCs/>
                <w:color w:val="000000"/>
                <w:sz w:val="20"/>
                <w:szCs w:val="20"/>
              </w:rPr>
              <w:t>6</w:t>
            </w:r>
          </w:p>
        </w:tc>
        <w:tc>
          <w:tcPr>
            <w:tcW w:w="467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2891FD0B">
            <w:pPr>
              <w:spacing w:after="200"/>
              <w:ind w:left="240" w:leftChars="100" w:right="247" w:rightChars="103"/>
              <w:jc w:val="both"/>
              <w:rPr>
                <w:rFonts w:ascii="Arial" w:hAnsi="Arial" w:cs="Arial"/>
                <w:color w:val="000000"/>
                <w:sz w:val="20"/>
                <w:szCs w:val="20"/>
              </w:rPr>
            </w:pPr>
            <w:r>
              <w:rPr>
                <w:rFonts w:ascii="Arial" w:hAnsi="Arial" w:cs="Arial"/>
                <w:color w:val="000000"/>
                <w:sz w:val="20"/>
                <w:szCs w:val="20"/>
              </w:rPr>
              <w:t>CÁLCIO MÉTODO COLORIMÉTRICO (COLOCAR APRESENTAÇÃO: 50; 100; 200ML)</w:t>
            </w:r>
          </w:p>
        </w:tc>
        <w:tc>
          <w:tcPr>
            <w:tcW w:w="154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5DAB58F5">
            <w:pPr>
              <w:spacing w:after="200"/>
              <w:jc w:val="center"/>
              <w:rPr>
                <w:rFonts w:ascii="Arial" w:hAnsi="Arial" w:cs="Arial"/>
                <w:b/>
                <w:color w:val="000000"/>
                <w:sz w:val="20"/>
                <w:szCs w:val="20"/>
              </w:rPr>
            </w:pPr>
            <w:r>
              <w:rPr>
                <w:rFonts w:ascii="Arial" w:hAnsi="Arial" w:cs="Arial"/>
                <w:b/>
                <w:color w:val="000000"/>
                <w:sz w:val="20"/>
                <w:szCs w:val="20"/>
              </w:rPr>
              <w:t>15</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186BA040">
            <w:pPr>
              <w:spacing w:after="200"/>
              <w:jc w:val="center"/>
              <w:rPr>
                <w:rFonts w:ascii="Arial" w:hAnsi="Arial" w:cs="Arial"/>
                <w:color w:val="000000"/>
                <w:sz w:val="20"/>
                <w:szCs w:val="20"/>
              </w:rPr>
            </w:pPr>
            <w:r>
              <w:rPr>
                <w:rFonts w:ascii="Arial" w:hAnsi="Arial" w:cs="Arial"/>
                <w:color w:val="000000"/>
                <w:sz w:val="20"/>
                <w:szCs w:val="20"/>
              </w:rPr>
              <w:t>KIT</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1807846E">
            <w:pPr>
              <w:widowControl w:val="0"/>
              <w:autoSpaceDE w:val="0"/>
              <w:autoSpaceDN w:val="0"/>
              <w:jc w:val="center"/>
              <w:rPr>
                <w:rFonts w:ascii="Arial" w:hAnsi="Arial" w:cs="Arial"/>
                <w:color w:val="000000"/>
                <w:sz w:val="20"/>
                <w:szCs w:val="20"/>
              </w:rPr>
            </w:pPr>
          </w:p>
        </w:tc>
        <w:tc>
          <w:tcPr>
            <w:tcW w:w="1080"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43CDB1FC">
            <w:pPr>
              <w:widowControl w:val="0"/>
              <w:autoSpaceDE w:val="0"/>
              <w:autoSpaceDN w:val="0"/>
              <w:jc w:val="center"/>
              <w:rPr>
                <w:rFonts w:ascii="Arial" w:hAnsi="Arial" w:cs="Arial"/>
                <w:color w:val="000000"/>
              </w:rPr>
            </w:pPr>
          </w:p>
        </w:tc>
      </w:tr>
      <w:tr w14:paraId="1891F5CB">
        <w:tblPrEx>
          <w:tblCellMar>
            <w:top w:w="0" w:type="dxa"/>
            <w:left w:w="54" w:type="dxa"/>
            <w:bottom w:w="0" w:type="dxa"/>
            <w:right w:w="54" w:type="dxa"/>
          </w:tblCellMar>
        </w:tblPrEx>
        <w:trPr>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1BBA2DE1">
            <w:pPr>
              <w:widowControl w:val="0"/>
              <w:spacing w:before="120" w:after="288" w:line="312" w:lineRule="auto"/>
              <w:ind w:left="425" w:hanging="425"/>
              <w:jc w:val="center"/>
              <w:rPr>
                <w:rFonts w:ascii="Arial" w:hAnsi="Arial" w:cs="Arial"/>
                <w:b/>
                <w:bCs/>
                <w:color w:val="000000"/>
                <w:sz w:val="20"/>
                <w:szCs w:val="20"/>
              </w:rPr>
            </w:pPr>
            <w:r>
              <w:rPr>
                <w:rFonts w:ascii="Arial" w:hAnsi="Arial" w:cs="Arial"/>
                <w:b/>
                <w:bCs/>
                <w:color w:val="000000"/>
                <w:sz w:val="20"/>
                <w:szCs w:val="20"/>
              </w:rPr>
              <w:t>7</w:t>
            </w:r>
          </w:p>
        </w:tc>
        <w:tc>
          <w:tcPr>
            <w:tcW w:w="467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36D2E1EB">
            <w:pPr>
              <w:spacing w:after="200"/>
              <w:ind w:left="240" w:leftChars="100" w:right="247" w:rightChars="103"/>
              <w:jc w:val="both"/>
              <w:rPr>
                <w:rFonts w:ascii="Arial" w:hAnsi="Arial" w:cs="Arial"/>
                <w:sz w:val="20"/>
                <w:szCs w:val="20"/>
              </w:rPr>
            </w:pPr>
            <w:r>
              <w:rPr>
                <w:rFonts w:ascii="Arial" w:hAnsi="Arial" w:cs="Arial"/>
                <w:sz w:val="20"/>
                <w:szCs w:val="20"/>
              </w:rPr>
              <w:t>CREATININA CINÉTICA - KIT (COLOCAR APRESENTAÇÃO: 50; 100; 200ML)</w:t>
            </w:r>
          </w:p>
        </w:tc>
        <w:tc>
          <w:tcPr>
            <w:tcW w:w="154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1D72930C">
            <w:pPr>
              <w:spacing w:after="200"/>
              <w:jc w:val="center"/>
              <w:rPr>
                <w:rFonts w:ascii="Arial" w:hAnsi="Arial" w:cs="Arial"/>
                <w:b/>
                <w:color w:val="000000"/>
                <w:sz w:val="20"/>
                <w:szCs w:val="20"/>
              </w:rPr>
            </w:pPr>
            <w:r>
              <w:rPr>
                <w:rFonts w:ascii="Arial" w:hAnsi="Arial" w:cs="Arial"/>
                <w:b/>
                <w:color w:val="000000"/>
                <w:sz w:val="20"/>
                <w:szCs w:val="20"/>
              </w:rPr>
              <w:t>40</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218D0FDB">
            <w:pPr>
              <w:spacing w:after="200"/>
              <w:jc w:val="center"/>
              <w:rPr>
                <w:rFonts w:ascii="Arial" w:hAnsi="Arial" w:cs="Arial"/>
                <w:color w:val="000000"/>
                <w:sz w:val="20"/>
                <w:szCs w:val="20"/>
              </w:rPr>
            </w:pPr>
            <w:r>
              <w:rPr>
                <w:rFonts w:ascii="Arial" w:hAnsi="Arial" w:cs="Arial"/>
                <w:color w:val="000000"/>
                <w:sz w:val="20"/>
                <w:szCs w:val="20"/>
              </w:rPr>
              <w:t>KIT</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761B3437">
            <w:pPr>
              <w:widowControl w:val="0"/>
              <w:autoSpaceDE w:val="0"/>
              <w:autoSpaceDN w:val="0"/>
              <w:jc w:val="center"/>
              <w:rPr>
                <w:rFonts w:ascii="Arial" w:hAnsi="Arial" w:cs="Arial"/>
                <w:color w:val="000000"/>
                <w:sz w:val="20"/>
                <w:szCs w:val="20"/>
              </w:rPr>
            </w:pPr>
          </w:p>
        </w:tc>
        <w:tc>
          <w:tcPr>
            <w:tcW w:w="1080"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559A090A">
            <w:pPr>
              <w:widowControl w:val="0"/>
              <w:autoSpaceDE w:val="0"/>
              <w:autoSpaceDN w:val="0"/>
              <w:jc w:val="center"/>
              <w:rPr>
                <w:rFonts w:ascii="Arial" w:hAnsi="Arial" w:cs="Arial"/>
                <w:color w:val="000000"/>
              </w:rPr>
            </w:pPr>
          </w:p>
        </w:tc>
      </w:tr>
      <w:tr w14:paraId="0632187A">
        <w:tblPrEx>
          <w:tblCellMar>
            <w:top w:w="0" w:type="dxa"/>
            <w:left w:w="54" w:type="dxa"/>
            <w:bottom w:w="0" w:type="dxa"/>
            <w:right w:w="54" w:type="dxa"/>
          </w:tblCellMar>
        </w:tblPrEx>
        <w:trPr>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55F970A6">
            <w:pPr>
              <w:widowControl w:val="0"/>
              <w:spacing w:before="120" w:after="288" w:line="312" w:lineRule="auto"/>
              <w:ind w:left="425" w:hanging="425"/>
              <w:jc w:val="center"/>
              <w:rPr>
                <w:rFonts w:ascii="Arial" w:hAnsi="Arial" w:cs="Arial"/>
                <w:b/>
                <w:bCs/>
                <w:color w:val="000000"/>
                <w:sz w:val="20"/>
                <w:szCs w:val="20"/>
              </w:rPr>
            </w:pPr>
            <w:r>
              <w:rPr>
                <w:rFonts w:ascii="Arial" w:hAnsi="Arial" w:cs="Arial"/>
                <w:b/>
                <w:bCs/>
                <w:color w:val="000000"/>
                <w:sz w:val="20"/>
                <w:szCs w:val="20"/>
              </w:rPr>
              <w:t>8</w:t>
            </w:r>
          </w:p>
        </w:tc>
        <w:tc>
          <w:tcPr>
            <w:tcW w:w="467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0D01C66F">
            <w:pPr>
              <w:spacing w:after="200"/>
              <w:ind w:left="240" w:leftChars="100" w:right="247" w:rightChars="103"/>
              <w:jc w:val="both"/>
              <w:rPr>
                <w:rFonts w:ascii="Arial" w:hAnsi="Arial" w:cs="Arial"/>
                <w:sz w:val="20"/>
                <w:szCs w:val="20"/>
              </w:rPr>
            </w:pPr>
            <w:r>
              <w:rPr>
                <w:rFonts w:ascii="Arial" w:hAnsi="Arial" w:cs="Arial"/>
                <w:sz w:val="20"/>
                <w:szCs w:val="20"/>
              </w:rPr>
              <w:t>COLESTEROL TOTAL MÉTODO ENZIMÁTICO KIT COMPLETO (COLOCAR APRESENTAÇÃO: 50; 100; 200ML)</w:t>
            </w:r>
          </w:p>
        </w:tc>
        <w:tc>
          <w:tcPr>
            <w:tcW w:w="154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11186FFF">
            <w:pPr>
              <w:spacing w:after="200"/>
              <w:jc w:val="center"/>
              <w:rPr>
                <w:rFonts w:ascii="Arial" w:hAnsi="Arial" w:cs="Arial"/>
                <w:b/>
                <w:color w:val="000000"/>
                <w:sz w:val="20"/>
                <w:szCs w:val="20"/>
              </w:rPr>
            </w:pPr>
            <w:r>
              <w:rPr>
                <w:rFonts w:ascii="Arial" w:hAnsi="Arial" w:cs="Arial"/>
                <w:b/>
                <w:color w:val="000000"/>
                <w:sz w:val="20"/>
                <w:szCs w:val="20"/>
              </w:rPr>
              <w:t>15</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4D41B0B4">
            <w:pPr>
              <w:spacing w:after="200"/>
              <w:jc w:val="center"/>
              <w:rPr>
                <w:rFonts w:ascii="Arial" w:hAnsi="Arial" w:cs="Arial"/>
                <w:color w:val="000000"/>
                <w:sz w:val="20"/>
                <w:szCs w:val="20"/>
              </w:rPr>
            </w:pPr>
            <w:r>
              <w:rPr>
                <w:rFonts w:ascii="Arial" w:hAnsi="Arial" w:cs="Arial"/>
                <w:color w:val="000000"/>
                <w:sz w:val="20"/>
                <w:szCs w:val="20"/>
              </w:rPr>
              <w:t>KIT</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37DEAA8F">
            <w:pPr>
              <w:widowControl w:val="0"/>
              <w:autoSpaceDE w:val="0"/>
              <w:autoSpaceDN w:val="0"/>
              <w:jc w:val="center"/>
              <w:rPr>
                <w:rFonts w:ascii="Arial" w:hAnsi="Arial" w:cs="Arial"/>
                <w:color w:val="000000"/>
                <w:sz w:val="20"/>
                <w:szCs w:val="20"/>
              </w:rPr>
            </w:pPr>
          </w:p>
        </w:tc>
        <w:tc>
          <w:tcPr>
            <w:tcW w:w="1080"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26ECF231">
            <w:pPr>
              <w:widowControl w:val="0"/>
              <w:autoSpaceDE w:val="0"/>
              <w:autoSpaceDN w:val="0"/>
              <w:jc w:val="center"/>
              <w:rPr>
                <w:rFonts w:ascii="Arial" w:hAnsi="Arial" w:cs="Arial"/>
                <w:color w:val="000000"/>
              </w:rPr>
            </w:pPr>
          </w:p>
        </w:tc>
      </w:tr>
      <w:tr w14:paraId="64C6799F">
        <w:tblPrEx>
          <w:tblCellMar>
            <w:top w:w="0" w:type="dxa"/>
            <w:left w:w="54" w:type="dxa"/>
            <w:bottom w:w="0" w:type="dxa"/>
            <w:right w:w="54" w:type="dxa"/>
          </w:tblCellMar>
        </w:tblPrEx>
        <w:trPr>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3815F0AC">
            <w:pPr>
              <w:widowControl w:val="0"/>
              <w:spacing w:before="120" w:after="288" w:line="312" w:lineRule="auto"/>
              <w:jc w:val="center"/>
              <w:rPr>
                <w:rFonts w:ascii="Arial" w:hAnsi="Arial" w:cs="Arial"/>
                <w:b/>
                <w:bCs/>
                <w:color w:val="000000"/>
                <w:sz w:val="20"/>
                <w:szCs w:val="20"/>
              </w:rPr>
            </w:pPr>
            <w:r>
              <w:rPr>
                <w:rFonts w:ascii="Arial" w:hAnsi="Arial" w:cs="Arial"/>
                <w:b/>
                <w:bCs/>
                <w:color w:val="000000"/>
                <w:sz w:val="20"/>
                <w:szCs w:val="20"/>
              </w:rPr>
              <w:t>9</w:t>
            </w:r>
          </w:p>
        </w:tc>
        <w:tc>
          <w:tcPr>
            <w:tcW w:w="467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5FC92170">
            <w:pPr>
              <w:spacing w:after="200"/>
              <w:ind w:left="240" w:leftChars="100" w:right="247" w:rightChars="103"/>
              <w:jc w:val="both"/>
              <w:rPr>
                <w:rFonts w:ascii="Arial" w:hAnsi="Arial" w:cs="Arial"/>
                <w:sz w:val="20"/>
                <w:szCs w:val="20"/>
              </w:rPr>
            </w:pPr>
            <w:r>
              <w:rPr>
                <w:rFonts w:ascii="Arial" w:hAnsi="Arial" w:cs="Arial"/>
                <w:sz w:val="20"/>
                <w:szCs w:val="20"/>
              </w:rPr>
              <w:t>CK TOTAL (CK-NAC UV) - KIT (COLOCAR APRESENTAÇÃO: 50; 100; 200ML)</w:t>
            </w:r>
          </w:p>
        </w:tc>
        <w:tc>
          <w:tcPr>
            <w:tcW w:w="154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1406EBC3">
            <w:pPr>
              <w:spacing w:after="200"/>
              <w:jc w:val="center"/>
              <w:rPr>
                <w:rFonts w:ascii="Arial" w:hAnsi="Arial" w:cs="Arial"/>
                <w:b/>
                <w:color w:val="000000"/>
                <w:sz w:val="20"/>
                <w:szCs w:val="20"/>
              </w:rPr>
            </w:pPr>
            <w:r>
              <w:rPr>
                <w:rFonts w:ascii="Arial" w:hAnsi="Arial" w:cs="Arial"/>
                <w:b/>
                <w:color w:val="000000"/>
                <w:sz w:val="20"/>
                <w:szCs w:val="20"/>
              </w:rPr>
              <w:t>50</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291FC9E8">
            <w:pPr>
              <w:spacing w:after="200"/>
              <w:jc w:val="center"/>
              <w:rPr>
                <w:rFonts w:ascii="Arial" w:hAnsi="Arial" w:cs="Arial"/>
                <w:color w:val="000000"/>
                <w:sz w:val="20"/>
                <w:szCs w:val="20"/>
              </w:rPr>
            </w:pPr>
            <w:r>
              <w:rPr>
                <w:rFonts w:ascii="Arial" w:hAnsi="Arial" w:cs="Arial"/>
                <w:color w:val="000000"/>
                <w:sz w:val="20"/>
                <w:szCs w:val="20"/>
              </w:rPr>
              <w:t>KIT</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0170DDC8">
            <w:pPr>
              <w:widowControl w:val="0"/>
              <w:autoSpaceDE w:val="0"/>
              <w:autoSpaceDN w:val="0"/>
              <w:jc w:val="center"/>
              <w:rPr>
                <w:rFonts w:ascii="Arial" w:hAnsi="Arial" w:cs="Arial"/>
                <w:color w:val="000000"/>
                <w:sz w:val="20"/>
                <w:szCs w:val="20"/>
              </w:rPr>
            </w:pPr>
          </w:p>
        </w:tc>
        <w:tc>
          <w:tcPr>
            <w:tcW w:w="1080"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74917551">
            <w:pPr>
              <w:widowControl w:val="0"/>
              <w:autoSpaceDE w:val="0"/>
              <w:autoSpaceDN w:val="0"/>
              <w:jc w:val="center"/>
              <w:rPr>
                <w:rFonts w:ascii="Arial" w:hAnsi="Arial" w:cs="Arial"/>
                <w:color w:val="000000"/>
              </w:rPr>
            </w:pPr>
          </w:p>
        </w:tc>
      </w:tr>
      <w:tr w14:paraId="480F20C8">
        <w:trPr>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6584F2FA">
            <w:pPr>
              <w:widowControl w:val="0"/>
              <w:spacing w:before="120" w:after="288" w:line="312" w:lineRule="auto"/>
              <w:ind w:left="425" w:hanging="425"/>
              <w:jc w:val="center"/>
              <w:rPr>
                <w:rFonts w:ascii="Arial" w:hAnsi="Arial" w:cs="Arial"/>
                <w:b/>
                <w:bCs/>
                <w:color w:val="000000"/>
                <w:sz w:val="20"/>
                <w:szCs w:val="20"/>
              </w:rPr>
            </w:pPr>
            <w:r>
              <w:rPr>
                <w:rFonts w:ascii="Arial" w:hAnsi="Arial" w:cs="Arial"/>
                <w:b/>
                <w:bCs/>
                <w:color w:val="000000"/>
                <w:sz w:val="20"/>
                <w:szCs w:val="20"/>
              </w:rPr>
              <w:t>10</w:t>
            </w:r>
          </w:p>
        </w:tc>
        <w:tc>
          <w:tcPr>
            <w:tcW w:w="467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797E17AA">
            <w:pPr>
              <w:spacing w:after="200"/>
              <w:ind w:left="240" w:leftChars="100" w:right="247" w:rightChars="103"/>
              <w:jc w:val="both"/>
              <w:rPr>
                <w:rFonts w:ascii="Arial" w:hAnsi="Arial" w:cs="Arial"/>
                <w:color w:val="000000"/>
                <w:sz w:val="20"/>
                <w:szCs w:val="20"/>
              </w:rPr>
            </w:pPr>
            <w:r>
              <w:rPr>
                <w:rFonts w:ascii="Arial" w:hAnsi="Arial" w:cs="Arial"/>
                <w:color w:val="000000"/>
                <w:sz w:val="20"/>
                <w:szCs w:val="20"/>
              </w:rPr>
              <w:t>FERRO SÉRICO COLORIMÉTRICO KIT COMPLETO (COLOCAR APRESENTAÇÃO: 50; 100; 200ML)</w:t>
            </w:r>
          </w:p>
        </w:tc>
        <w:tc>
          <w:tcPr>
            <w:tcW w:w="154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567BCC99">
            <w:pPr>
              <w:spacing w:after="200"/>
              <w:jc w:val="center"/>
              <w:rPr>
                <w:rFonts w:ascii="Arial" w:hAnsi="Arial" w:cs="Arial"/>
                <w:b/>
                <w:color w:val="000000"/>
                <w:sz w:val="20"/>
                <w:szCs w:val="20"/>
              </w:rPr>
            </w:pPr>
            <w:r>
              <w:rPr>
                <w:rFonts w:ascii="Arial" w:hAnsi="Arial" w:cs="Arial"/>
                <w:b/>
                <w:color w:val="000000"/>
                <w:sz w:val="20"/>
                <w:szCs w:val="20"/>
              </w:rPr>
              <w:t>20</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5A2FD3F7">
            <w:pPr>
              <w:spacing w:after="200"/>
              <w:jc w:val="center"/>
              <w:rPr>
                <w:rFonts w:ascii="Arial" w:hAnsi="Arial" w:cs="Arial"/>
                <w:color w:val="000000"/>
                <w:sz w:val="20"/>
                <w:szCs w:val="20"/>
              </w:rPr>
            </w:pPr>
            <w:r>
              <w:rPr>
                <w:rFonts w:ascii="Arial" w:hAnsi="Arial" w:cs="Arial"/>
                <w:color w:val="000000"/>
                <w:sz w:val="20"/>
                <w:szCs w:val="20"/>
              </w:rPr>
              <w:t>KIT</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4D65D658">
            <w:pPr>
              <w:widowControl w:val="0"/>
              <w:autoSpaceDE w:val="0"/>
              <w:autoSpaceDN w:val="0"/>
              <w:jc w:val="center"/>
              <w:rPr>
                <w:rFonts w:ascii="Arial" w:hAnsi="Arial" w:cs="Arial"/>
                <w:color w:val="000000"/>
                <w:sz w:val="20"/>
                <w:szCs w:val="20"/>
              </w:rPr>
            </w:pPr>
          </w:p>
        </w:tc>
        <w:tc>
          <w:tcPr>
            <w:tcW w:w="1080"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1F871F38">
            <w:pPr>
              <w:widowControl w:val="0"/>
              <w:autoSpaceDE w:val="0"/>
              <w:autoSpaceDN w:val="0"/>
              <w:jc w:val="center"/>
              <w:rPr>
                <w:rFonts w:ascii="Arial" w:hAnsi="Arial" w:cs="Arial"/>
                <w:color w:val="000000"/>
              </w:rPr>
            </w:pPr>
          </w:p>
        </w:tc>
      </w:tr>
      <w:tr w14:paraId="079CA329">
        <w:tblPrEx>
          <w:tblCellMar>
            <w:top w:w="0" w:type="dxa"/>
            <w:left w:w="54" w:type="dxa"/>
            <w:bottom w:w="0" w:type="dxa"/>
            <w:right w:w="54" w:type="dxa"/>
          </w:tblCellMar>
        </w:tblPrEx>
        <w:trPr>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0BA66B00">
            <w:pPr>
              <w:widowControl w:val="0"/>
              <w:spacing w:before="120" w:after="288" w:line="312" w:lineRule="auto"/>
              <w:ind w:left="425" w:hanging="425"/>
              <w:jc w:val="center"/>
              <w:rPr>
                <w:rFonts w:ascii="Arial" w:hAnsi="Arial" w:cs="Arial"/>
                <w:b/>
                <w:bCs/>
                <w:color w:val="000000"/>
                <w:sz w:val="20"/>
                <w:szCs w:val="20"/>
              </w:rPr>
            </w:pPr>
            <w:r>
              <w:rPr>
                <w:rFonts w:ascii="Arial" w:hAnsi="Arial" w:cs="Arial"/>
                <w:b/>
                <w:bCs/>
                <w:color w:val="000000"/>
                <w:sz w:val="20"/>
                <w:szCs w:val="20"/>
              </w:rPr>
              <w:t>11</w:t>
            </w:r>
          </w:p>
        </w:tc>
        <w:tc>
          <w:tcPr>
            <w:tcW w:w="467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6B7B0036">
            <w:pPr>
              <w:spacing w:after="200"/>
              <w:ind w:left="240" w:leftChars="100" w:right="247" w:rightChars="103"/>
              <w:jc w:val="both"/>
              <w:rPr>
                <w:rFonts w:ascii="Arial" w:hAnsi="Arial" w:cs="Arial"/>
                <w:color w:val="000000"/>
                <w:sz w:val="20"/>
                <w:szCs w:val="20"/>
              </w:rPr>
            </w:pPr>
            <w:r>
              <w:rPr>
                <w:rFonts w:ascii="Arial" w:hAnsi="Arial" w:cs="Arial"/>
                <w:color w:val="000000"/>
                <w:sz w:val="20"/>
                <w:szCs w:val="20"/>
              </w:rPr>
              <w:t>FOSFATASE ALCALINA ENZIMÁTICA (COLOCAR APRESENTAÇÃO: 50; 100; 200ML)</w:t>
            </w:r>
          </w:p>
        </w:tc>
        <w:tc>
          <w:tcPr>
            <w:tcW w:w="154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19AD9902">
            <w:pPr>
              <w:spacing w:after="200"/>
              <w:jc w:val="center"/>
              <w:rPr>
                <w:rFonts w:ascii="Arial" w:hAnsi="Arial" w:cs="Arial"/>
                <w:b/>
                <w:color w:val="000000"/>
                <w:sz w:val="20"/>
                <w:szCs w:val="20"/>
              </w:rPr>
            </w:pPr>
            <w:r>
              <w:rPr>
                <w:rFonts w:ascii="Arial" w:hAnsi="Arial" w:cs="Arial"/>
                <w:b/>
                <w:color w:val="000000"/>
                <w:sz w:val="20"/>
                <w:szCs w:val="20"/>
              </w:rPr>
              <w:t>30</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6C261C12">
            <w:pPr>
              <w:spacing w:after="200"/>
              <w:jc w:val="center"/>
              <w:rPr>
                <w:rFonts w:ascii="Arial" w:hAnsi="Arial" w:cs="Arial"/>
                <w:color w:val="000000"/>
                <w:sz w:val="20"/>
                <w:szCs w:val="20"/>
              </w:rPr>
            </w:pPr>
            <w:r>
              <w:rPr>
                <w:rFonts w:ascii="Arial" w:hAnsi="Arial" w:cs="Arial"/>
                <w:color w:val="000000"/>
                <w:sz w:val="20"/>
                <w:szCs w:val="20"/>
              </w:rPr>
              <w:t>KIT</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37B98B91">
            <w:pPr>
              <w:widowControl w:val="0"/>
              <w:autoSpaceDE w:val="0"/>
              <w:autoSpaceDN w:val="0"/>
              <w:jc w:val="center"/>
              <w:rPr>
                <w:rFonts w:ascii="Arial" w:hAnsi="Arial" w:cs="Arial"/>
                <w:color w:val="000000"/>
                <w:sz w:val="20"/>
                <w:szCs w:val="20"/>
              </w:rPr>
            </w:pPr>
          </w:p>
        </w:tc>
        <w:tc>
          <w:tcPr>
            <w:tcW w:w="1080"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36D64EA2">
            <w:pPr>
              <w:widowControl w:val="0"/>
              <w:autoSpaceDE w:val="0"/>
              <w:autoSpaceDN w:val="0"/>
              <w:jc w:val="center"/>
              <w:rPr>
                <w:rFonts w:ascii="Arial" w:hAnsi="Arial" w:cs="Arial"/>
                <w:color w:val="000000"/>
              </w:rPr>
            </w:pPr>
          </w:p>
        </w:tc>
      </w:tr>
      <w:tr w14:paraId="49BFCAE0">
        <w:tblPrEx>
          <w:tblCellMar>
            <w:top w:w="0" w:type="dxa"/>
            <w:left w:w="54" w:type="dxa"/>
            <w:bottom w:w="0" w:type="dxa"/>
            <w:right w:w="54" w:type="dxa"/>
          </w:tblCellMar>
        </w:tblPrEx>
        <w:trPr>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1AAA8A7A">
            <w:pPr>
              <w:widowControl w:val="0"/>
              <w:spacing w:before="120" w:after="288" w:line="312" w:lineRule="auto"/>
              <w:ind w:left="425" w:hanging="425"/>
              <w:jc w:val="center"/>
              <w:rPr>
                <w:rFonts w:ascii="Arial" w:hAnsi="Arial" w:cs="Arial"/>
                <w:b/>
                <w:bCs/>
                <w:color w:val="000000"/>
                <w:sz w:val="20"/>
                <w:szCs w:val="20"/>
              </w:rPr>
            </w:pPr>
            <w:r>
              <w:rPr>
                <w:rFonts w:ascii="Arial" w:hAnsi="Arial" w:cs="Arial"/>
                <w:b/>
                <w:bCs/>
                <w:color w:val="000000"/>
                <w:sz w:val="20"/>
                <w:szCs w:val="20"/>
              </w:rPr>
              <w:t>12</w:t>
            </w:r>
          </w:p>
        </w:tc>
        <w:tc>
          <w:tcPr>
            <w:tcW w:w="467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149BD57B">
            <w:pPr>
              <w:spacing w:after="200"/>
              <w:ind w:left="240" w:leftChars="100" w:right="247" w:rightChars="103"/>
              <w:jc w:val="both"/>
              <w:rPr>
                <w:rFonts w:ascii="Arial" w:hAnsi="Arial" w:cs="Arial"/>
                <w:sz w:val="20"/>
                <w:szCs w:val="20"/>
              </w:rPr>
            </w:pPr>
            <w:r>
              <w:rPr>
                <w:rFonts w:ascii="Arial" w:hAnsi="Arial" w:cs="Arial"/>
                <w:sz w:val="20"/>
                <w:szCs w:val="20"/>
              </w:rPr>
              <w:t>CALIBRADOR PRA TODOS OS ANALITOS - MULTICALIBRADOR PARA SER EMPREGADO NA CALIBRAÇÃO DE ENSAIOS BIOQUÍMICOS. DESCRIÇÃO CALIBRADOR É UM PRODUTO COMPOSTO DE SORO HUMANO LIOFILIZADO CONTENDO VÁRIOS ANALITOS CUJAS CONCENTRAÇÕES FORAM AJUSTADAS PARA NÍVEIS ADEQUADOS ATRAVÉS DA ADIÇÃO DE EXTRATOS TISSULARES DE ORIGEM ANIMAL E DE SUBSTÂNCIAS QUÍMICAS ORGÂNICAS E INORGÂNICAS. FINALIDADE É UM MULTICA-LIBRADOR QUE PODE SER UTILIZADO NA CALIBRAÇÃO DOS ENSAIOS BIOQUÍMICOS EM EQUIPAMENTOS AUTOMÁTICOS, SEMI-AUTOMÁTICOS E MANUAIS. O CALIBRADOR RECONSTITUÍDO DEVE SER USADO COMO PADRÃO, OU SEJA, DE FORMA IDÊNTICA ÀS AMOSTRAS DOS PACIENTES. SOMENTE PARA USO DIAGNÓSTICO IN VITRO.</w:t>
            </w:r>
          </w:p>
        </w:tc>
        <w:tc>
          <w:tcPr>
            <w:tcW w:w="154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7B617416">
            <w:pPr>
              <w:spacing w:after="200"/>
              <w:jc w:val="center"/>
              <w:rPr>
                <w:rFonts w:ascii="Arial" w:hAnsi="Arial" w:cs="Arial"/>
                <w:b/>
                <w:color w:val="000000"/>
                <w:sz w:val="20"/>
                <w:szCs w:val="20"/>
              </w:rPr>
            </w:pPr>
            <w:r>
              <w:rPr>
                <w:rFonts w:ascii="Arial" w:hAnsi="Arial" w:cs="Arial"/>
                <w:b/>
                <w:color w:val="000000"/>
                <w:sz w:val="20"/>
                <w:szCs w:val="20"/>
              </w:rPr>
              <w:t>25</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384FEB0E">
            <w:pPr>
              <w:spacing w:after="200"/>
              <w:jc w:val="center"/>
              <w:rPr>
                <w:rFonts w:ascii="Arial" w:hAnsi="Arial" w:cs="Arial"/>
                <w:color w:val="000000"/>
                <w:sz w:val="20"/>
                <w:szCs w:val="20"/>
              </w:rPr>
            </w:pPr>
            <w:r>
              <w:rPr>
                <w:rFonts w:ascii="Arial" w:hAnsi="Arial" w:cs="Arial"/>
                <w:color w:val="000000"/>
                <w:sz w:val="20"/>
                <w:szCs w:val="20"/>
              </w:rPr>
              <w:t>KIT</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2713D79B">
            <w:pPr>
              <w:widowControl w:val="0"/>
              <w:autoSpaceDE w:val="0"/>
              <w:autoSpaceDN w:val="0"/>
              <w:jc w:val="center"/>
              <w:rPr>
                <w:rFonts w:ascii="Arial" w:hAnsi="Arial" w:cs="Arial"/>
                <w:color w:val="000000"/>
                <w:sz w:val="20"/>
                <w:szCs w:val="20"/>
              </w:rPr>
            </w:pPr>
          </w:p>
        </w:tc>
        <w:tc>
          <w:tcPr>
            <w:tcW w:w="1080"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649022A0">
            <w:pPr>
              <w:widowControl w:val="0"/>
              <w:autoSpaceDE w:val="0"/>
              <w:autoSpaceDN w:val="0"/>
              <w:jc w:val="center"/>
              <w:rPr>
                <w:rFonts w:ascii="Arial" w:hAnsi="Arial" w:cs="Arial"/>
                <w:color w:val="000000"/>
              </w:rPr>
            </w:pPr>
          </w:p>
        </w:tc>
      </w:tr>
      <w:tr w14:paraId="17F1B092">
        <w:tblPrEx>
          <w:tblCellMar>
            <w:top w:w="0" w:type="dxa"/>
            <w:left w:w="54" w:type="dxa"/>
            <w:bottom w:w="0" w:type="dxa"/>
            <w:right w:w="54" w:type="dxa"/>
          </w:tblCellMar>
        </w:tblPrEx>
        <w:trPr>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1DE6CDEB">
            <w:pPr>
              <w:widowControl w:val="0"/>
              <w:spacing w:before="120" w:after="288" w:line="312" w:lineRule="auto"/>
              <w:ind w:left="425" w:hanging="425"/>
              <w:jc w:val="center"/>
              <w:rPr>
                <w:rFonts w:ascii="Arial" w:hAnsi="Arial" w:cs="Arial"/>
                <w:b/>
                <w:bCs/>
                <w:color w:val="000000"/>
                <w:sz w:val="20"/>
                <w:szCs w:val="20"/>
              </w:rPr>
            </w:pPr>
            <w:r>
              <w:rPr>
                <w:rFonts w:ascii="Arial" w:hAnsi="Arial" w:cs="Arial"/>
                <w:b/>
                <w:bCs/>
                <w:color w:val="000000"/>
                <w:sz w:val="20"/>
                <w:szCs w:val="20"/>
              </w:rPr>
              <w:t>13</w:t>
            </w:r>
          </w:p>
        </w:tc>
        <w:tc>
          <w:tcPr>
            <w:tcW w:w="467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69036807">
            <w:pPr>
              <w:spacing w:after="200"/>
              <w:ind w:left="240" w:leftChars="100" w:right="247" w:rightChars="103"/>
              <w:jc w:val="both"/>
              <w:rPr>
                <w:rFonts w:ascii="Arial" w:hAnsi="Arial" w:cs="Arial"/>
                <w:color w:val="000000"/>
                <w:sz w:val="20"/>
                <w:szCs w:val="20"/>
              </w:rPr>
            </w:pPr>
            <w:r>
              <w:rPr>
                <w:rFonts w:ascii="Arial" w:hAnsi="Arial" w:cs="Arial"/>
                <w:color w:val="000000"/>
                <w:sz w:val="20"/>
                <w:szCs w:val="20"/>
              </w:rPr>
              <w:t>GAMA GT CINÉTICO KIT (COLOCAR APRESENTAÇÃO: 50; 100; 200ML)</w:t>
            </w:r>
          </w:p>
        </w:tc>
        <w:tc>
          <w:tcPr>
            <w:tcW w:w="154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696579A9">
            <w:pPr>
              <w:spacing w:after="200"/>
              <w:jc w:val="center"/>
              <w:rPr>
                <w:rFonts w:ascii="Arial" w:hAnsi="Arial" w:cs="Arial"/>
                <w:b/>
                <w:color w:val="000000"/>
                <w:sz w:val="20"/>
                <w:szCs w:val="20"/>
              </w:rPr>
            </w:pPr>
            <w:r>
              <w:rPr>
                <w:rFonts w:ascii="Arial" w:hAnsi="Arial" w:cs="Arial"/>
                <w:b/>
                <w:color w:val="000000"/>
                <w:sz w:val="20"/>
                <w:szCs w:val="20"/>
              </w:rPr>
              <w:t>35</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145E0F37">
            <w:pPr>
              <w:spacing w:after="200"/>
              <w:jc w:val="center"/>
              <w:rPr>
                <w:rFonts w:ascii="Arial" w:hAnsi="Arial" w:cs="Arial"/>
                <w:color w:val="000000"/>
                <w:sz w:val="20"/>
                <w:szCs w:val="20"/>
              </w:rPr>
            </w:pPr>
            <w:r>
              <w:rPr>
                <w:rFonts w:ascii="Arial" w:hAnsi="Arial" w:cs="Arial"/>
                <w:color w:val="000000"/>
                <w:sz w:val="20"/>
                <w:szCs w:val="20"/>
              </w:rPr>
              <w:t>KIT</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342C9FA0">
            <w:pPr>
              <w:widowControl w:val="0"/>
              <w:autoSpaceDE w:val="0"/>
              <w:autoSpaceDN w:val="0"/>
              <w:jc w:val="center"/>
              <w:rPr>
                <w:rFonts w:ascii="Arial" w:hAnsi="Arial" w:cs="Arial"/>
                <w:color w:val="000000"/>
                <w:sz w:val="20"/>
                <w:szCs w:val="20"/>
              </w:rPr>
            </w:pPr>
          </w:p>
        </w:tc>
        <w:tc>
          <w:tcPr>
            <w:tcW w:w="1080"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30B4D58A">
            <w:pPr>
              <w:widowControl w:val="0"/>
              <w:autoSpaceDE w:val="0"/>
              <w:autoSpaceDN w:val="0"/>
              <w:jc w:val="center"/>
              <w:rPr>
                <w:rFonts w:ascii="Arial" w:hAnsi="Arial" w:cs="Arial"/>
                <w:color w:val="000000"/>
              </w:rPr>
            </w:pPr>
          </w:p>
        </w:tc>
      </w:tr>
      <w:tr w14:paraId="17E0C5DF">
        <w:tblPrEx>
          <w:tblCellMar>
            <w:top w:w="0" w:type="dxa"/>
            <w:left w:w="54" w:type="dxa"/>
            <w:bottom w:w="0" w:type="dxa"/>
            <w:right w:w="54" w:type="dxa"/>
          </w:tblCellMar>
        </w:tblPrEx>
        <w:trPr>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719C9E11">
            <w:pPr>
              <w:widowControl w:val="0"/>
              <w:spacing w:before="120" w:after="288" w:line="312" w:lineRule="auto"/>
              <w:ind w:left="425" w:hanging="425"/>
              <w:jc w:val="center"/>
              <w:rPr>
                <w:rFonts w:ascii="Arial" w:hAnsi="Arial" w:cs="Arial"/>
                <w:b/>
                <w:bCs/>
                <w:color w:val="000000"/>
                <w:sz w:val="20"/>
                <w:szCs w:val="20"/>
              </w:rPr>
            </w:pPr>
            <w:r>
              <w:rPr>
                <w:rFonts w:ascii="Arial" w:hAnsi="Arial" w:cs="Arial"/>
                <w:b/>
                <w:bCs/>
                <w:color w:val="000000"/>
                <w:sz w:val="20"/>
                <w:szCs w:val="20"/>
              </w:rPr>
              <w:t>14</w:t>
            </w:r>
          </w:p>
        </w:tc>
        <w:tc>
          <w:tcPr>
            <w:tcW w:w="467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71E5EFA4">
            <w:pPr>
              <w:spacing w:after="200"/>
              <w:ind w:left="240" w:leftChars="100" w:right="247" w:rightChars="103"/>
              <w:jc w:val="both"/>
              <w:rPr>
                <w:rFonts w:ascii="Arial" w:hAnsi="Arial" w:cs="Arial"/>
                <w:color w:val="000000"/>
                <w:sz w:val="20"/>
                <w:szCs w:val="20"/>
              </w:rPr>
            </w:pPr>
            <w:r>
              <w:rPr>
                <w:rFonts w:ascii="Arial" w:hAnsi="Arial" w:cs="Arial"/>
                <w:color w:val="000000"/>
                <w:sz w:val="20"/>
                <w:szCs w:val="20"/>
              </w:rPr>
              <w:t>GLICOSE ENZIMÁTICA KIT (COLOCAR APRESENTAÇÃO: 50; 100; 200ML)</w:t>
            </w:r>
          </w:p>
        </w:tc>
        <w:tc>
          <w:tcPr>
            <w:tcW w:w="154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57B81B25">
            <w:pPr>
              <w:spacing w:after="200"/>
              <w:jc w:val="center"/>
              <w:rPr>
                <w:rFonts w:ascii="Arial" w:hAnsi="Arial" w:cs="Arial"/>
                <w:b/>
                <w:color w:val="000000"/>
                <w:sz w:val="20"/>
                <w:szCs w:val="20"/>
              </w:rPr>
            </w:pPr>
            <w:r>
              <w:rPr>
                <w:rFonts w:ascii="Arial" w:hAnsi="Arial" w:cs="Arial"/>
                <w:b/>
                <w:color w:val="000000"/>
                <w:sz w:val="20"/>
                <w:szCs w:val="20"/>
              </w:rPr>
              <w:t>15</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10337D52">
            <w:pPr>
              <w:spacing w:after="200"/>
              <w:jc w:val="center"/>
              <w:rPr>
                <w:rFonts w:ascii="Arial" w:hAnsi="Arial" w:cs="Arial"/>
                <w:color w:val="000000"/>
                <w:sz w:val="20"/>
                <w:szCs w:val="20"/>
              </w:rPr>
            </w:pPr>
            <w:r>
              <w:rPr>
                <w:rFonts w:ascii="Arial" w:hAnsi="Arial" w:cs="Arial"/>
                <w:color w:val="000000"/>
                <w:sz w:val="20"/>
                <w:szCs w:val="20"/>
              </w:rPr>
              <w:t>KIT</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2EB95BFA">
            <w:pPr>
              <w:widowControl w:val="0"/>
              <w:autoSpaceDE w:val="0"/>
              <w:autoSpaceDN w:val="0"/>
              <w:jc w:val="center"/>
              <w:rPr>
                <w:rFonts w:ascii="Arial" w:hAnsi="Arial" w:cs="Arial"/>
                <w:color w:val="000000"/>
                <w:sz w:val="20"/>
                <w:szCs w:val="20"/>
              </w:rPr>
            </w:pPr>
          </w:p>
        </w:tc>
        <w:tc>
          <w:tcPr>
            <w:tcW w:w="1080"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5F75D73B">
            <w:pPr>
              <w:widowControl w:val="0"/>
              <w:autoSpaceDE w:val="0"/>
              <w:autoSpaceDN w:val="0"/>
              <w:jc w:val="center"/>
              <w:rPr>
                <w:rFonts w:ascii="Arial" w:hAnsi="Arial" w:cs="Arial"/>
                <w:color w:val="000000"/>
              </w:rPr>
            </w:pPr>
          </w:p>
        </w:tc>
      </w:tr>
      <w:tr w14:paraId="48C9CD2D">
        <w:tblPrEx>
          <w:tblCellMar>
            <w:top w:w="0" w:type="dxa"/>
            <w:left w:w="54" w:type="dxa"/>
            <w:bottom w:w="0" w:type="dxa"/>
            <w:right w:w="54" w:type="dxa"/>
          </w:tblCellMar>
        </w:tblPrEx>
        <w:trPr>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1A7B015E">
            <w:pPr>
              <w:widowControl w:val="0"/>
              <w:spacing w:before="120" w:after="288" w:line="312" w:lineRule="auto"/>
              <w:ind w:left="425" w:hanging="425"/>
              <w:jc w:val="center"/>
              <w:rPr>
                <w:rFonts w:ascii="Arial" w:hAnsi="Arial" w:cs="Arial"/>
                <w:b/>
                <w:bCs/>
                <w:color w:val="000000"/>
                <w:sz w:val="20"/>
                <w:szCs w:val="20"/>
              </w:rPr>
            </w:pPr>
            <w:r>
              <w:rPr>
                <w:rFonts w:ascii="Arial" w:hAnsi="Arial" w:cs="Arial"/>
                <w:b/>
                <w:bCs/>
                <w:color w:val="000000"/>
                <w:sz w:val="20"/>
                <w:szCs w:val="20"/>
              </w:rPr>
              <w:t>15</w:t>
            </w:r>
          </w:p>
        </w:tc>
        <w:tc>
          <w:tcPr>
            <w:tcW w:w="467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46BA543C">
            <w:pPr>
              <w:spacing w:after="200"/>
              <w:ind w:left="240" w:leftChars="100" w:right="247" w:rightChars="103"/>
              <w:jc w:val="both"/>
              <w:rPr>
                <w:rFonts w:ascii="Arial" w:hAnsi="Arial" w:cs="Arial"/>
                <w:color w:val="000000"/>
                <w:sz w:val="20"/>
                <w:szCs w:val="20"/>
              </w:rPr>
            </w:pPr>
            <w:r>
              <w:rPr>
                <w:rFonts w:ascii="Arial" w:hAnsi="Arial" w:cs="Arial"/>
                <w:color w:val="000000"/>
                <w:sz w:val="20"/>
                <w:szCs w:val="20"/>
              </w:rPr>
              <w:t>COLESTEROL HDL COLORIMÉTRICO DIRETO KIT (COLOCAR APRESENTAÇÃO: 50; 100; 200ML)</w:t>
            </w:r>
          </w:p>
        </w:tc>
        <w:tc>
          <w:tcPr>
            <w:tcW w:w="154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0B328FDF">
            <w:pPr>
              <w:spacing w:after="200"/>
              <w:jc w:val="center"/>
              <w:rPr>
                <w:rFonts w:ascii="Arial" w:hAnsi="Arial" w:cs="Arial"/>
                <w:b/>
                <w:color w:val="000000"/>
                <w:sz w:val="20"/>
                <w:szCs w:val="20"/>
              </w:rPr>
            </w:pPr>
            <w:r>
              <w:rPr>
                <w:rFonts w:ascii="Arial" w:hAnsi="Arial" w:cs="Arial"/>
                <w:b/>
                <w:color w:val="000000"/>
                <w:sz w:val="20"/>
                <w:szCs w:val="20"/>
              </w:rPr>
              <w:t>45</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52449E36">
            <w:pPr>
              <w:spacing w:after="200"/>
              <w:jc w:val="center"/>
              <w:rPr>
                <w:rFonts w:ascii="Arial" w:hAnsi="Arial" w:cs="Arial"/>
                <w:color w:val="000000"/>
                <w:sz w:val="20"/>
                <w:szCs w:val="20"/>
              </w:rPr>
            </w:pPr>
            <w:r>
              <w:rPr>
                <w:rFonts w:ascii="Arial" w:hAnsi="Arial" w:cs="Arial"/>
                <w:color w:val="000000"/>
                <w:sz w:val="20"/>
                <w:szCs w:val="20"/>
              </w:rPr>
              <w:t>KIT</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35DA0329">
            <w:pPr>
              <w:widowControl w:val="0"/>
              <w:autoSpaceDE w:val="0"/>
              <w:autoSpaceDN w:val="0"/>
              <w:jc w:val="center"/>
              <w:rPr>
                <w:rFonts w:ascii="Arial" w:hAnsi="Arial" w:cs="Arial"/>
                <w:color w:val="000000"/>
                <w:sz w:val="20"/>
                <w:szCs w:val="20"/>
              </w:rPr>
            </w:pPr>
          </w:p>
        </w:tc>
        <w:tc>
          <w:tcPr>
            <w:tcW w:w="1080"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2433F876">
            <w:pPr>
              <w:widowControl w:val="0"/>
              <w:autoSpaceDE w:val="0"/>
              <w:autoSpaceDN w:val="0"/>
              <w:jc w:val="center"/>
              <w:rPr>
                <w:rFonts w:ascii="Arial" w:hAnsi="Arial" w:cs="Arial"/>
                <w:color w:val="000000"/>
              </w:rPr>
            </w:pPr>
          </w:p>
        </w:tc>
      </w:tr>
      <w:tr w14:paraId="3D974E45">
        <w:tblPrEx>
          <w:tblCellMar>
            <w:top w:w="0" w:type="dxa"/>
            <w:left w:w="54" w:type="dxa"/>
            <w:bottom w:w="0" w:type="dxa"/>
            <w:right w:w="54" w:type="dxa"/>
          </w:tblCellMar>
        </w:tblPrEx>
        <w:trPr>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406D04E6">
            <w:pPr>
              <w:widowControl w:val="0"/>
              <w:spacing w:before="120" w:after="288" w:line="312" w:lineRule="auto"/>
              <w:ind w:left="425" w:hanging="425"/>
              <w:jc w:val="center"/>
              <w:rPr>
                <w:rFonts w:ascii="Arial" w:hAnsi="Arial" w:cs="Arial"/>
                <w:b/>
                <w:bCs/>
                <w:color w:val="000000"/>
                <w:sz w:val="20"/>
                <w:szCs w:val="20"/>
              </w:rPr>
            </w:pPr>
            <w:r>
              <w:rPr>
                <w:rFonts w:ascii="Arial" w:hAnsi="Arial" w:cs="Arial"/>
                <w:b/>
                <w:bCs/>
                <w:color w:val="000000"/>
                <w:sz w:val="20"/>
                <w:szCs w:val="20"/>
              </w:rPr>
              <w:t>16</w:t>
            </w:r>
          </w:p>
        </w:tc>
        <w:tc>
          <w:tcPr>
            <w:tcW w:w="467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7881CD2E">
            <w:pPr>
              <w:spacing w:after="200"/>
              <w:ind w:left="240" w:leftChars="100" w:right="247" w:rightChars="103"/>
              <w:jc w:val="both"/>
              <w:rPr>
                <w:rFonts w:ascii="Arial" w:hAnsi="Arial" w:cs="Arial"/>
                <w:color w:val="000000"/>
                <w:sz w:val="20"/>
                <w:szCs w:val="20"/>
              </w:rPr>
            </w:pPr>
            <w:r>
              <w:rPr>
                <w:rFonts w:ascii="Arial" w:hAnsi="Arial" w:cs="Arial"/>
                <w:color w:val="000000"/>
                <w:sz w:val="20"/>
                <w:szCs w:val="20"/>
              </w:rPr>
              <w:t>DESIDROGENASE LÁTICA  - LDH UV KIT (COLOCAR APRESENTAÇÃO: 50; 100; 200ML)</w:t>
            </w:r>
          </w:p>
        </w:tc>
        <w:tc>
          <w:tcPr>
            <w:tcW w:w="154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35802008">
            <w:pPr>
              <w:spacing w:after="200"/>
              <w:jc w:val="center"/>
              <w:rPr>
                <w:rFonts w:ascii="Arial" w:hAnsi="Arial" w:cs="Arial"/>
                <w:b/>
                <w:color w:val="000000"/>
                <w:sz w:val="20"/>
                <w:szCs w:val="20"/>
              </w:rPr>
            </w:pPr>
            <w:r>
              <w:rPr>
                <w:rFonts w:ascii="Arial" w:hAnsi="Arial" w:cs="Arial"/>
                <w:b/>
                <w:color w:val="000000"/>
                <w:sz w:val="20"/>
                <w:szCs w:val="20"/>
              </w:rPr>
              <w:t>30</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79C706CC">
            <w:pPr>
              <w:spacing w:after="200"/>
              <w:jc w:val="center"/>
              <w:rPr>
                <w:rFonts w:ascii="Arial" w:hAnsi="Arial" w:cs="Arial"/>
                <w:color w:val="000000"/>
                <w:sz w:val="20"/>
                <w:szCs w:val="20"/>
              </w:rPr>
            </w:pPr>
            <w:r>
              <w:rPr>
                <w:rFonts w:ascii="Arial" w:hAnsi="Arial" w:cs="Arial"/>
                <w:color w:val="000000"/>
                <w:sz w:val="20"/>
                <w:szCs w:val="20"/>
              </w:rPr>
              <w:t>KIT</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435C1506">
            <w:pPr>
              <w:widowControl w:val="0"/>
              <w:autoSpaceDE w:val="0"/>
              <w:autoSpaceDN w:val="0"/>
              <w:jc w:val="center"/>
              <w:rPr>
                <w:rFonts w:ascii="Arial" w:hAnsi="Arial" w:cs="Arial"/>
                <w:color w:val="000000"/>
                <w:sz w:val="20"/>
                <w:szCs w:val="20"/>
              </w:rPr>
            </w:pPr>
          </w:p>
        </w:tc>
        <w:tc>
          <w:tcPr>
            <w:tcW w:w="1080"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55C6272E">
            <w:pPr>
              <w:widowControl w:val="0"/>
              <w:autoSpaceDE w:val="0"/>
              <w:autoSpaceDN w:val="0"/>
              <w:jc w:val="center"/>
              <w:rPr>
                <w:rFonts w:ascii="Arial" w:hAnsi="Arial" w:cs="Arial"/>
                <w:color w:val="000000"/>
              </w:rPr>
            </w:pPr>
          </w:p>
        </w:tc>
      </w:tr>
      <w:tr w14:paraId="69BC0133">
        <w:tblPrEx>
          <w:tblCellMar>
            <w:top w:w="0" w:type="dxa"/>
            <w:left w:w="54" w:type="dxa"/>
            <w:bottom w:w="0" w:type="dxa"/>
            <w:right w:w="54" w:type="dxa"/>
          </w:tblCellMar>
        </w:tblPrEx>
        <w:trPr>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3A0F09F3">
            <w:pPr>
              <w:widowControl w:val="0"/>
              <w:spacing w:before="120" w:after="288" w:line="312" w:lineRule="auto"/>
              <w:ind w:left="425" w:hanging="425"/>
              <w:jc w:val="center"/>
              <w:rPr>
                <w:rFonts w:ascii="Arial" w:hAnsi="Arial" w:cs="Arial"/>
                <w:b/>
                <w:bCs/>
                <w:color w:val="000000"/>
                <w:sz w:val="20"/>
                <w:szCs w:val="20"/>
              </w:rPr>
            </w:pPr>
            <w:r>
              <w:rPr>
                <w:rFonts w:ascii="Arial" w:hAnsi="Arial" w:cs="Arial"/>
                <w:b/>
                <w:bCs/>
                <w:color w:val="000000"/>
                <w:sz w:val="20"/>
                <w:szCs w:val="20"/>
              </w:rPr>
              <w:t>17</w:t>
            </w:r>
          </w:p>
        </w:tc>
        <w:tc>
          <w:tcPr>
            <w:tcW w:w="467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4EA778FB">
            <w:pPr>
              <w:spacing w:after="200"/>
              <w:ind w:left="240" w:leftChars="100" w:right="247" w:rightChars="103"/>
              <w:jc w:val="both"/>
              <w:rPr>
                <w:rFonts w:ascii="Arial" w:hAnsi="Arial" w:cs="Arial"/>
                <w:color w:val="000000"/>
                <w:sz w:val="20"/>
                <w:szCs w:val="20"/>
              </w:rPr>
            </w:pPr>
            <w:r>
              <w:rPr>
                <w:rFonts w:ascii="Arial" w:hAnsi="Arial" w:cs="Arial"/>
                <w:color w:val="000000"/>
                <w:sz w:val="20"/>
                <w:szCs w:val="20"/>
              </w:rPr>
              <w:t>LÍPASE KIT COMPLETO (COLOCAR APRESENTAÇÃO: 50; 100; 200ML)</w:t>
            </w:r>
          </w:p>
        </w:tc>
        <w:tc>
          <w:tcPr>
            <w:tcW w:w="154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28DD9058">
            <w:pPr>
              <w:spacing w:after="200"/>
              <w:jc w:val="center"/>
              <w:rPr>
                <w:rFonts w:ascii="Arial" w:hAnsi="Arial" w:cs="Arial"/>
                <w:b/>
                <w:color w:val="000000"/>
                <w:sz w:val="20"/>
                <w:szCs w:val="20"/>
              </w:rPr>
            </w:pPr>
            <w:r>
              <w:rPr>
                <w:rFonts w:ascii="Arial" w:hAnsi="Arial" w:cs="Arial"/>
                <w:b/>
                <w:color w:val="000000"/>
                <w:sz w:val="20"/>
                <w:szCs w:val="20"/>
              </w:rPr>
              <w:t>32</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0F7578E1">
            <w:pPr>
              <w:spacing w:after="200"/>
              <w:jc w:val="center"/>
              <w:rPr>
                <w:rFonts w:ascii="Arial" w:hAnsi="Arial" w:cs="Arial"/>
                <w:color w:val="000000"/>
                <w:sz w:val="20"/>
                <w:szCs w:val="20"/>
              </w:rPr>
            </w:pPr>
            <w:r>
              <w:rPr>
                <w:rFonts w:ascii="Arial" w:hAnsi="Arial" w:cs="Arial"/>
                <w:color w:val="000000"/>
                <w:sz w:val="20"/>
                <w:szCs w:val="20"/>
              </w:rPr>
              <w:t>KIT</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2A067342">
            <w:pPr>
              <w:widowControl w:val="0"/>
              <w:autoSpaceDE w:val="0"/>
              <w:autoSpaceDN w:val="0"/>
              <w:jc w:val="center"/>
              <w:rPr>
                <w:rFonts w:ascii="Arial" w:hAnsi="Arial" w:cs="Arial"/>
                <w:color w:val="000000"/>
                <w:sz w:val="20"/>
                <w:szCs w:val="20"/>
              </w:rPr>
            </w:pPr>
          </w:p>
        </w:tc>
        <w:tc>
          <w:tcPr>
            <w:tcW w:w="1080"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41568440">
            <w:pPr>
              <w:widowControl w:val="0"/>
              <w:autoSpaceDE w:val="0"/>
              <w:autoSpaceDN w:val="0"/>
              <w:jc w:val="center"/>
              <w:rPr>
                <w:rFonts w:ascii="Arial" w:hAnsi="Arial" w:cs="Arial"/>
                <w:color w:val="000000"/>
              </w:rPr>
            </w:pPr>
          </w:p>
        </w:tc>
      </w:tr>
      <w:tr w14:paraId="3BE21B41">
        <w:tblPrEx>
          <w:tblCellMar>
            <w:top w:w="0" w:type="dxa"/>
            <w:left w:w="54" w:type="dxa"/>
            <w:bottom w:w="0" w:type="dxa"/>
            <w:right w:w="54" w:type="dxa"/>
          </w:tblCellMar>
        </w:tblPrEx>
        <w:trPr>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505605DF">
            <w:pPr>
              <w:widowControl w:val="0"/>
              <w:spacing w:before="120" w:after="288" w:line="312" w:lineRule="auto"/>
              <w:ind w:left="425" w:hanging="425"/>
              <w:jc w:val="center"/>
              <w:rPr>
                <w:rFonts w:ascii="Arial" w:hAnsi="Arial" w:cs="Arial"/>
                <w:b/>
                <w:bCs/>
                <w:color w:val="000000"/>
                <w:sz w:val="20"/>
                <w:szCs w:val="20"/>
              </w:rPr>
            </w:pPr>
            <w:r>
              <w:rPr>
                <w:rFonts w:ascii="Arial" w:hAnsi="Arial" w:cs="Arial"/>
                <w:b/>
                <w:bCs/>
                <w:color w:val="000000"/>
                <w:sz w:val="20"/>
                <w:szCs w:val="20"/>
              </w:rPr>
              <w:t>18</w:t>
            </w:r>
          </w:p>
        </w:tc>
        <w:tc>
          <w:tcPr>
            <w:tcW w:w="467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09DA74D1">
            <w:pPr>
              <w:spacing w:after="200"/>
              <w:ind w:left="240" w:leftChars="100" w:right="247" w:rightChars="103"/>
              <w:jc w:val="both"/>
              <w:rPr>
                <w:rFonts w:ascii="Arial" w:hAnsi="Arial" w:cs="Arial"/>
                <w:color w:val="000000"/>
                <w:sz w:val="20"/>
                <w:szCs w:val="20"/>
              </w:rPr>
            </w:pPr>
            <w:r>
              <w:rPr>
                <w:rFonts w:ascii="Arial" w:hAnsi="Arial" w:cs="Arial"/>
                <w:color w:val="000000"/>
                <w:sz w:val="20"/>
                <w:szCs w:val="20"/>
              </w:rPr>
              <w:t>MAGNÉSIO EM SORO, PLASMA E URINA, REATIVO, KIT (COLOCAR APRESENTAÇÃO: 50; 100; 200ML)</w:t>
            </w:r>
          </w:p>
        </w:tc>
        <w:tc>
          <w:tcPr>
            <w:tcW w:w="154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341BD128">
            <w:pPr>
              <w:spacing w:after="200"/>
              <w:jc w:val="center"/>
              <w:rPr>
                <w:rFonts w:ascii="Arial" w:hAnsi="Arial" w:cs="Arial"/>
                <w:b/>
                <w:color w:val="000000"/>
                <w:sz w:val="20"/>
                <w:szCs w:val="20"/>
              </w:rPr>
            </w:pPr>
            <w:r>
              <w:rPr>
                <w:rFonts w:ascii="Arial" w:hAnsi="Arial" w:cs="Arial"/>
                <w:b/>
                <w:color w:val="000000"/>
                <w:sz w:val="20"/>
                <w:szCs w:val="20"/>
              </w:rPr>
              <w:t>15</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440700C2">
            <w:pPr>
              <w:spacing w:after="200"/>
              <w:jc w:val="center"/>
              <w:rPr>
                <w:rFonts w:ascii="Arial" w:hAnsi="Arial" w:cs="Arial"/>
                <w:color w:val="000000"/>
                <w:sz w:val="20"/>
                <w:szCs w:val="20"/>
              </w:rPr>
            </w:pPr>
            <w:r>
              <w:rPr>
                <w:rFonts w:ascii="Arial" w:hAnsi="Arial" w:cs="Arial"/>
                <w:color w:val="000000"/>
                <w:sz w:val="20"/>
                <w:szCs w:val="20"/>
              </w:rPr>
              <w:t>FRASCO</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1040681D">
            <w:pPr>
              <w:widowControl w:val="0"/>
              <w:autoSpaceDE w:val="0"/>
              <w:autoSpaceDN w:val="0"/>
              <w:jc w:val="center"/>
              <w:rPr>
                <w:rFonts w:ascii="Arial" w:hAnsi="Arial" w:cs="Arial"/>
                <w:color w:val="000000"/>
                <w:sz w:val="20"/>
                <w:szCs w:val="20"/>
              </w:rPr>
            </w:pPr>
          </w:p>
        </w:tc>
        <w:tc>
          <w:tcPr>
            <w:tcW w:w="1080"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0703F8D2">
            <w:pPr>
              <w:widowControl w:val="0"/>
              <w:autoSpaceDE w:val="0"/>
              <w:autoSpaceDN w:val="0"/>
              <w:jc w:val="center"/>
              <w:rPr>
                <w:rFonts w:ascii="Arial" w:hAnsi="Arial" w:cs="Arial"/>
                <w:color w:val="000000"/>
              </w:rPr>
            </w:pPr>
          </w:p>
        </w:tc>
      </w:tr>
      <w:tr w14:paraId="31990672">
        <w:tblPrEx>
          <w:tblCellMar>
            <w:top w:w="0" w:type="dxa"/>
            <w:left w:w="54" w:type="dxa"/>
            <w:bottom w:w="0" w:type="dxa"/>
            <w:right w:w="54" w:type="dxa"/>
          </w:tblCellMar>
        </w:tblPrEx>
        <w:trPr>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73E58F41">
            <w:pPr>
              <w:widowControl w:val="0"/>
              <w:spacing w:before="120" w:after="288" w:line="312" w:lineRule="auto"/>
              <w:ind w:left="425" w:hanging="425"/>
              <w:jc w:val="center"/>
              <w:rPr>
                <w:rFonts w:ascii="Arial" w:hAnsi="Arial" w:cs="Arial"/>
                <w:b/>
                <w:bCs/>
                <w:color w:val="000000"/>
                <w:sz w:val="20"/>
                <w:szCs w:val="20"/>
              </w:rPr>
            </w:pPr>
            <w:r>
              <w:rPr>
                <w:rFonts w:ascii="Arial" w:hAnsi="Arial" w:cs="Arial"/>
                <w:b/>
                <w:bCs/>
                <w:color w:val="000000"/>
                <w:sz w:val="20"/>
                <w:szCs w:val="20"/>
              </w:rPr>
              <w:t>19</w:t>
            </w:r>
          </w:p>
        </w:tc>
        <w:tc>
          <w:tcPr>
            <w:tcW w:w="467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0641B963">
            <w:pPr>
              <w:spacing w:after="200"/>
              <w:ind w:left="240" w:leftChars="100" w:right="247" w:rightChars="103"/>
              <w:jc w:val="both"/>
              <w:rPr>
                <w:rFonts w:ascii="Arial" w:hAnsi="Arial" w:cs="Arial"/>
                <w:color w:val="000000"/>
                <w:sz w:val="20"/>
                <w:szCs w:val="20"/>
              </w:rPr>
            </w:pPr>
            <w:r>
              <w:rPr>
                <w:rFonts w:ascii="Arial" w:hAnsi="Arial" w:cs="Arial"/>
                <w:color w:val="000000"/>
                <w:sz w:val="20"/>
                <w:szCs w:val="20"/>
              </w:rPr>
              <w:t>PROTEÍNA TOTAL COLORIMÉTRICA KIT (COLOCAR APRESENTAÇÃO: 50; 100; 200ML)</w:t>
            </w:r>
          </w:p>
        </w:tc>
        <w:tc>
          <w:tcPr>
            <w:tcW w:w="154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76A5DCFE">
            <w:pPr>
              <w:spacing w:after="200"/>
              <w:jc w:val="center"/>
              <w:rPr>
                <w:rFonts w:ascii="Arial" w:hAnsi="Arial" w:cs="Arial"/>
                <w:b/>
                <w:color w:val="000000"/>
                <w:sz w:val="20"/>
                <w:szCs w:val="20"/>
              </w:rPr>
            </w:pPr>
            <w:r>
              <w:rPr>
                <w:rFonts w:ascii="Arial" w:hAnsi="Arial" w:cs="Arial"/>
                <w:b/>
                <w:color w:val="000000"/>
                <w:sz w:val="20"/>
                <w:szCs w:val="20"/>
              </w:rPr>
              <w:t>8</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5270B38F">
            <w:pPr>
              <w:spacing w:after="200"/>
              <w:jc w:val="center"/>
              <w:rPr>
                <w:rFonts w:ascii="Arial" w:hAnsi="Arial" w:cs="Arial"/>
                <w:color w:val="000000"/>
                <w:sz w:val="20"/>
                <w:szCs w:val="20"/>
              </w:rPr>
            </w:pPr>
            <w:r>
              <w:rPr>
                <w:rFonts w:ascii="Arial" w:hAnsi="Arial" w:cs="Arial"/>
                <w:color w:val="000000"/>
                <w:sz w:val="20"/>
                <w:szCs w:val="20"/>
              </w:rPr>
              <w:t>KIT</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1CA8126C">
            <w:pPr>
              <w:widowControl w:val="0"/>
              <w:autoSpaceDE w:val="0"/>
              <w:autoSpaceDN w:val="0"/>
              <w:jc w:val="center"/>
              <w:rPr>
                <w:rFonts w:ascii="Arial" w:hAnsi="Arial" w:cs="Arial"/>
                <w:color w:val="000000"/>
                <w:sz w:val="20"/>
                <w:szCs w:val="20"/>
              </w:rPr>
            </w:pPr>
          </w:p>
        </w:tc>
        <w:tc>
          <w:tcPr>
            <w:tcW w:w="1080"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5167A16C">
            <w:pPr>
              <w:widowControl w:val="0"/>
              <w:autoSpaceDE w:val="0"/>
              <w:autoSpaceDN w:val="0"/>
              <w:jc w:val="center"/>
              <w:rPr>
                <w:rFonts w:ascii="Arial" w:hAnsi="Arial" w:cs="Arial"/>
                <w:color w:val="000000"/>
              </w:rPr>
            </w:pPr>
          </w:p>
        </w:tc>
      </w:tr>
      <w:tr w14:paraId="3333A122">
        <w:tblPrEx>
          <w:tblCellMar>
            <w:top w:w="0" w:type="dxa"/>
            <w:left w:w="54" w:type="dxa"/>
            <w:bottom w:w="0" w:type="dxa"/>
            <w:right w:w="54" w:type="dxa"/>
          </w:tblCellMar>
        </w:tblPrEx>
        <w:trPr>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1D4DA367">
            <w:pPr>
              <w:widowControl w:val="0"/>
              <w:spacing w:before="120" w:after="288" w:line="312" w:lineRule="auto"/>
              <w:ind w:left="425" w:hanging="425"/>
              <w:jc w:val="center"/>
              <w:rPr>
                <w:rFonts w:ascii="Arial" w:hAnsi="Arial" w:cs="Arial"/>
                <w:b/>
                <w:bCs/>
                <w:color w:val="000000"/>
                <w:sz w:val="20"/>
                <w:szCs w:val="20"/>
              </w:rPr>
            </w:pPr>
            <w:r>
              <w:rPr>
                <w:rFonts w:ascii="Arial" w:hAnsi="Arial" w:cs="Arial"/>
                <w:b/>
                <w:bCs/>
                <w:color w:val="000000"/>
                <w:sz w:val="20"/>
                <w:szCs w:val="20"/>
              </w:rPr>
              <w:t>20</w:t>
            </w:r>
          </w:p>
        </w:tc>
        <w:tc>
          <w:tcPr>
            <w:tcW w:w="467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5166C638">
            <w:pPr>
              <w:spacing w:after="200"/>
              <w:ind w:left="240" w:leftChars="100" w:right="247" w:rightChars="103"/>
              <w:jc w:val="both"/>
              <w:rPr>
                <w:rFonts w:ascii="Arial" w:hAnsi="Arial" w:cs="Arial"/>
                <w:color w:val="000000"/>
                <w:sz w:val="20"/>
                <w:szCs w:val="20"/>
              </w:rPr>
            </w:pPr>
            <w:r>
              <w:rPr>
                <w:rFonts w:ascii="Arial" w:hAnsi="Arial" w:cs="Arial"/>
                <w:color w:val="000000"/>
                <w:sz w:val="20"/>
                <w:szCs w:val="20"/>
              </w:rPr>
              <w:t>TRANSAMINASE GLUTAMICO-OXALACETICA(TGO) KIT (COLOCAR APRESENTAÇÃO: 50; 100; 200ML)</w:t>
            </w:r>
          </w:p>
        </w:tc>
        <w:tc>
          <w:tcPr>
            <w:tcW w:w="154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59525817">
            <w:pPr>
              <w:spacing w:after="200"/>
              <w:jc w:val="center"/>
              <w:rPr>
                <w:rFonts w:ascii="Arial" w:hAnsi="Arial" w:cs="Arial"/>
                <w:b/>
                <w:color w:val="000000"/>
                <w:sz w:val="20"/>
                <w:szCs w:val="20"/>
              </w:rPr>
            </w:pPr>
            <w:r>
              <w:rPr>
                <w:rFonts w:ascii="Arial" w:hAnsi="Arial" w:cs="Arial"/>
                <w:b/>
                <w:color w:val="000000"/>
                <w:sz w:val="20"/>
                <w:szCs w:val="20"/>
              </w:rPr>
              <w:t>50</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4D924369">
            <w:pPr>
              <w:spacing w:after="200"/>
              <w:jc w:val="center"/>
              <w:rPr>
                <w:rFonts w:ascii="Arial" w:hAnsi="Arial" w:cs="Arial"/>
                <w:color w:val="000000"/>
                <w:sz w:val="20"/>
                <w:szCs w:val="20"/>
              </w:rPr>
            </w:pPr>
            <w:r>
              <w:rPr>
                <w:rFonts w:ascii="Arial" w:hAnsi="Arial" w:cs="Arial"/>
                <w:color w:val="000000"/>
                <w:sz w:val="20"/>
                <w:szCs w:val="20"/>
              </w:rPr>
              <w:t>KIT</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2159B85C">
            <w:pPr>
              <w:widowControl w:val="0"/>
              <w:autoSpaceDE w:val="0"/>
              <w:autoSpaceDN w:val="0"/>
              <w:jc w:val="center"/>
              <w:rPr>
                <w:rFonts w:ascii="Arial" w:hAnsi="Arial" w:cs="Arial"/>
                <w:color w:val="000000"/>
                <w:sz w:val="20"/>
                <w:szCs w:val="20"/>
              </w:rPr>
            </w:pPr>
          </w:p>
        </w:tc>
        <w:tc>
          <w:tcPr>
            <w:tcW w:w="1080"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053083DA">
            <w:pPr>
              <w:widowControl w:val="0"/>
              <w:autoSpaceDE w:val="0"/>
              <w:autoSpaceDN w:val="0"/>
              <w:jc w:val="center"/>
              <w:rPr>
                <w:rFonts w:ascii="Arial" w:hAnsi="Arial" w:cs="Arial"/>
                <w:color w:val="000000"/>
              </w:rPr>
            </w:pPr>
          </w:p>
        </w:tc>
      </w:tr>
      <w:tr w14:paraId="7A84BF7F">
        <w:tblPrEx>
          <w:tblCellMar>
            <w:top w:w="0" w:type="dxa"/>
            <w:left w:w="54" w:type="dxa"/>
            <w:bottom w:w="0" w:type="dxa"/>
            <w:right w:w="54" w:type="dxa"/>
          </w:tblCellMar>
        </w:tblPrEx>
        <w:trPr>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7CF148E7">
            <w:pPr>
              <w:widowControl w:val="0"/>
              <w:spacing w:before="120" w:after="288" w:line="312" w:lineRule="auto"/>
              <w:ind w:left="425" w:hanging="425"/>
              <w:jc w:val="center"/>
              <w:rPr>
                <w:rFonts w:ascii="Arial" w:hAnsi="Arial" w:cs="Arial"/>
                <w:b/>
                <w:bCs/>
                <w:color w:val="000000"/>
                <w:sz w:val="20"/>
                <w:szCs w:val="20"/>
              </w:rPr>
            </w:pPr>
            <w:r>
              <w:rPr>
                <w:rFonts w:ascii="Arial" w:hAnsi="Arial" w:cs="Arial"/>
                <w:b/>
                <w:bCs/>
                <w:color w:val="000000"/>
                <w:sz w:val="20"/>
                <w:szCs w:val="20"/>
              </w:rPr>
              <w:t>21</w:t>
            </w:r>
          </w:p>
        </w:tc>
        <w:tc>
          <w:tcPr>
            <w:tcW w:w="467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0C65C3B9">
            <w:pPr>
              <w:spacing w:after="200"/>
              <w:ind w:left="240" w:leftChars="100" w:right="247" w:rightChars="103"/>
              <w:jc w:val="both"/>
              <w:rPr>
                <w:rFonts w:ascii="Arial" w:hAnsi="Arial" w:cs="Arial"/>
                <w:color w:val="000000"/>
                <w:sz w:val="20"/>
                <w:szCs w:val="20"/>
              </w:rPr>
            </w:pPr>
            <w:r>
              <w:rPr>
                <w:rFonts w:ascii="Arial" w:hAnsi="Arial" w:cs="Arial"/>
                <w:color w:val="000000"/>
                <w:sz w:val="20"/>
                <w:szCs w:val="20"/>
              </w:rPr>
              <w:t>TRANSAMINASE GLUTAMICO-PIRÚVICA (TGP) ENZIMÁTICA KIT (COLOCAR APRESENTAÇÃO: 50; 100; 200ML)</w:t>
            </w:r>
          </w:p>
        </w:tc>
        <w:tc>
          <w:tcPr>
            <w:tcW w:w="154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32AB8C7E">
            <w:pPr>
              <w:spacing w:after="200"/>
              <w:jc w:val="center"/>
              <w:rPr>
                <w:rFonts w:ascii="Arial" w:hAnsi="Arial" w:cs="Arial"/>
                <w:b/>
                <w:color w:val="000000"/>
                <w:sz w:val="20"/>
                <w:szCs w:val="20"/>
              </w:rPr>
            </w:pPr>
            <w:r>
              <w:rPr>
                <w:rFonts w:ascii="Arial" w:hAnsi="Arial" w:cs="Arial"/>
                <w:b/>
                <w:color w:val="000000"/>
                <w:sz w:val="20"/>
                <w:szCs w:val="20"/>
              </w:rPr>
              <w:t>50</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53C7F947">
            <w:pPr>
              <w:spacing w:after="200"/>
              <w:jc w:val="center"/>
              <w:rPr>
                <w:rFonts w:ascii="Arial" w:hAnsi="Arial" w:cs="Arial"/>
                <w:color w:val="000000"/>
                <w:sz w:val="20"/>
                <w:szCs w:val="20"/>
              </w:rPr>
            </w:pPr>
            <w:r>
              <w:rPr>
                <w:rFonts w:ascii="Arial" w:hAnsi="Arial" w:cs="Arial"/>
                <w:color w:val="000000"/>
                <w:sz w:val="20"/>
                <w:szCs w:val="20"/>
              </w:rPr>
              <w:t>KIT</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778E8E1B">
            <w:pPr>
              <w:widowControl w:val="0"/>
              <w:autoSpaceDE w:val="0"/>
              <w:autoSpaceDN w:val="0"/>
              <w:jc w:val="center"/>
              <w:rPr>
                <w:rFonts w:ascii="Arial" w:hAnsi="Arial" w:cs="Arial"/>
                <w:color w:val="000000"/>
                <w:sz w:val="20"/>
                <w:szCs w:val="20"/>
              </w:rPr>
            </w:pPr>
          </w:p>
        </w:tc>
        <w:tc>
          <w:tcPr>
            <w:tcW w:w="1080"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4FD50058">
            <w:pPr>
              <w:widowControl w:val="0"/>
              <w:autoSpaceDE w:val="0"/>
              <w:autoSpaceDN w:val="0"/>
              <w:jc w:val="center"/>
              <w:rPr>
                <w:rFonts w:ascii="Arial" w:hAnsi="Arial" w:cs="Arial"/>
                <w:color w:val="000000"/>
              </w:rPr>
            </w:pPr>
          </w:p>
        </w:tc>
      </w:tr>
      <w:tr w14:paraId="08D3D04F">
        <w:tblPrEx>
          <w:tblCellMar>
            <w:top w:w="0" w:type="dxa"/>
            <w:left w:w="54" w:type="dxa"/>
            <w:bottom w:w="0" w:type="dxa"/>
            <w:right w:w="54" w:type="dxa"/>
          </w:tblCellMar>
        </w:tblPrEx>
        <w:trPr>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23D79F33">
            <w:pPr>
              <w:widowControl w:val="0"/>
              <w:spacing w:before="120" w:after="288" w:line="312" w:lineRule="auto"/>
              <w:ind w:left="425" w:hanging="425"/>
              <w:jc w:val="center"/>
              <w:rPr>
                <w:rFonts w:ascii="Arial" w:hAnsi="Arial" w:cs="Arial"/>
                <w:b/>
                <w:bCs/>
                <w:color w:val="000000"/>
                <w:sz w:val="20"/>
                <w:szCs w:val="20"/>
              </w:rPr>
            </w:pPr>
            <w:r>
              <w:rPr>
                <w:rFonts w:ascii="Arial" w:hAnsi="Arial" w:cs="Arial"/>
                <w:b/>
                <w:bCs/>
                <w:color w:val="000000"/>
                <w:sz w:val="20"/>
                <w:szCs w:val="20"/>
              </w:rPr>
              <w:t>22</w:t>
            </w:r>
          </w:p>
        </w:tc>
        <w:tc>
          <w:tcPr>
            <w:tcW w:w="467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7E07C982">
            <w:pPr>
              <w:spacing w:after="200"/>
              <w:ind w:left="240" w:leftChars="100" w:right="247" w:rightChars="103"/>
              <w:jc w:val="both"/>
              <w:rPr>
                <w:rFonts w:ascii="Arial" w:hAnsi="Arial" w:cs="Arial"/>
                <w:color w:val="000000"/>
                <w:sz w:val="20"/>
                <w:szCs w:val="20"/>
              </w:rPr>
            </w:pPr>
            <w:r>
              <w:rPr>
                <w:rFonts w:ascii="Arial" w:hAnsi="Arial" w:cs="Arial"/>
                <w:color w:val="000000"/>
                <w:sz w:val="20"/>
                <w:szCs w:val="20"/>
              </w:rPr>
              <w:t>TRIGLICÉRIDES ENZIMÁTICO KIT (COLOCAR APRESENTAÇÃO: 50; 100; 200ML)</w:t>
            </w:r>
          </w:p>
        </w:tc>
        <w:tc>
          <w:tcPr>
            <w:tcW w:w="154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1A0C8F82">
            <w:pPr>
              <w:spacing w:after="200"/>
              <w:jc w:val="center"/>
              <w:rPr>
                <w:rFonts w:ascii="Arial" w:hAnsi="Arial" w:cs="Arial"/>
                <w:b/>
                <w:color w:val="000000"/>
                <w:sz w:val="20"/>
                <w:szCs w:val="20"/>
              </w:rPr>
            </w:pPr>
            <w:r>
              <w:rPr>
                <w:rFonts w:ascii="Arial" w:hAnsi="Arial" w:cs="Arial"/>
                <w:b/>
                <w:color w:val="000000"/>
                <w:sz w:val="20"/>
                <w:szCs w:val="20"/>
              </w:rPr>
              <w:t>12</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29B5F877">
            <w:pPr>
              <w:spacing w:after="200"/>
              <w:jc w:val="center"/>
              <w:rPr>
                <w:rFonts w:ascii="Arial" w:hAnsi="Arial" w:cs="Arial"/>
                <w:color w:val="000000"/>
                <w:sz w:val="20"/>
                <w:szCs w:val="20"/>
              </w:rPr>
            </w:pPr>
            <w:r>
              <w:rPr>
                <w:rFonts w:ascii="Arial" w:hAnsi="Arial" w:cs="Arial"/>
                <w:color w:val="000000"/>
                <w:sz w:val="20"/>
                <w:szCs w:val="20"/>
              </w:rPr>
              <w:t>KIT</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24D4FD77">
            <w:pPr>
              <w:widowControl w:val="0"/>
              <w:autoSpaceDE w:val="0"/>
              <w:autoSpaceDN w:val="0"/>
              <w:jc w:val="center"/>
              <w:rPr>
                <w:rFonts w:ascii="Arial" w:hAnsi="Arial" w:cs="Arial"/>
                <w:color w:val="000000"/>
                <w:sz w:val="20"/>
                <w:szCs w:val="20"/>
              </w:rPr>
            </w:pPr>
          </w:p>
        </w:tc>
        <w:tc>
          <w:tcPr>
            <w:tcW w:w="1080"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0E81CA9A">
            <w:pPr>
              <w:widowControl w:val="0"/>
              <w:autoSpaceDE w:val="0"/>
              <w:autoSpaceDN w:val="0"/>
              <w:jc w:val="center"/>
              <w:rPr>
                <w:rFonts w:ascii="Arial" w:hAnsi="Arial" w:cs="Arial"/>
                <w:color w:val="000000"/>
              </w:rPr>
            </w:pPr>
          </w:p>
        </w:tc>
      </w:tr>
      <w:tr w14:paraId="2C0AAC4E">
        <w:tblPrEx>
          <w:tblCellMar>
            <w:top w:w="0" w:type="dxa"/>
            <w:left w:w="54" w:type="dxa"/>
            <w:bottom w:w="0" w:type="dxa"/>
            <w:right w:w="54" w:type="dxa"/>
          </w:tblCellMar>
        </w:tblPrEx>
        <w:trPr>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46A86C4B">
            <w:pPr>
              <w:widowControl w:val="0"/>
              <w:spacing w:before="120" w:after="288" w:line="312" w:lineRule="auto"/>
              <w:ind w:left="425" w:hanging="425"/>
              <w:jc w:val="center"/>
              <w:rPr>
                <w:rFonts w:ascii="Arial" w:hAnsi="Arial" w:cs="Arial"/>
                <w:b/>
                <w:bCs/>
                <w:color w:val="000000"/>
                <w:sz w:val="20"/>
                <w:szCs w:val="20"/>
              </w:rPr>
            </w:pPr>
            <w:r>
              <w:rPr>
                <w:rFonts w:ascii="Arial" w:hAnsi="Arial" w:cs="Arial"/>
                <w:b/>
                <w:bCs/>
                <w:color w:val="000000"/>
                <w:sz w:val="20"/>
                <w:szCs w:val="20"/>
              </w:rPr>
              <w:t>23</w:t>
            </w:r>
          </w:p>
        </w:tc>
        <w:tc>
          <w:tcPr>
            <w:tcW w:w="467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5E6365A4">
            <w:pPr>
              <w:spacing w:after="200"/>
              <w:ind w:left="240" w:leftChars="100" w:right="247" w:rightChars="103"/>
              <w:jc w:val="both"/>
              <w:rPr>
                <w:rFonts w:ascii="Arial" w:hAnsi="Arial" w:cs="Arial"/>
                <w:color w:val="000000"/>
                <w:sz w:val="20"/>
                <w:szCs w:val="20"/>
              </w:rPr>
            </w:pPr>
            <w:r>
              <w:rPr>
                <w:rFonts w:ascii="Arial" w:hAnsi="Arial" w:cs="Arial"/>
                <w:color w:val="000000"/>
                <w:sz w:val="20"/>
                <w:szCs w:val="20"/>
              </w:rPr>
              <w:t>URÉIA CINÉTICA KIT (COLOCAR APRESENTAÇÃO: 50; 100; 200ML)</w:t>
            </w:r>
          </w:p>
        </w:tc>
        <w:tc>
          <w:tcPr>
            <w:tcW w:w="154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7F41B30B">
            <w:pPr>
              <w:spacing w:after="200"/>
              <w:jc w:val="center"/>
              <w:rPr>
                <w:rFonts w:ascii="Arial" w:hAnsi="Arial" w:cs="Arial"/>
                <w:b/>
                <w:color w:val="000000"/>
                <w:sz w:val="20"/>
                <w:szCs w:val="20"/>
              </w:rPr>
            </w:pPr>
            <w:r>
              <w:rPr>
                <w:rFonts w:ascii="Arial" w:hAnsi="Arial" w:cs="Arial"/>
                <w:b/>
                <w:color w:val="000000"/>
                <w:sz w:val="20"/>
                <w:szCs w:val="20"/>
              </w:rPr>
              <w:t>45</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24FE8C3A">
            <w:pPr>
              <w:spacing w:after="200"/>
              <w:jc w:val="center"/>
              <w:rPr>
                <w:rFonts w:ascii="Arial" w:hAnsi="Arial" w:cs="Arial"/>
                <w:color w:val="000000"/>
                <w:sz w:val="20"/>
                <w:szCs w:val="20"/>
              </w:rPr>
            </w:pPr>
            <w:r>
              <w:rPr>
                <w:rFonts w:ascii="Arial" w:hAnsi="Arial" w:cs="Arial"/>
                <w:color w:val="000000"/>
                <w:sz w:val="20"/>
                <w:szCs w:val="20"/>
              </w:rPr>
              <w:t>KIT</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79579C1A">
            <w:pPr>
              <w:widowControl w:val="0"/>
              <w:autoSpaceDE w:val="0"/>
              <w:autoSpaceDN w:val="0"/>
              <w:jc w:val="center"/>
              <w:rPr>
                <w:rFonts w:ascii="Arial" w:hAnsi="Arial" w:cs="Arial"/>
                <w:color w:val="000000"/>
                <w:sz w:val="20"/>
                <w:szCs w:val="20"/>
              </w:rPr>
            </w:pPr>
          </w:p>
        </w:tc>
        <w:tc>
          <w:tcPr>
            <w:tcW w:w="1080"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779061CD">
            <w:pPr>
              <w:widowControl w:val="0"/>
              <w:autoSpaceDE w:val="0"/>
              <w:autoSpaceDN w:val="0"/>
              <w:jc w:val="center"/>
              <w:rPr>
                <w:rFonts w:ascii="Arial" w:hAnsi="Arial" w:cs="Arial"/>
                <w:color w:val="000000"/>
              </w:rPr>
            </w:pPr>
          </w:p>
        </w:tc>
      </w:tr>
      <w:tr w14:paraId="282275F1">
        <w:trPr>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214280DE">
            <w:pPr>
              <w:widowControl w:val="0"/>
              <w:spacing w:before="120" w:after="288" w:line="312" w:lineRule="auto"/>
              <w:ind w:left="425" w:hanging="425"/>
              <w:jc w:val="center"/>
              <w:rPr>
                <w:rFonts w:ascii="Arial" w:hAnsi="Arial" w:cs="Arial"/>
                <w:b/>
                <w:bCs/>
                <w:color w:val="000000"/>
                <w:sz w:val="20"/>
                <w:szCs w:val="20"/>
              </w:rPr>
            </w:pPr>
            <w:r>
              <w:rPr>
                <w:rFonts w:ascii="Arial" w:hAnsi="Arial" w:cs="Arial"/>
                <w:b/>
                <w:bCs/>
                <w:color w:val="000000"/>
                <w:sz w:val="20"/>
                <w:szCs w:val="20"/>
              </w:rPr>
              <w:t>24</w:t>
            </w:r>
          </w:p>
        </w:tc>
        <w:tc>
          <w:tcPr>
            <w:tcW w:w="467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4028D8C7">
            <w:pPr>
              <w:spacing w:after="200"/>
              <w:ind w:left="240" w:leftChars="100" w:right="247" w:rightChars="103"/>
              <w:jc w:val="both"/>
              <w:rPr>
                <w:rFonts w:ascii="Arial" w:hAnsi="Arial" w:cs="Arial"/>
                <w:color w:val="000000"/>
                <w:sz w:val="20"/>
                <w:szCs w:val="20"/>
              </w:rPr>
            </w:pPr>
            <w:r>
              <w:rPr>
                <w:rFonts w:ascii="Arial" w:hAnsi="Arial" w:cs="Arial"/>
                <w:color w:val="000000"/>
                <w:sz w:val="20"/>
                <w:szCs w:val="20"/>
              </w:rPr>
              <w:t>SORO CONTROLE NORMAL KIT (COLOCAR APRESENTAÇÃO: 50; 100; 200ML)</w:t>
            </w:r>
          </w:p>
        </w:tc>
        <w:tc>
          <w:tcPr>
            <w:tcW w:w="154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7F9F650A">
            <w:pPr>
              <w:spacing w:after="200"/>
              <w:jc w:val="center"/>
              <w:rPr>
                <w:rFonts w:ascii="Arial" w:hAnsi="Arial" w:cs="Arial"/>
                <w:b/>
                <w:color w:val="000000"/>
                <w:sz w:val="20"/>
                <w:szCs w:val="20"/>
              </w:rPr>
            </w:pPr>
            <w:r>
              <w:rPr>
                <w:rFonts w:ascii="Arial" w:hAnsi="Arial" w:cs="Arial"/>
                <w:b/>
                <w:color w:val="000000"/>
                <w:sz w:val="20"/>
                <w:szCs w:val="20"/>
              </w:rPr>
              <w:t>40</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678A2C51">
            <w:pPr>
              <w:spacing w:after="200"/>
              <w:jc w:val="center"/>
              <w:rPr>
                <w:rFonts w:ascii="Arial" w:hAnsi="Arial" w:cs="Arial"/>
                <w:color w:val="000000"/>
                <w:sz w:val="20"/>
                <w:szCs w:val="20"/>
              </w:rPr>
            </w:pPr>
            <w:r>
              <w:rPr>
                <w:rFonts w:ascii="Arial" w:hAnsi="Arial" w:cs="Arial"/>
                <w:color w:val="000000"/>
                <w:sz w:val="20"/>
                <w:szCs w:val="20"/>
              </w:rPr>
              <w:t>KIT</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12BB11E4">
            <w:pPr>
              <w:widowControl w:val="0"/>
              <w:autoSpaceDE w:val="0"/>
              <w:autoSpaceDN w:val="0"/>
              <w:jc w:val="center"/>
              <w:rPr>
                <w:rFonts w:ascii="Arial" w:hAnsi="Arial" w:cs="Arial"/>
                <w:color w:val="000000"/>
                <w:sz w:val="20"/>
                <w:szCs w:val="20"/>
              </w:rPr>
            </w:pPr>
          </w:p>
        </w:tc>
        <w:tc>
          <w:tcPr>
            <w:tcW w:w="1080"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61CBB510">
            <w:pPr>
              <w:widowControl w:val="0"/>
              <w:autoSpaceDE w:val="0"/>
              <w:autoSpaceDN w:val="0"/>
              <w:jc w:val="center"/>
              <w:rPr>
                <w:rFonts w:ascii="Arial" w:hAnsi="Arial" w:cs="Arial"/>
                <w:color w:val="000000"/>
              </w:rPr>
            </w:pPr>
          </w:p>
        </w:tc>
      </w:tr>
      <w:tr w14:paraId="02C4503B">
        <w:tblPrEx>
          <w:tblCellMar>
            <w:top w:w="0" w:type="dxa"/>
            <w:left w:w="54" w:type="dxa"/>
            <w:bottom w:w="0" w:type="dxa"/>
            <w:right w:w="54" w:type="dxa"/>
          </w:tblCellMar>
        </w:tblPrEx>
        <w:trPr>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340DAAE2">
            <w:pPr>
              <w:widowControl w:val="0"/>
              <w:spacing w:before="120" w:after="288" w:line="312" w:lineRule="auto"/>
              <w:ind w:left="425" w:hanging="425"/>
              <w:jc w:val="center"/>
              <w:rPr>
                <w:rFonts w:ascii="Arial" w:hAnsi="Arial" w:cs="Arial"/>
                <w:b/>
                <w:bCs/>
                <w:color w:val="000000"/>
                <w:sz w:val="20"/>
                <w:szCs w:val="20"/>
              </w:rPr>
            </w:pPr>
            <w:r>
              <w:rPr>
                <w:rFonts w:ascii="Arial" w:hAnsi="Arial" w:cs="Arial"/>
                <w:b/>
                <w:bCs/>
                <w:color w:val="000000"/>
                <w:sz w:val="20"/>
                <w:szCs w:val="20"/>
              </w:rPr>
              <w:t>25</w:t>
            </w:r>
          </w:p>
        </w:tc>
        <w:tc>
          <w:tcPr>
            <w:tcW w:w="467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406E02CC">
            <w:pPr>
              <w:spacing w:after="200"/>
              <w:ind w:left="240" w:leftChars="100" w:right="247" w:rightChars="103"/>
              <w:jc w:val="both"/>
              <w:rPr>
                <w:rFonts w:ascii="Arial" w:hAnsi="Arial" w:cs="Arial"/>
                <w:color w:val="000000"/>
                <w:sz w:val="20"/>
                <w:szCs w:val="20"/>
              </w:rPr>
            </w:pPr>
            <w:r>
              <w:rPr>
                <w:rFonts w:ascii="Arial" w:hAnsi="Arial" w:cs="Arial"/>
                <w:color w:val="000000"/>
                <w:sz w:val="20"/>
                <w:szCs w:val="20"/>
              </w:rPr>
              <w:t>CK MB UV KIT (COLOCAR APRESENTAÇÃO: 50; 100; 200ML)</w:t>
            </w:r>
          </w:p>
        </w:tc>
        <w:tc>
          <w:tcPr>
            <w:tcW w:w="154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367BFFE0">
            <w:pPr>
              <w:spacing w:after="200"/>
              <w:jc w:val="center"/>
              <w:rPr>
                <w:rFonts w:ascii="Arial" w:hAnsi="Arial" w:cs="Arial"/>
                <w:b/>
                <w:color w:val="000000"/>
                <w:sz w:val="20"/>
                <w:szCs w:val="20"/>
              </w:rPr>
            </w:pPr>
            <w:r>
              <w:rPr>
                <w:rFonts w:ascii="Arial" w:hAnsi="Arial" w:cs="Arial"/>
                <w:b/>
                <w:color w:val="000000"/>
                <w:sz w:val="20"/>
                <w:szCs w:val="20"/>
              </w:rPr>
              <w:t>50</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22993306">
            <w:pPr>
              <w:spacing w:after="200"/>
              <w:jc w:val="center"/>
              <w:rPr>
                <w:rFonts w:ascii="Arial" w:hAnsi="Arial" w:cs="Arial"/>
                <w:color w:val="000000"/>
                <w:sz w:val="20"/>
                <w:szCs w:val="20"/>
              </w:rPr>
            </w:pPr>
            <w:r>
              <w:rPr>
                <w:rFonts w:ascii="Arial" w:hAnsi="Arial" w:cs="Arial"/>
                <w:color w:val="000000"/>
                <w:sz w:val="20"/>
                <w:szCs w:val="20"/>
              </w:rPr>
              <w:t>KIT</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3AEE04EC">
            <w:pPr>
              <w:widowControl w:val="0"/>
              <w:autoSpaceDE w:val="0"/>
              <w:autoSpaceDN w:val="0"/>
              <w:jc w:val="center"/>
              <w:rPr>
                <w:rFonts w:ascii="Arial" w:hAnsi="Arial" w:cs="Arial"/>
                <w:color w:val="000000"/>
                <w:sz w:val="20"/>
                <w:szCs w:val="20"/>
              </w:rPr>
            </w:pPr>
          </w:p>
        </w:tc>
        <w:tc>
          <w:tcPr>
            <w:tcW w:w="1080"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5717E266">
            <w:pPr>
              <w:widowControl w:val="0"/>
              <w:autoSpaceDE w:val="0"/>
              <w:autoSpaceDN w:val="0"/>
              <w:jc w:val="center"/>
              <w:rPr>
                <w:rFonts w:ascii="Arial" w:hAnsi="Arial" w:cs="Arial"/>
                <w:color w:val="000000"/>
              </w:rPr>
            </w:pPr>
          </w:p>
        </w:tc>
      </w:tr>
      <w:tr w14:paraId="37D2FC7E">
        <w:tblPrEx>
          <w:tblCellMar>
            <w:top w:w="0" w:type="dxa"/>
            <w:left w:w="54" w:type="dxa"/>
            <w:bottom w:w="0" w:type="dxa"/>
            <w:right w:w="54" w:type="dxa"/>
          </w:tblCellMar>
        </w:tblPrEx>
        <w:trPr>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101C1EAB">
            <w:pPr>
              <w:widowControl w:val="0"/>
              <w:spacing w:before="120" w:after="288" w:line="312" w:lineRule="auto"/>
              <w:ind w:left="425" w:hanging="425"/>
              <w:jc w:val="center"/>
              <w:rPr>
                <w:rFonts w:ascii="Arial" w:hAnsi="Arial" w:cs="Arial"/>
                <w:b/>
                <w:bCs/>
                <w:color w:val="000000"/>
                <w:sz w:val="20"/>
                <w:szCs w:val="20"/>
              </w:rPr>
            </w:pPr>
            <w:r>
              <w:rPr>
                <w:rFonts w:ascii="Arial" w:hAnsi="Arial" w:cs="Arial"/>
                <w:b/>
                <w:bCs/>
                <w:color w:val="000000"/>
                <w:sz w:val="20"/>
                <w:szCs w:val="20"/>
              </w:rPr>
              <w:t>26</w:t>
            </w:r>
          </w:p>
        </w:tc>
        <w:tc>
          <w:tcPr>
            <w:tcW w:w="467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02C7C48A">
            <w:pPr>
              <w:spacing w:after="200"/>
              <w:ind w:left="240" w:leftChars="100" w:right="247" w:rightChars="103"/>
              <w:jc w:val="both"/>
              <w:rPr>
                <w:rFonts w:ascii="Arial" w:hAnsi="Arial" w:cs="Arial"/>
                <w:color w:val="000000"/>
                <w:sz w:val="20"/>
                <w:szCs w:val="20"/>
              </w:rPr>
            </w:pPr>
            <w:r>
              <w:rPr>
                <w:rFonts w:ascii="Arial" w:hAnsi="Arial" w:cs="Arial"/>
                <w:color w:val="000000"/>
                <w:sz w:val="20"/>
                <w:szCs w:val="20"/>
              </w:rPr>
              <w:t>CONTROLE PARA CK MB KIT (COLOCAR APRESENTAÇÃO: 50; 100; 200ML)</w:t>
            </w:r>
          </w:p>
        </w:tc>
        <w:tc>
          <w:tcPr>
            <w:tcW w:w="154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39093110">
            <w:pPr>
              <w:spacing w:after="200"/>
              <w:jc w:val="center"/>
              <w:rPr>
                <w:rFonts w:ascii="Arial" w:hAnsi="Arial" w:cs="Arial"/>
                <w:b/>
                <w:color w:val="000000"/>
                <w:sz w:val="20"/>
                <w:szCs w:val="20"/>
              </w:rPr>
            </w:pPr>
            <w:r>
              <w:rPr>
                <w:rFonts w:ascii="Arial" w:hAnsi="Arial" w:cs="Arial"/>
                <w:b/>
                <w:color w:val="000000"/>
                <w:sz w:val="20"/>
                <w:szCs w:val="20"/>
              </w:rPr>
              <w:t>50</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542EB4B7">
            <w:pPr>
              <w:spacing w:after="200"/>
              <w:jc w:val="center"/>
              <w:rPr>
                <w:rFonts w:ascii="Arial" w:hAnsi="Arial" w:cs="Arial"/>
                <w:color w:val="000000"/>
                <w:sz w:val="20"/>
                <w:szCs w:val="20"/>
              </w:rPr>
            </w:pPr>
            <w:r>
              <w:rPr>
                <w:rFonts w:ascii="Arial" w:hAnsi="Arial" w:cs="Arial"/>
                <w:color w:val="000000"/>
                <w:sz w:val="20"/>
                <w:szCs w:val="20"/>
              </w:rPr>
              <w:t>KIT</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4105D7B4">
            <w:pPr>
              <w:widowControl w:val="0"/>
              <w:autoSpaceDE w:val="0"/>
              <w:autoSpaceDN w:val="0"/>
              <w:jc w:val="center"/>
              <w:rPr>
                <w:rFonts w:ascii="Arial" w:hAnsi="Arial" w:cs="Arial"/>
                <w:color w:val="000000"/>
                <w:sz w:val="20"/>
                <w:szCs w:val="20"/>
              </w:rPr>
            </w:pPr>
          </w:p>
        </w:tc>
        <w:tc>
          <w:tcPr>
            <w:tcW w:w="1080"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2EB62558">
            <w:pPr>
              <w:widowControl w:val="0"/>
              <w:autoSpaceDE w:val="0"/>
              <w:autoSpaceDN w:val="0"/>
              <w:jc w:val="center"/>
              <w:rPr>
                <w:rFonts w:ascii="Arial" w:hAnsi="Arial" w:cs="Arial"/>
                <w:color w:val="000000"/>
              </w:rPr>
            </w:pPr>
          </w:p>
        </w:tc>
      </w:tr>
      <w:tr w14:paraId="7FEDCE17">
        <w:tblPrEx>
          <w:tblCellMar>
            <w:top w:w="0" w:type="dxa"/>
            <w:left w:w="54" w:type="dxa"/>
            <w:bottom w:w="0" w:type="dxa"/>
            <w:right w:w="54" w:type="dxa"/>
          </w:tblCellMar>
        </w:tblPrEx>
        <w:trPr>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193638BD">
            <w:pPr>
              <w:widowControl w:val="0"/>
              <w:spacing w:before="120" w:after="288" w:line="312" w:lineRule="auto"/>
              <w:ind w:left="425" w:hanging="425"/>
              <w:jc w:val="center"/>
              <w:rPr>
                <w:rFonts w:ascii="Arial" w:hAnsi="Arial" w:cs="Arial"/>
                <w:b/>
                <w:bCs/>
                <w:color w:val="000000"/>
                <w:sz w:val="20"/>
                <w:szCs w:val="20"/>
              </w:rPr>
            </w:pPr>
            <w:r>
              <w:rPr>
                <w:rFonts w:ascii="Arial" w:hAnsi="Arial" w:cs="Arial"/>
                <w:b/>
                <w:bCs/>
                <w:color w:val="000000"/>
                <w:sz w:val="20"/>
                <w:szCs w:val="20"/>
              </w:rPr>
              <w:t>27</w:t>
            </w:r>
          </w:p>
        </w:tc>
        <w:tc>
          <w:tcPr>
            <w:tcW w:w="467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0434501E">
            <w:pPr>
              <w:spacing w:after="200"/>
              <w:ind w:left="240" w:leftChars="100" w:right="247" w:rightChars="103"/>
              <w:jc w:val="both"/>
              <w:rPr>
                <w:rFonts w:ascii="Arial" w:hAnsi="Arial" w:cs="Arial"/>
                <w:color w:val="000000"/>
                <w:sz w:val="20"/>
                <w:szCs w:val="20"/>
              </w:rPr>
            </w:pPr>
            <w:r>
              <w:rPr>
                <w:rFonts w:ascii="Arial" w:hAnsi="Arial" w:cs="Arial"/>
                <w:color w:val="000000"/>
                <w:sz w:val="20"/>
                <w:szCs w:val="20"/>
              </w:rPr>
              <w:t>ALBUMINA COLORIMÉTRICA KIT (COLOCAR APRESENTAÇÃO: 50; 100; 200ML)COMPLETO 720 MLS</w:t>
            </w:r>
          </w:p>
        </w:tc>
        <w:tc>
          <w:tcPr>
            <w:tcW w:w="154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47745BBF">
            <w:pPr>
              <w:spacing w:after="200"/>
              <w:jc w:val="center"/>
              <w:rPr>
                <w:rFonts w:ascii="Arial" w:hAnsi="Arial" w:cs="Arial"/>
                <w:b/>
                <w:color w:val="000000"/>
                <w:sz w:val="20"/>
                <w:szCs w:val="20"/>
              </w:rPr>
            </w:pPr>
            <w:r>
              <w:rPr>
                <w:rFonts w:ascii="Arial" w:hAnsi="Arial" w:cs="Arial"/>
                <w:b/>
                <w:color w:val="000000"/>
                <w:sz w:val="20"/>
                <w:szCs w:val="20"/>
              </w:rPr>
              <w:t>6</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415DBED0">
            <w:pPr>
              <w:spacing w:after="200"/>
              <w:jc w:val="center"/>
              <w:rPr>
                <w:rFonts w:ascii="Arial" w:hAnsi="Arial" w:cs="Arial"/>
                <w:color w:val="000000"/>
                <w:sz w:val="20"/>
                <w:szCs w:val="20"/>
              </w:rPr>
            </w:pPr>
            <w:r>
              <w:rPr>
                <w:rFonts w:ascii="Arial" w:hAnsi="Arial" w:cs="Arial"/>
                <w:color w:val="000000"/>
                <w:sz w:val="20"/>
                <w:szCs w:val="20"/>
              </w:rPr>
              <w:t>KIT</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30567D23">
            <w:pPr>
              <w:widowControl w:val="0"/>
              <w:autoSpaceDE w:val="0"/>
              <w:autoSpaceDN w:val="0"/>
              <w:jc w:val="center"/>
              <w:rPr>
                <w:rFonts w:ascii="Arial" w:hAnsi="Arial" w:cs="Arial"/>
                <w:color w:val="000000"/>
                <w:sz w:val="20"/>
                <w:szCs w:val="20"/>
              </w:rPr>
            </w:pPr>
          </w:p>
        </w:tc>
        <w:tc>
          <w:tcPr>
            <w:tcW w:w="1080"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5A9277A9">
            <w:pPr>
              <w:widowControl w:val="0"/>
              <w:autoSpaceDE w:val="0"/>
              <w:autoSpaceDN w:val="0"/>
              <w:jc w:val="center"/>
              <w:rPr>
                <w:rFonts w:ascii="Arial" w:hAnsi="Arial" w:cs="Arial"/>
                <w:color w:val="000000"/>
              </w:rPr>
            </w:pPr>
          </w:p>
        </w:tc>
      </w:tr>
      <w:tr w14:paraId="7EB4277F">
        <w:tblPrEx>
          <w:tblCellMar>
            <w:top w:w="0" w:type="dxa"/>
            <w:left w:w="54" w:type="dxa"/>
            <w:bottom w:w="0" w:type="dxa"/>
            <w:right w:w="54" w:type="dxa"/>
          </w:tblCellMar>
        </w:tblPrEx>
        <w:trPr>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19022F69">
            <w:pPr>
              <w:widowControl w:val="0"/>
              <w:spacing w:before="120" w:after="288" w:line="312" w:lineRule="auto"/>
              <w:jc w:val="center"/>
              <w:rPr>
                <w:rFonts w:ascii="Arial" w:hAnsi="Arial" w:cs="Arial"/>
                <w:b/>
                <w:bCs/>
                <w:color w:val="000000"/>
                <w:sz w:val="20"/>
                <w:szCs w:val="20"/>
              </w:rPr>
            </w:pPr>
            <w:r>
              <w:rPr>
                <w:rFonts w:ascii="Arial" w:hAnsi="Arial" w:cs="Arial"/>
                <w:b/>
                <w:bCs/>
                <w:color w:val="000000"/>
                <w:sz w:val="20"/>
                <w:szCs w:val="20"/>
              </w:rPr>
              <w:t>28</w:t>
            </w:r>
          </w:p>
        </w:tc>
        <w:tc>
          <w:tcPr>
            <w:tcW w:w="467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7A5D5078">
            <w:pPr>
              <w:spacing w:after="200"/>
              <w:ind w:left="240" w:leftChars="100" w:right="247" w:rightChars="103"/>
              <w:jc w:val="both"/>
              <w:rPr>
                <w:rFonts w:ascii="Arial" w:hAnsi="Arial" w:cs="Arial"/>
                <w:color w:val="000000"/>
                <w:sz w:val="20"/>
                <w:szCs w:val="20"/>
              </w:rPr>
            </w:pPr>
            <w:r>
              <w:rPr>
                <w:rFonts w:ascii="Arial" w:hAnsi="Arial" w:cs="Arial"/>
                <w:color w:val="000000"/>
                <w:sz w:val="20"/>
                <w:szCs w:val="20"/>
              </w:rPr>
              <w:t>LACTATO ENZIMÁTICA (COLOCAR APRESENTAÇÃO: 50; 100; 200ML)</w:t>
            </w:r>
          </w:p>
        </w:tc>
        <w:tc>
          <w:tcPr>
            <w:tcW w:w="154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4E143E71">
            <w:pPr>
              <w:spacing w:after="200"/>
              <w:jc w:val="center"/>
              <w:rPr>
                <w:rFonts w:ascii="Arial" w:hAnsi="Arial" w:cs="Arial"/>
                <w:b/>
                <w:color w:val="000000"/>
                <w:sz w:val="20"/>
                <w:szCs w:val="20"/>
              </w:rPr>
            </w:pPr>
            <w:r>
              <w:rPr>
                <w:rFonts w:ascii="Arial" w:hAnsi="Arial" w:cs="Arial"/>
                <w:b/>
                <w:color w:val="000000"/>
                <w:sz w:val="20"/>
                <w:szCs w:val="20"/>
              </w:rPr>
              <w:t>24</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0392A97E">
            <w:pPr>
              <w:spacing w:after="200"/>
              <w:jc w:val="center"/>
              <w:rPr>
                <w:rFonts w:ascii="Arial" w:hAnsi="Arial" w:cs="Arial"/>
                <w:color w:val="000000"/>
                <w:sz w:val="20"/>
                <w:szCs w:val="20"/>
              </w:rPr>
            </w:pPr>
            <w:r>
              <w:rPr>
                <w:rFonts w:ascii="Arial" w:hAnsi="Arial" w:cs="Arial"/>
                <w:color w:val="000000"/>
                <w:sz w:val="20"/>
                <w:szCs w:val="20"/>
              </w:rPr>
              <w:t>KIT</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5C6EF9D4">
            <w:pPr>
              <w:widowControl w:val="0"/>
              <w:autoSpaceDE w:val="0"/>
              <w:autoSpaceDN w:val="0"/>
              <w:jc w:val="center"/>
              <w:rPr>
                <w:rFonts w:ascii="Arial" w:hAnsi="Arial" w:cs="Arial"/>
                <w:color w:val="000000"/>
                <w:sz w:val="20"/>
                <w:szCs w:val="20"/>
              </w:rPr>
            </w:pPr>
          </w:p>
        </w:tc>
        <w:tc>
          <w:tcPr>
            <w:tcW w:w="1080"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5D22D8E4">
            <w:pPr>
              <w:widowControl w:val="0"/>
              <w:autoSpaceDE w:val="0"/>
              <w:autoSpaceDN w:val="0"/>
              <w:jc w:val="center"/>
              <w:rPr>
                <w:rFonts w:ascii="Arial" w:hAnsi="Arial" w:cs="Arial"/>
                <w:color w:val="000000"/>
              </w:rPr>
            </w:pPr>
          </w:p>
        </w:tc>
      </w:tr>
      <w:tr w14:paraId="7A7B60D1">
        <w:tblPrEx>
          <w:tblCellMar>
            <w:top w:w="0" w:type="dxa"/>
            <w:left w:w="54" w:type="dxa"/>
            <w:bottom w:w="0" w:type="dxa"/>
            <w:right w:w="54" w:type="dxa"/>
          </w:tblCellMar>
        </w:tblPrEx>
        <w:trPr>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149560D3">
            <w:pPr>
              <w:widowControl w:val="0"/>
              <w:spacing w:before="120" w:after="288" w:line="312" w:lineRule="auto"/>
              <w:jc w:val="center"/>
              <w:rPr>
                <w:rFonts w:ascii="Arial" w:hAnsi="Arial" w:cs="Arial"/>
                <w:b/>
                <w:bCs/>
                <w:color w:val="000000"/>
                <w:sz w:val="20"/>
                <w:szCs w:val="20"/>
              </w:rPr>
            </w:pPr>
          </w:p>
        </w:tc>
        <w:tc>
          <w:tcPr>
            <w:tcW w:w="467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6C321C04">
            <w:pPr>
              <w:spacing w:after="200"/>
              <w:ind w:left="240" w:leftChars="100" w:right="247" w:rightChars="103"/>
              <w:jc w:val="both"/>
              <w:rPr>
                <w:rFonts w:ascii="Arial" w:hAnsi="Arial" w:cs="Arial"/>
                <w:color w:val="000000"/>
                <w:sz w:val="20"/>
                <w:szCs w:val="20"/>
              </w:rPr>
            </w:pPr>
          </w:p>
        </w:tc>
        <w:tc>
          <w:tcPr>
            <w:tcW w:w="1547"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34C79F15">
            <w:pPr>
              <w:spacing w:after="200"/>
              <w:jc w:val="center"/>
              <w:rPr>
                <w:rFonts w:ascii="Arial" w:hAnsi="Arial" w:cs="Arial"/>
                <w:b/>
                <w:color w:val="000000"/>
                <w:sz w:val="20"/>
                <w:szCs w:val="20"/>
              </w:rPr>
            </w:pP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29E8C16D">
            <w:pPr>
              <w:spacing w:after="200"/>
              <w:jc w:val="center"/>
              <w:rPr>
                <w:rFonts w:ascii="Arial" w:hAnsi="Arial" w:cs="Arial"/>
                <w:color w:val="000000"/>
                <w:sz w:val="20"/>
                <w:szCs w:val="20"/>
              </w:rPr>
            </w:pP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418C0060">
            <w:pPr>
              <w:widowControl w:val="0"/>
              <w:autoSpaceDE w:val="0"/>
              <w:autoSpaceDN w:val="0"/>
              <w:jc w:val="center"/>
              <w:rPr>
                <w:rFonts w:ascii="Arial" w:hAnsi="Arial" w:cs="Arial"/>
                <w:color w:val="000000"/>
                <w:sz w:val="20"/>
                <w:szCs w:val="20"/>
              </w:rPr>
            </w:pPr>
          </w:p>
        </w:tc>
        <w:tc>
          <w:tcPr>
            <w:tcW w:w="1080"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4C88AA37">
            <w:pPr>
              <w:widowControl w:val="0"/>
              <w:autoSpaceDE w:val="0"/>
              <w:autoSpaceDN w:val="0"/>
              <w:jc w:val="center"/>
              <w:rPr>
                <w:rFonts w:ascii="Arial" w:hAnsi="Arial" w:cs="Arial"/>
                <w:color w:val="000000"/>
              </w:rPr>
            </w:pPr>
          </w:p>
        </w:tc>
      </w:tr>
    </w:tbl>
    <w:p w14:paraId="70C6CC3C"/>
    <w:tbl>
      <w:tblPr>
        <w:tblStyle w:val="119"/>
        <w:tblW w:w="10785" w:type="dxa"/>
        <w:tblInd w:w="-856" w:type="dxa"/>
        <w:tblLayout w:type="fixed"/>
        <w:tblCellMar>
          <w:top w:w="0" w:type="dxa"/>
          <w:left w:w="54" w:type="dxa"/>
          <w:bottom w:w="0" w:type="dxa"/>
          <w:right w:w="54" w:type="dxa"/>
        </w:tblCellMar>
      </w:tblPr>
      <w:tblGrid>
        <w:gridCol w:w="10741"/>
      </w:tblGrid>
      <w:tr w14:paraId="104A5D6D">
        <w:tblPrEx>
          <w:tblCellMar>
            <w:top w:w="0" w:type="dxa"/>
            <w:left w:w="54" w:type="dxa"/>
            <w:bottom w:w="0" w:type="dxa"/>
            <w:right w:w="54" w:type="dxa"/>
          </w:tblCellMar>
        </w:tblPrEx>
        <w:trPr>
          <w:trHeight w:val="772" w:hRule="atLeast"/>
        </w:trPr>
        <w:tc>
          <w:tcPr>
            <w:tcW w:w="10741" w:type="dxa"/>
            <w:tcBorders>
              <w:top w:val="single" w:color="000000" w:sz="4" w:space="0"/>
              <w:left w:val="single" w:color="000000" w:sz="4" w:space="0"/>
              <w:bottom w:val="single" w:color="000000" w:sz="4" w:space="0"/>
              <w:right w:val="single" w:color="000000" w:sz="4" w:space="0"/>
            </w:tcBorders>
            <w:shd w:val="clear" w:color="auto" w:fill="FFFFFF"/>
          </w:tcPr>
          <w:p w14:paraId="2FFE13D6">
            <w:pPr>
              <w:widowControl w:val="0"/>
              <w:spacing w:before="120" w:after="288"/>
              <w:ind w:left="240" w:leftChars="100" w:right="247" w:rightChars="103"/>
              <w:jc w:val="center"/>
              <w:rPr>
                <w:rFonts w:ascii="Arial" w:hAnsi="Arial" w:cs="Arial"/>
                <w:b/>
                <w:bCs/>
                <w:sz w:val="22"/>
                <w:szCs w:val="22"/>
              </w:rPr>
            </w:pPr>
            <w:r>
              <w:rPr>
                <w:rFonts w:ascii="Arial" w:hAnsi="Arial" w:cs="Arial"/>
                <w:b/>
                <w:bCs/>
                <w:sz w:val="22"/>
                <w:szCs w:val="22"/>
              </w:rPr>
              <w:t xml:space="preserve">LOTE </w:t>
            </w:r>
            <w:r>
              <w:rPr>
                <w:rFonts w:hint="default" w:ascii="Arial" w:hAnsi="Arial" w:cs="Arial"/>
                <w:b/>
                <w:bCs/>
                <w:sz w:val="22"/>
                <w:szCs w:val="22"/>
                <w:lang w:val="pt-BR"/>
              </w:rPr>
              <w:t>2</w:t>
            </w:r>
            <w:r>
              <w:rPr>
                <w:rFonts w:ascii="Arial" w:hAnsi="Arial" w:cs="Arial"/>
                <w:b/>
                <w:bCs/>
                <w:sz w:val="22"/>
                <w:szCs w:val="22"/>
              </w:rPr>
              <w:t xml:space="preserve"> </w:t>
            </w:r>
          </w:p>
        </w:tc>
      </w:tr>
    </w:tbl>
    <w:tbl>
      <w:tblPr>
        <w:tblStyle w:val="120"/>
        <w:tblW w:w="10785" w:type="dxa"/>
        <w:tblInd w:w="-900" w:type="dxa"/>
        <w:tblLayout w:type="fixed"/>
        <w:tblCellMar>
          <w:top w:w="0" w:type="dxa"/>
          <w:left w:w="54" w:type="dxa"/>
          <w:bottom w:w="0" w:type="dxa"/>
          <w:right w:w="54" w:type="dxa"/>
        </w:tblCellMar>
      </w:tblPr>
      <w:tblGrid>
        <w:gridCol w:w="44"/>
        <w:gridCol w:w="1277"/>
        <w:gridCol w:w="4949"/>
        <w:gridCol w:w="1275"/>
        <w:gridCol w:w="1155"/>
        <w:gridCol w:w="1005"/>
        <w:gridCol w:w="1036"/>
        <w:gridCol w:w="44"/>
      </w:tblGrid>
      <w:tr w14:paraId="4094F2B0">
        <w:tblPrEx>
          <w:tblCellMar>
            <w:top w:w="0" w:type="dxa"/>
            <w:left w:w="54" w:type="dxa"/>
            <w:bottom w:w="0" w:type="dxa"/>
            <w:right w:w="54" w:type="dxa"/>
          </w:tblCellMar>
        </w:tblPrEx>
        <w:trPr>
          <w:gridAfter w:val="1"/>
          <w:wAfter w:w="44" w:type="dxa"/>
          <w:trHeight w:val="490" w:hRule="atLeast"/>
        </w:trPr>
        <w:tc>
          <w:tcPr>
            <w:tcW w:w="10741" w:type="dxa"/>
            <w:gridSpan w:val="7"/>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7063D2A5">
            <w:pPr>
              <w:spacing w:after="200"/>
              <w:ind w:left="240" w:leftChars="100" w:right="247" w:rightChars="103"/>
              <w:jc w:val="center"/>
              <w:rPr>
                <w:rFonts w:ascii="Arial" w:hAnsi="Arial" w:cs="Arial"/>
                <w:b/>
                <w:bCs/>
                <w:color w:val="000000"/>
                <w:sz w:val="20"/>
                <w:szCs w:val="20"/>
              </w:rPr>
            </w:pPr>
            <w:r>
              <w:rPr>
                <w:rFonts w:ascii="Arial" w:hAnsi="Arial" w:cs="Arial"/>
                <w:b/>
                <w:bCs/>
                <w:color w:val="000000"/>
                <w:sz w:val="20"/>
                <w:szCs w:val="20"/>
              </w:rPr>
              <w:t>EQUIPAMENTO HEMATOLOGIA</w:t>
            </w:r>
          </w:p>
        </w:tc>
      </w:tr>
      <w:tr w14:paraId="6A4EF65B">
        <w:tblPrEx>
          <w:tblCellMar>
            <w:top w:w="0" w:type="dxa"/>
            <w:left w:w="54" w:type="dxa"/>
            <w:bottom w:w="0" w:type="dxa"/>
            <w:right w:w="54" w:type="dxa"/>
          </w:tblCellMar>
        </w:tblPrEx>
        <w:trPr>
          <w:gridBefore w:val="1"/>
          <w:wBefore w:w="44" w:type="dxa"/>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2D2F0F66">
            <w:pPr>
              <w:widowControl w:val="0"/>
              <w:spacing w:before="120" w:after="288" w:line="312" w:lineRule="auto"/>
              <w:jc w:val="center"/>
              <w:rPr>
                <w:rFonts w:hint="default" w:ascii="Arial" w:hAnsi="Arial" w:cs="Arial"/>
                <w:b/>
                <w:bCs/>
                <w:color w:val="000000"/>
                <w:sz w:val="20"/>
                <w:szCs w:val="20"/>
                <w:lang w:val="pt-BR"/>
              </w:rPr>
            </w:pPr>
            <w:r>
              <w:rPr>
                <w:rFonts w:hint="default" w:ascii="Arial" w:hAnsi="Arial" w:cs="Arial"/>
                <w:b/>
                <w:bCs/>
                <w:color w:val="000000"/>
                <w:sz w:val="20"/>
                <w:szCs w:val="20"/>
                <w:lang w:val="pt-BR"/>
              </w:rPr>
              <w:t>01</w:t>
            </w:r>
          </w:p>
        </w:tc>
        <w:tc>
          <w:tcPr>
            <w:tcW w:w="4949"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016E7E25">
            <w:pPr>
              <w:widowControl w:val="0"/>
              <w:spacing w:after="200"/>
              <w:ind w:left="240" w:leftChars="100" w:right="247" w:rightChars="103"/>
              <w:jc w:val="both"/>
              <w:rPr>
                <w:rFonts w:ascii="Arial" w:hAnsi="Arial" w:cs="Arial"/>
                <w:b/>
                <w:bCs/>
                <w:color w:val="000000"/>
                <w:sz w:val="20"/>
                <w:szCs w:val="20"/>
                <w:u w:val="single"/>
              </w:rPr>
            </w:pPr>
            <w:r>
              <w:rPr>
                <w:rFonts w:ascii="Arial" w:hAnsi="Arial" w:cs="Arial"/>
                <w:b/>
                <w:bCs/>
                <w:color w:val="000000"/>
                <w:sz w:val="20"/>
                <w:szCs w:val="20"/>
                <w:u w:val="single"/>
              </w:rPr>
              <w:t>HEMATOLOGIA</w:t>
            </w:r>
          </w:p>
          <w:p w14:paraId="06EA0CDD">
            <w:pPr>
              <w:widowControl w:val="0"/>
              <w:spacing w:after="200"/>
              <w:ind w:left="240" w:leftChars="100" w:right="247" w:rightChars="103"/>
              <w:jc w:val="both"/>
              <w:rPr>
                <w:rFonts w:ascii="Arial" w:hAnsi="Arial" w:eastAsia="SimSun" w:cs="Arial"/>
                <w:sz w:val="20"/>
                <w:szCs w:val="20"/>
              </w:rPr>
            </w:pPr>
            <w:r>
              <w:rPr>
                <w:rFonts w:ascii="Arial" w:hAnsi="Arial" w:eastAsia="SimSun" w:cs="Arial"/>
                <w:sz w:val="20"/>
                <w:szCs w:val="20"/>
              </w:rPr>
              <w:t xml:space="preserve">DEVERÁ SER FORNECIDO 01 APARELHO EM REGIME DE LOCAÇÃO </w:t>
            </w:r>
            <w:r>
              <w:rPr>
                <w:rFonts w:ascii="Arial" w:hAnsi="Arial" w:cs="Arial"/>
                <w:sz w:val="20"/>
                <w:szCs w:val="20"/>
              </w:rPr>
              <w:t>COM FORNECIMENTO DE REAGENTES,</w:t>
            </w:r>
            <w:r>
              <w:rPr>
                <w:rFonts w:ascii="Arial" w:hAnsi="Arial" w:eastAsia="SimSun" w:cs="Arial"/>
                <w:sz w:val="20"/>
                <w:szCs w:val="20"/>
              </w:rPr>
              <w:t xml:space="preserve"> COM AS ESPECIFICAÇÕES MÍNIMAS DESCRITAS ABAIXO:</w:t>
            </w:r>
          </w:p>
          <w:p w14:paraId="5BFC2F56">
            <w:pPr>
              <w:widowControl w:val="0"/>
              <w:spacing w:after="200"/>
              <w:ind w:left="240" w:leftChars="100" w:right="247" w:rightChars="103"/>
              <w:jc w:val="both"/>
              <w:rPr>
                <w:sz w:val="20"/>
                <w:szCs w:val="20"/>
              </w:rPr>
            </w:pPr>
            <w:r>
              <w:rPr>
                <w:rFonts w:ascii="Arial" w:hAnsi="Arial" w:eastAsia="SimSun" w:cs="Arial"/>
                <w:sz w:val="20"/>
                <w:szCs w:val="20"/>
              </w:rPr>
              <w:t>ANALISADOR AUTOMÁTICO DE HEMATOLOGIA T</w:t>
            </w:r>
            <w:r>
              <w:rPr>
                <w:rFonts w:ascii="Arial" w:hAnsi="Arial" w:cs="Arial"/>
                <w:sz w:val="20"/>
                <w:szCs w:val="20"/>
              </w:rPr>
              <w:t>ER DIFERENCIAL DE 5 PARTES COM CITOMETRIA DE FLUXO, MÍNIMO DE 21 PARÂMETROS</w:t>
            </w:r>
          </w:p>
          <w:p w14:paraId="74B0CC4B">
            <w:pPr>
              <w:widowControl w:val="0"/>
              <w:ind w:left="240" w:leftChars="100" w:right="247" w:rightChars="103"/>
              <w:jc w:val="both"/>
              <w:rPr>
                <w:rFonts w:ascii="Arial" w:hAnsi="Arial" w:eastAsia="SimSun" w:cs="Arial"/>
                <w:sz w:val="20"/>
                <w:szCs w:val="20"/>
              </w:rPr>
            </w:pPr>
            <w:r>
              <w:rPr>
                <w:rFonts w:ascii="Arial" w:hAnsi="Arial" w:eastAsia="SimSun" w:cs="Arial"/>
                <w:sz w:val="20"/>
                <w:szCs w:val="20"/>
              </w:rPr>
              <w:t xml:space="preserve">PARÂMETROS MÍNIMOS QUE DEVERÃO SER FORNECIDOS PELO ANALISADOR: </w:t>
            </w:r>
            <w:r>
              <w:rPr>
                <w:rFonts w:hint="eastAsia" w:ascii="Arial" w:hAnsi="Arial" w:eastAsia="SimSun" w:cs="Arial"/>
                <w:sz w:val="20"/>
                <w:szCs w:val="20"/>
              </w:rPr>
              <w:t>WBC, RBC, HGB, HCT, MCV, MCH, MCHC,</w:t>
            </w:r>
            <w:r>
              <w:rPr>
                <w:rFonts w:ascii="Arial" w:hAnsi="Arial" w:eastAsia="SimSun" w:cs="Arial"/>
                <w:sz w:val="20"/>
                <w:szCs w:val="20"/>
              </w:rPr>
              <w:t xml:space="preserve"> </w:t>
            </w:r>
            <w:r>
              <w:rPr>
                <w:rFonts w:hint="eastAsia" w:ascii="Arial" w:hAnsi="Arial" w:eastAsia="SimSun" w:cs="Arial"/>
                <w:sz w:val="20"/>
                <w:szCs w:val="20"/>
              </w:rPr>
              <w:t>PLT, NEUT%, LYMPH%, MONO%, EO%,</w:t>
            </w:r>
            <w:r>
              <w:rPr>
                <w:rFonts w:ascii="Arial" w:hAnsi="Arial" w:eastAsia="SimSun" w:cs="Arial"/>
                <w:sz w:val="20"/>
                <w:szCs w:val="20"/>
              </w:rPr>
              <w:t xml:space="preserve"> </w:t>
            </w:r>
            <w:r>
              <w:rPr>
                <w:rFonts w:hint="eastAsia" w:ascii="Arial" w:hAnsi="Arial" w:eastAsia="SimSun" w:cs="Arial"/>
                <w:sz w:val="20"/>
                <w:szCs w:val="20"/>
              </w:rPr>
              <w:t>BASO%, NEUT#, LYMPH#, MONO#, EO#,</w:t>
            </w:r>
            <w:r>
              <w:rPr>
                <w:rFonts w:ascii="Arial" w:hAnsi="Arial" w:eastAsia="SimSun" w:cs="Arial"/>
                <w:sz w:val="20"/>
                <w:szCs w:val="20"/>
              </w:rPr>
              <w:t xml:space="preserve"> </w:t>
            </w:r>
            <w:r>
              <w:rPr>
                <w:rFonts w:hint="eastAsia" w:ascii="Arial" w:hAnsi="Arial" w:eastAsia="SimSun" w:cs="Arial"/>
                <w:sz w:val="20"/>
                <w:szCs w:val="20"/>
              </w:rPr>
              <w:t>BASO#, RDW-SD, RDW-CV, MPV</w:t>
            </w:r>
          </w:p>
          <w:p w14:paraId="7F28FB99">
            <w:pPr>
              <w:widowControl w:val="0"/>
              <w:ind w:left="240" w:leftChars="100" w:right="247" w:rightChars="103"/>
              <w:jc w:val="both"/>
              <w:rPr>
                <w:rFonts w:ascii="Arial" w:hAnsi="Arial" w:eastAsia="SimSun" w:cs="Arial"/>
                <w:sz w:val="20"/>
                <w:szCs w:val="20"/>
              </w:rPr>
            </w:pPr>
          </w:p>
          <w:p w14:paraId="0259A673">
            <w:pPr>
              <w:widowControl w:val="0"/>
              <w:spacing w:after="200"/>
              <w:ind w:left="240" w:leftChars="100" w:right="247" w:rightChars="103"/>
              <w:jc w:val="both"/>
              <w:rPr>
                <w:rFonts w:ascii="Arial" w:hAnsi="Arial" w:cs="Arial"/>
                <w:sz w:val="20"/>
                <w:szCs w:val="20"/>
              </w:rPr>
            </w:pPr>
            <w:r>
              <w:rPr>
                <w:rFonts w:ascii="Arial" w:hAnsi="Arial" w:cs="Arial"/>
                <w:sz w:val="20"/>
                <w:szCs w:val="20"/>
              </w:rPr>
              <w:t xml:space="preserve">ALARMES MORFOLÓGICOS PARA SÉRIE VERMELHA, SÉRIE BRANCA E PLAQUETAS </w:t>
            </w:r>
          </w:p>
          <w:p w14:paraId="660FFAF8">
            <w:pPr>
              <w:widowControl w:val="0"/>
              <w:spacing w:after="200"/>
              <w:ind w:left="240" w:leftChars="100" w:right="247" w:rightChars="103"/>
              <w:jc w:val="both"/>
              <w:rPr>
                <w:sz w:val="20"/>
                <w:szCs w:val="20"/>
              </w:rPr>
            </w:pPr>
            <w:r>
              <w:rPr>
                <w:rFonts w:ascii="Arial" w:hAnsi="Arial" w:cs="Arial"/>
                <w:sz w:val="20"/>
                <w:szCs w:val="20"/>
              </w:rPr>
              <w:t>MODO ABERTO (MANUAL) E FECHADO (RACK) COM CARREGAMENTO AUTOMÁTICO DE NO MÍNIMO 20 TUBOS</w:t>
            </w:r>
          </w:p>
          <w:p w14:paraId="0E1BD676">
            <w:pPr>
              <w:widowControl w:val="0"/>
              <w:spacing w:after="200"/>
              <w:ind w:left="240" w:leftChars="100" w:right="247" w:rightChars="103"/>
              <w:jc w:val="both"/>
              <w:rPr>
                <w:sz w:val="20"/>
                <w:szCs w:val="20"/>
              </w:rPr>
            </w:pPr>
            <w:r>
              <w:rPr>
                <w:rFonts w:ascii="Arial" w:hAnsi="Arial" w:cs="Arial"/>
                <w:sz w:val="20"/>
                <w:szCs w:val="20"/>
              </w:rPr>
              <w:t>POSSUIR LEITOR DE CÓDIGOS DE BARRA, EMBUTIDO NO EQUIPAMENTO PARA LEITURA DE RACKS CONTENDO AS AMOSTRAS;</w:t>
            </w:r>
          </w:p>
          <w:p w14:paraId="5CFF2297">
            <w:pPr>
              <w:widowControl w:val="0"/>
              <w:spacing w:after="200"/>
              <w:ind w:left="240" w:leftChars="100" w:right="247" w:rightChars="103"/>
              <w:jc w:val="both"/>
              <w:rPr>
                <w:sz w:val="20"/>
                <w:szCs w:val="20"/>
              </w:rPr>
            </w:pPr>
            <w:r>
              <w:rPr>
                <w:rFonts w:ascii="Arial" w:hAnsi="Arial" w:cs="Arial"/>
                <w:sz w:val="20"/>
                <w:szCs w:val="20"/>
              </w:rPr>
              <w:t>VELOCIDADE DE ATÉ 60 AMOSTRAS;</w:t>
            </w:r>
          </w:p>
          <w:p w14:paraId="42DEDDC3">
            <w:pPr>
              <w:widowControl w:val="0"/>
              <w:spacing w:after="200"/>
              <w:ind w:left="240" w:leftChars="100" w:right="247" w:rightChars="103"/>
              <w:jc w:val="both"/>
              <w:rPr>
                <w:sz w:val="20"/>
                <w:szCs w:val="20"/>
              </w:rPr>
            </w:pPr>
            <w:r>
              <w:rPr>
                <w:rFonts w:ascii="Arial" w:hAnsi="Arial" w:cs="Arial"/>
                <w:sz w:val="20"/>
                <w:szCs w:val="20"/>
              </w:rPr>
              <w:t>POSSUIR VOLUME DE ASPIRAÇÃO DE AMOSTRA DE NO MÁXIMO 20μL</w:t>
            </w:r>
          </w:p>
          <w:p w14:paraId="67878B93">
            <w:pPr>
              <w:spacing w:after="200"/>
              <w:ind w:left="240" w:leftChars="100" w:right="247" w:rightChars="103"/>
              <w:contextualSpacing/>
              <w:jc w:val="both"/>
              <w:rPr>
                <w:rFonts w:ascii="Arial" w:hAnsi="Arial" w:cs="Arial"/>
                <w:bCs/>
                <w:sz w:val="20"/>
                <w:szCs w:val="20"/>
              </w:rPr>
            </w:pPr>
            <w:r>
              <w:rPr>
                <w:rFonts w:ascii="Arial" w:hAnsi="Arial" w:cs="Arial"/>
                <w:bCs/>
                <w:sz w:val="20"/>
                <w:szCs w:val="20"/>
              </w:rPr>
              <w:t xml:space="preserve">O EQUIPAMENTO DEVE TRABALHAR COM REAGENTES COMPATIVEIS OU CERTIFICADOS PELO FORNECEDOR GARANTINDO A QUALIDADE DOS RESULTADOS </w:t>
            </w:r>
          </w:p>
          <w:p w14:paraId="7E145B21">
            <w:pPr>
              <w:spacing w:after="200"/>
              <w:ind w:left="240" w:leftChars="100" w:right="247" w:rightChars="103"/>
              <w:contextualSpacing/>
              <w:jc w:val="both"/>
              <w:rPr>
                <w:sz w:val="20"/>
                <w:szCs w:val="20"/>
              </w:rPr>
            </w:pPr>
            <w:r>
              <w:rPr>
                <w:rFonts w:ascii="Arial" w:hAnsi="Arial" w:cs="Arial"/>
                <w:bCs/>
                <w:sz w:val="20"/>
                <w:szCs w:val="20"/>
              </w:rPr>
              <w:t xml:space="preserve">FORNECIMENTO DE COMPUTADOR, NOBREAK E ACESSÓRIOS E IMPRESSORA PARA A IMPRESSÃO DOS EXAMES </w:t>
            </w:r>
          </w:p>
        </w:tc>
        <w:tc>
          <w:tcPr>
            <w:tcW w:w="127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6DF90CE0">
            <w:pPr>
              <w:spacing w:after="200"/>
              <w:jc w:val="center"/>
              <w:rPr>
                <w:rFonts w:ascii="Arial" w:hAnsi="Arial" w:cs="Arial"/>
                <w:b/>
                <w:color w:val="000000"/>
                <w:sz w:val="20"/>
                <w:szCs w:val="20"/>
              </w:rPr>
            </w:pPr>
            <w:r>
              <w:rPr>
                <w:rFonts w:ascii="Arial" w:hAnsi="Arial" w:cs="Arial"/>
                <w:b/>
                <w:color w:val="000000"/>
                <w:sz w:val="20"/>
                <w:szCs w:val="20"/>
              </w:rPr>
              <w:t>12</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066FF260">
            <w:pPr>
              <w:spacing w:after="200"/>
              <w:jc w:val="center"/>
              <w:rPr>
                <w:rFonts w:ascii="Arial" w:hAnsi="Arial" w:cs="Arial"/>
                <w:color w:val="000000"/>
                <w:sz w:val="20"/>
                <w:szCs w:val="20"/>
              </w:rPr>
            </w:pPr>
            <w:r>
              <w:rPr>
                <w:rFonts w:ascii="Arial" w:hAnsi="Arial" w:cs="Arial"/>
                <w:color w:val="000000"/>
                <w:sz w:val="20"/>
                <w:szCs w:val="20"/>
              </w:rPr>
              <w:t>MÊS</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0FB2103D">
            <w:pPr>
              <w:widowControl w:val="0"/>
              <w:autoSpaceDE w:val="0"/>
              <w:autoSpaceDN w:val="0"/>
              <w:jc w:val="center"/>
              <w:rPr>
                <w:rFonts w:ascii="Arial" w:hAnsi="Arial" w:cs="Arial"/>
                <w:color w:val="000000"/>
                <w:sz w:val="20"/>
                <w:szCs w:val="20"/>
              </w:rPr>
            </w:pPr>
          </w:p>
        </w:tc>
        <w:tc>
          <w:tcPr>
            <w:tcW w:w="1080" w:type="dxa"/>
            <w:gridSpan w:val="2"/>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3D25B2F3">
            <w:pPr>
              <w:widowControl w:val="0"/>
              <w:autoSpaceDE w:val="0"/>
              <w:autoSpaceDN w:val="0"/>
              <w:jc w:val="center"/>
              <w:rPr>
                <w:rFonts w:ascii="Arial" w:hAnsi="Arial" w:cs="Arial"/>
                <w:color w:val="000000"/>
              </w:rPr>
            </w:pPr>
          </w:p>
        </w:tc>
      </w:tr>
      <w:tr w14:paraId="2943C891">
        <w:tblPrEx>
          <w:tblCellMar>
            <w:top w:w="0" w:type="dxa"/>
            <w:left w:w="54" w:type="dxa"/>
            <w:bottom w:w="0" w:type="dxa"/>
            <w:right w:w="54" w:type="dxa"/>
          </w:tblCellMar>
        </w:tblPrEx>
        <w:trPr>
          <w:gridBefore w:val="1"/>
          <w:wBefore w:w="44" w:type="dxa"/>
          <w:trHeight w:val="490" w:hRule="atLeast"/>
        </w:trPr>
        <w:tc>
          <w:tcPr>
            <w:tcW w:w="10741" w:type="dxa"/>
            <w:gridSpan w:val="7"/>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724DF857">
            <w:pPr>
              <w:spacing w:after="200"/>
              <w:ind w:left="240" w:leftChars="100" w:right="247" w:rightChars="103"/>
              <w:jc w:val="center"/>
              <w:rPr>
                <w:rFonts w:ascii="Arial" w:hAnsi="Arial" w:cs="Arial"/>
                <w:b/>
                <w:bCs/>
                <w:color w:val="000000"/>
                <w:sz w:val="20"/>
                <w:szCs w:val="20"/>
              </w:rPr>
            </w:pPr>
            <w:r>
              <w:rPr>
                <w:rFonts w:ascii="Arial" w:hAnsi="Arial" w:cs="Arial"/>
                <w:b/>
                <w:bCs/>
                <w:color w:val="000000"/>
                <w:sz w:val="20"/>
                <w:szCs w:val="20"/>
              </w:rPr>
              <w:t>REAGENTES COMPATÍVEIS COM ITEM 1 DESTE LOTE</w:t>
            </w:r>
          </w:p>
          <w:p w14:paraId="343D2867">
            <w:pPr>
              <w:spacing w:after="200"/>
              <w:ind w:left="240" w:leftChars="100" w:right="247" w:rightChars="103"/>
              <w:jc w:val="center"/>
              <w:rPr>
                <w:rFonts w:ascii="Arial" w:hAnsi="Arial" w:cs="Arial"/>
                <w:b/>
                <w:bCs/>
                <w:color w:val="000000"/>
                <w:sz w:val="20"/>
                <w:szCs w:val="20"/>
              </w:rPr>
            </w:pPr>
            <w:r>
              <w:rPr>
                <w:rFonts w:ascii="Arial" w:hAnsi="Arial" w:cs="Arial"/>
                <w:b/>
                <w:bCs/>
                <w:color w:val="000000"/>
                <w:sz w:val="20"/>
                <w:szCs w:val="20"/>
              </w:rPr>
              <w:t>EQUIPAMENTO HEMATOLOGIA</w:t>
            </w:r>
          </w:p>
        </w:tc>
      </w:tr>
      <w:tr w14:paraId="59F95ABD">
        <w:tblPrEx>
          <w:tblCellMar>
            <w:top w:w="0" w:type="dxa"/>
            <w:left w:w="54" w:type="dxa"/>
            <w:bottom w:w="0" w:type="dxa"/>
            <w:right w:w="54" w:type="dxa"/>
          </w:tblCellMar>
        </w:tblPrEx>
        <w:trPr>
          <w:gridBefore w:val="1"/>
          <w:wBefore w:w="44" w:type="dxa"/>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287231A7">
            <w:pPr>
              <w:widowControl w:val="0"/>
              <w:spacing w:before="120" w:after="288" w:line="312" w:lineRule="auto"/>
              <w:jc w:val="center"/>
              <w:rPr>
                <w:rFonts w:hint="default" w:ascii="Arial" w:hAnsi="Arial" w:cs="Arial"/>
                <w:b/>
                <w:bCs/>
                <w:color w:val="000000"/>
                <w:sz w:val="20"/>
                <w:szCs w:val="20"/>
                <w:lang w:val="pt-BR"/>
              </w:rPr>
            </w:pPr>
            <w:r>
              <w:rPr>
                <w:rFonts w:hint="default" w:ascii="Arial" w:hAnsi="Arial" w:cs="Arial"/>
                <w:b/>
                <w:bCs/>
                <w:color w:val="000000"/>
                <w:sz w:val="20"/>
                <w:szCs w:val="20"/>
                <w:lang w:val="pt-BR"/>
              </w:rPr>
              <w:t>02</w:t>
            </w:r>
          </w:p>
        </w:tc>
        <w:tc>
          <w:tcPr>
            <w:tcW w:w="4949"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3FE79861">
            <w:pPr>
              <w:spacing w:after="200"/>
              <w:ind w:left="240" w:leftChars="100" w:right="247" w:rightChars="103"/>
              <w:jc w:val="both"/>
              <w:rPr>
                <w:rFonts w:ascii="Arial" w:hAnsi="Arial" w:cs="Arial"/>
                <w:sz w:val="20"/>
                <w:szCs w:val="20"/>
                <w:highlight w:val="yellow"/>
              </w:rPr>
            </w:pPr>
            <w:r>
              <w:rPr>
                <w:rFonts w:ascii="Arial" w:hAnsi="Arial" w:cs="Arial"/>
                <w:sz w:val="20"/>
                <w:szCs w:val="20"/>
              </w:rPr>
              <w:t>DILUENTE PARA HEMOGRAMA - SOLUÇÃO DILUENTE PARA DETERMINAÇÃO DE HGB, CONTAGEM E DISTRIBUIÇÃO DE CÉLULAS SANGUINEAS EM ANALIZADORES HEMATOLÓGICOS.</w:t>
            </w:r>
          </w:p>
        </w:tc>
        <w:tc>
          <w:tcPr>
            <w:tcW w:w="127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32CD8A5F">
            <w:pPr>
              <w:spacing w:after="200"/>
              <w:jc w:val="center"/>
              <w:rPr>
                <w:rFonts w:ascii="Arial" w:hAnsi="Arial" w:cs="Arial"/>
                <w:b/>
                <w:color w:val="000000"/>
                <w:sz w:val="20"/>
                <w:szCs w:val="20"/>
              </w:rPr>
            </w:pPr>
            <w:r>
              <w:rPr>
                <w:rFonts w:ascii="Arial" w:hAnsi="Arial" w:cs="Arial"/>
                <w:b/>
                <w:color w:val="000000"/>
                <w:sz w:val="20"/>
                <w:szCs w:val="20"/>
              </w:rPr>
              <w:t>80</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12421CC8">
            <w:pPr>
              <w:spacing w:after="200"/>
              <w:jc w:val="center"/>
              <w:rPr>
                <w:rFonts w:ascii="Arial" w:hAnsi="Arial" w:cs="Arial"/>
                <w:color w:val="000000"/>
                <w:sz w:val="20"/>
                <w:szCs w:val="20"/>
              </w:rPr>
            </w:pPr>
            <w:r>
              <w:rPr>
                <w:rFonts w:ascii="Arial" w:hAnsi="Arial" w:cs="Arial"/>
                <w:color w:val="000000"/>
                <w:sz w:val="20"/>
                <w:szCs w:val="20"/>
              </w:rPr>
              <w:t>KIT</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0D56D5F6">
            <w:pPr>
              <w:widowControl w:val="0"/>
              <w:autoSpaceDE w:val="0"/>
              <w:autoSpaceDN w:val="0"/>
              <w:jc w:val="center"/>
              <w:rPr>
                <w:rFonts w:ascii="Arial" w:hAnsi="Arial" w:cs="Arial"/>
                <w:color w:val="000000"/>
                <w:sz w:val="20"/>
                <w:szCs w:val="20"/>
              </w:rPr>
            </w:pPr>
          </w:p>
        </w:tc>
        <w:tc>
          <w:tcPr>
            <w:tcW w:w="1080" w:type="dxa"/>
            <w:gridSpan w:val="2"/>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575B05C6">
            <w:pPr>
              <w:widowControl w:val="0"/>
              <w:autoSpaceDE w:val="0"/>
              <w:autoSpaceDN w:val="0"/>
              <w:jc w:val="center"/>
              <w:rPr>
                <w:rFonts w:ascii="Arial" w:hAnsi="Arial" w:cs="Arial"/>
                <w:color w:val="000000"/>
              </w:rPr>
            </w:pPr>
          </w:p>
        </w:tc>
      </w:tr>
      <w:tr w14:paraId="2A3633B2">
        <w:tblPrEx>
          <w:tblCellMar>
            <w:top w:w="0" w:type="dxa"/>
            <w:left w:w="54" w:type="dxa"/>
            <w:bottom w:w="0" w:type="dxa"/>
            <w:right w:w="54" w:type="dxa"/>
          </w:tblCellMar>
        </w:tblPrEx>
        <w:trPr>
          <w:gridBefore w:val="1"/>
          <w:wBefore w:w="44" w:type="dxa"/>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4E1AEE62">
            <w:pPr>
              <w:widowControl w:val="0"/>
              <w:spacing w:before="120" w:after="288" w:line="312" w:lineRule="auto"/>
              <w:jc w:val="center"/>
              <w:rPr>
                <w:rFonts w:hint="default" w:ascii="Arial" w:hAnsi="Arial" w:cs="Arial"/>
                <w:b/>
                <w:bCs/>
                <w:color w:val="000000"/>
                <w:sz w:val="20"/>
                <w:szCs w:val="20"/>
                <w:lang w:val="pt-BR"/>
              </w:rPr>
            </w:pPr>
            <w:r>
              <w:rPr>
                <w:rFonts w:hint="default" w:ascii="Arial" w:hAnsi="Arial" w:cs="Arial"/>
                <w:b/>
                <w:bCs/>
                <w:color w:val="000000"/>
                <w:sz w:val="20"/>
                <w:szCs w:val="20"/>
                <w:lang w:val="pt-BR"/>
              </w:rPr>
              <w:t>03</w:t>
            </w:r>
          </w:p>
        </w:tc>
        <w:tc>
          <w:tcPr>
            <w:tcW w:w="4949"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7A380AC0">
            <w:pPr>
              <w:spacing w:after="200"/>
              <w:ind w:left="240" w:leftChars="100" w:right="247" w:rightChars="103"/>
              <w:jc w:val="both"/>
              <w:rPr>
                <w:rFonts w:ascii="Arial" w:hAnsi="Arial" w:cs="Arial"/>
                <w:color w:val="000000"/>
                <w:sz w:val="20"/>
                <w:szCs w:val="20"/>
              </w:rPr>
            </w:pPr>
            <w:r>
              <w:rPr>
                <w:rFonts w:ascii="Arial" w:hAnsi="Arial" w:cs="Arial"/>
                <w:color w:val="000000"/>
                <w:sz w:val="20"/>
                <w:szCs w:val="20"/>
              </w:rPr>
              <w:t>LIMPEZA ENZIMÁTICA (HEMOGRAMA)</w:t>
            </w:r>
          </w:p>
        </w:tc>
        <w:tc>
          <w:tcPr>
            <w:tcW w:w="127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53017032">
            <w:pPr>
              <w:spacing w:after="200"/>
              <w:jc w:val="center"/>
              <w:rPr>
                <w:rFonts w:ascii="Arial" w:hAnsi="Arial" w:cs="Arial"/>
                <w:b/>
                <w:color w:val="000000"/>
                <w:sz w:val="20"/>
                <w:szCs w:val="20"/>
              </w:rPr>
            </w:pPr>
            <w:r>
              <w:rPr>
                <w:rFonts w:ascii="Arial" w:hAnsi="Arial" w:cs="Arial"/>
                <w:b/>
                <w:color w:val="000000"/>
                <w:sz w:val="20"/>
                <w:szCs w:val="20"/>
              </w:rPr>
              <w:t>8</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7939FF29">
            <w:pPr>
              <w:spacing w:after="200"/>
              <w:jc w:val="center"/>
              <w:rPr>
                <w:rFonts w:ascii="Arial" w:hAnsi="Arial" w:cs="Arial"/>
                <w:color w:val="000000"/>
                <w:sz w:val="20"/>
                <w:szCs w:val="20"/>
              </w:rPr>
            </w:pPr>
            <w:r>
              <w:rPr>
                <w:rFonts w:ascii="Arial" w:hAnsi="Arial" w:cs="Arial"/>
                <w:color w:val="000000"/>
                <w:sz w:val="20"/>
                <w:szCs w:val="20"/>
              </w:rPr>
              <w:t>KIT</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40FEAF4C">
            <w:pPr>
              <w:widowControl w:val="0"/>
              <w:autoSpaceDE w:val="0"/>
              <w:autoSpaceDN w:val="0"/>
              <w:jc w:val="center"/>
              <w:rPr>
                <w:rFonts w:ascii="Arial" w:hAnsi="Arial" w:cs="Arial"/>
                <w:color w:val="000000"/>
                <w:sz w:val="20"/>
                <w:szCs w:val="20"/>
              </w:rPr>
            </w:pPr>
          </w:p>
        </w:tc>
        <w:tc>
          <w:tcPr>
            <w:tcW w:w="1080" w:type="dxa"/>
            <w:gridSpan w:val="2"/>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0597C391">
            <w:pPr>
              <w:widowControl w:val="0"/>
              <w:autoSpaceDE w:val="0"/>
              <w:autoSpaceDN w:val="0"/>
              <w:jc w:val="center"/>
              <w:rPr>
                <w:rFonts w:ascii="Arial" w:hAnsi="Arial" w:cs="Arial"/>
                <w:color w:val="000000"/>
              </w:rPr>
            </w:pPr>
          </w:p>
        </w:tc>
      </w:tr>
      <w:tr w14:paraId="10F67F86">
        <w:tblPrEx>
          <w:tblCellMar>
            <w:top w:w="0" w:type="dxa"/>
            <w:left w:w="54" w:type="dxa"/>
            <w:bottom w:w="0" w:type="dxa"/>
            <w:right w:w="54" w:type="dxa"/>
          </w:tblCellMar>
        </w:tblPrEx>
        <w:trPr>
          <w:gridBefore w:val="1"/>
          <w:wBefore w:w="44" w:type="dxa"/>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7C69F8F8">
            <w:pPr>
              <w:widowControl w:val="0"/>
              <w:spacing w:before="120" w:after="288" w:line="312" w:lineRule="auto"/>
              <w:jc w:val="center"/>
              <w:rPr>
                <w:rFonts w:hint="default" w:ascii="Arial" w:hAnsi="Arial" w:cs="Arial"/>
                <w:b/>
                <w:bCs/>
                <w:color w:val="000000"/>
                <w:sz w:val="20"/>
                <w:szCs w:val="20"/>
                <w:lang w:val="pt-BR"/>
              </w:rPr>
            </w:pPr>
            <w:r>
              <w:rPr>
                <w:rFonts w:hint="default" w:ascii="Arial" w:hAnsi="Arial" w:cs="Arial"/>
                <w:b/>
                <w:bCs/>
                <w:color w:val="000000"/>
                <w:sz w:val="20"/>
                <w:szCs w:val="20"/>
                <w:lang w:val="pt-BR"/>
              </w:rPr>
              <w:t>04</w:t>
            </w:r>
          </w:p>
        </w:tc>
        <w:tc>
          <w:tcPr>
            <w:tcW w:w="4949"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088142F9">
            <w:pPr>
              <w:spacing w:after="200"/>
              <w:ind w:left="240" w:leftChars="100" w:right="247" w:rightChars="103"/>
              <w:jc w:val="both"/>
              <w:rPr>
                <w:rFonts w:ascii="Arial" w:hAnsi="Arial" w:cs="Arial"/>
                <w:color w:val="000000"/>
                <w:sz w:val="20"/>
                <w:szCs w:val="20"/>
              </w:rPr>
            </w:pPr>
            <w:r>
              <w:rPr>
                <w:rFonts w:ascii="Arial" w:hAnsi="Arial" w:cs="Arial"/>
                <w:color w:val="000000"/>
                <w:sz w:val="20"/>
                <w:szCs w:val="20"/>
              </w:rPr>
              <w:t>LISANTE DE HEMÁCIAS (HEMOGRAMA)</w:t>
            </w:r>
          </w:p>
        </w:tc>
        <w:tc>
          <w:tcPr>
            <w:tcW w:w="127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61F30E1E">
            <w:pPr>
              <w:spacing w:after="200"/>
              <w:jc w:val="center"/>
              <w:rPr>
                <w:rFonts w:ascii="Arial" w:hAnsi="Arial" w:cs="Arial"/>
                <w:b/>
                <w:color w:val="000000"/>
                <w:sz w:val="20"/>
                <w:szCs w:val="20"/>
              </w:rPr>
            </w:pPr>
            <w:r>
              <w:rPr>
                <w:rFonts w:ascii="Arial" w:hAnsi="Arial" w:cs="Arial"/>
                <w:b/>
                <w:color w:val="000000"/>
                <w:sz w:val="20"/>
                <w:szCs w:val="20"/>
              </w:rPr>
              <w:t>30</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44716F90">
            <w:pPr>
              <w:spacing w:after="200"/>
              <w:jc w:val="center"/>
              <w:rPr>
                <w:rFonts w:ascii="Arial" w:hAnsi="Arial" w:cs="Arial"/>
                <w:color w:val="000000"/>
                <w:sz w:val="20"/>
                <w:szCs w:val="20"/>
              </w:rPr>
            </w:pPr>
            <w:r>
              <w:rPr>
                <w:rFonts w:ascii="Arial" w:hAnsi="Arial" w:cs="Arial"/>
                <w:color w:val="000000"/>
                <w:sz w:val="20"/>
                <w:szCs w:val="20"/>
              </w:rPr>
              <w:t>KIT</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4ED1B8E9">
            <w:pPr>
              <w:widowControl w:val="0"/>
              <w:autoSpaceDE w:val="0"/>
              <w:autoSpaceDN w:val="0"/>
              <w:jc w:val="center"/>
              <w:rPr>
                <w:rFonts w:ascii="Arial" w:hAnsi="Arial" w:cs="Arial"/>
                <w:color w:val="000000"/>
                <w:sz w:val="20"/>
                <w:szCs w:val="20"/>
              </w:rPr>
            </w:pPr>
          </w:p>
        </w:tc>
        <w:tc>
          <w:tcPr>
            <w:tcW w:w="1080" w:type="dxa"/>
            <w:gridSpan w:val="2"/>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5EAF9510">
            <w:pPr>
              <w:widowControl w:val="0"/>
              <w:autoSpaceDE w:val="0"/>
              <w:autoSpaceDN w:val="0"/>
              <w:jc w:val="center"/>
              <w:rPr>
                <w:rFonts w:ascii="Arial" w:hAnsi="Arial" w:cs="Arial"/>
                <w:color w:val="000000"/>
              </w:rPr>
            </w:pPr>
          </w:p>
        </w:tc>
      </w:tr>
      <w:tr w14:paraId="13FA5A51">
        <w:tblPrEx>
          <w:tblCellMar>
            <w:top w:w="0" w:type="dxa"/>
            <w:left w:w="54" w:type="dxa"/>
            <w:bottom w:w="0" w:type="dxa"/>
            <w:right w:w="54" w:type="dxa"/>
          </w:tblCellMar>
        </w:tblPrEx>
        <w:trPr>
          <w:gridBefore w:val="1"/>
          <w:wBefore w:w="44" w:type="dxa"/>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5B87030E">
            <w:pPr>
              <w:widowControl w:val="0"/>
              <w:spacing w:before="120" w:after="288" w:line="312" w:lineRule="auto"/>
              <w:jc w:val="center"/>
              <w:rPr>
                <w:rFonts w:hint="default" w:ascii="Arial" w:hAnsi="Arial" w:cs="Arial"/>
                <w:b/>
                <w:bCs/>
                <w:color w:val="000000"/>
                <w:sz w:val="20"/>
                <w:szCs w:val="20"/>
                <w:lang w:val="pt-BR"/>
              </w:rPr>
            </w:pPr>
            <w:r>
              <w:rPr>
                <w:rFonts w:hint="default" w:ascii="Arial" w:hAnsi="Arial" w:cs="Arial"/>
                <w:b/>
                <w:bCs/>
                <w:color w:val="000000"/>
                <w:sz w:val="20"/>
                <w:szCs w:val="20"/>
                <w:lang w:val="pt-BR"/>
              </w:rPr>
              <w:t>05</w:t>
            </w:r>
          </w:p>
        </w:tc>
        <w:tc>
          <w:tcPr>
            <w:tcW w:w="4949"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658D25F2">
            <w:pPr>
              <w:spacing w:after="200"/>
              <w:ind w:left="240" w:leftChars="100" w:right="247" w:rightChars="103"/>
              <w:jc w:val="both"/>
              <w:rPr>
                <w:rFonts w:ascii="Arial" w:hAnsi="Arial" w:cs="Arial"/>
                <w:color w:val="000000"/>
                <w:sz w:val="20"/>
                <w:szCs w:val="20"/>
              </w:rPr>
            </w:pPr>
            <w:r>
              <w:rPr>
                <w:rFonts w:ascii="Arial" w:hAnsi="Arial" w:cs="Arial"/>
                <w:color w:val="000000"/>
                <w:sz w:val="20"/>
                <w:szCs w:val="20"/>
              </w:rPr>
              <w:t>REATIVO LISANTE DE LEUCÓCITOS (HEMOGRAMA)</w:t>
            </w:r>
          </w:p>
        </w:tc>
        <w:tc>
          <w:tcPr>
            <w:tcW w:w="127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72F5AA66">
            <w:pPr>
              <w:spacing w:after="200"/>
              <w:jc w:val="center"/>
              <w:rPr>
                <w:rFonts w:ascii="Arial" w:hAnsi="Arial" w:cs="Arial"/>
                <w:b/>
                <w:color w:val="000000"/>
                <w:sz w:val="20"/>
                <w:szCs w:val="20"/>
              </w:rPr>
            </w:pPr>
            <w:r>
              <w:rPr>
                <w:rFonts w:ascii="Arial" w:hAnsi="Arial" w:cs="Arial"/>
                <w:b/>
                <w:color w:val="000000"/>
                <w:sz w:val="20"/>
                <w:szCs w:val="20"/>
              </w:rPr>
              <w:t>30</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55970410">
            <w:pPr>
              <w:spacing w:after="200"/>
              <w:jc w:val="center"/>
              <w:rPr>
                <w:rFonts w:ascii="Arial" w:hAnsi="Arial" w:cs="Arial"/>
                <w:color w:val="000000"/>
                <w:sz w:val="20"/>
                <w:szCs w:val="20"/>
              </w:rPr>
            </w:pPr>
            <w:r>
              <w:rPr>
                <w:rFonts w:ascii="Arial" w:hAnsi="Arial" w:cs="Arial"/>
                <w:color w:val="000000"/>
                <w:sz w:val="20"/>
                <w:szCs w:val="20"/>
              </w:rPr>
              <w:t>KIT</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1D83C124">
            <w:pPr>
              <w:widowControl w:val="0"/>
              <w:autoSpaceDE w:val="0"/>
              <w:autoSpaceDN w:val="0"/>
              <w:jc w:val="center"/>
              <w:rPr>
                <w:rFonts w:ascii="Arial" w:hAnsi="Arial" w:cs="Arial"/>
                <w:color w:val="000000"/>
                <w:sz w:val="20"/>
                <w:szCs w:val="20"/>
              </w:rPr>
            </w:pPr>
          </w:p>
        </w:tc>
        <w:tc>
          <w:tcPr>
            <w:tcW w:w="1080" w:type="dxa"/>
            <w:gridSpan w:val="2"/>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6295480F">
            <w:pPr>
              <w:widowControl w:val="0"/>
              <w:autoSpaceDE w:val="0"/>
              <w:autoSpaceDN w:val="0"/>
              <w:jc w:val="center"/>
              <w:rPr>
                <w:rFonts w:ascii="Arial" w:hAnsi="Arial" w:cs="Arial"/>
                <w:color w:val="000000"/>
              </w:rPr>
            </w:pPr>
          </w:p>
        </w:tc>
      </w:tr>
      <w:tr w14:paraId="2510FACB">
        <w:tblPrEx>
          <w:tblCellMar>
            <w:top w:w="0" w:type="dxa"/>
            <w:left w:w="54" w:type="dxa"/>
            <w:bottom w:w="0" w:type="dxa"/>
            <w:right w:w="54" w:type="dxa"/>
          </w:tblCellMar>
        </w:tblPrEx>
        <w:trPr>
          <w:gridBefore w:val="1"/>
          <w:wBefore w:w="44" w:type="dxa"/>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06679A5D">
            <w:pPr>
              <w:widowControl w:val="0"/>
              <w:spacing w:before="120" w:after="288" w:line="312" w:lineRule="auto"/>
              <w:jc w:val="center"/>
              <w:rPr>
                <w:rFonts w:hint="default" w:ascii="Arial" w:hAnsi="Arial" w:cs="Arial"/>
                <w:b/>
                <w:bCs/>
                <w:color w:val="000000"/>
                <w:sz w:val="20"/>
                <w:szCs w:val="20"/>
                <w:lang w:val="pt-BR"/>
              </w:rPr>
            </w:pPr>
            <w:r>
              <w:rPr>
                <w:rFonts w:hint="default" w:ascii="Arial" w:hAnsi="Arial" w:cs="Arial"/>
                <w:b/>
                <w:bCs/>
                <w:color w:val="000000"/>
                <w:sz w:val="20"/>
                <w:szCs w:val="20"/>
                <w:lang w:val="pt-BR"/>
              </w:rPr>
              <w:t>06</w:t>
            </w:r>
          </w:p>
        </w:tc>
        <w:tc>
          <w:tcPr>
            <w:tcW w:w="4949"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4F999975">
            <w:pPr>
              <w:spacing w:after="200"/>
              <w:ind w:left="240" w:leftChars="100" w:right="247" w:rightChars="103"/>
              <w:jc w:val="both"/>
              <w:rPr>
                <w:rFonts w:ascii="Arial" w:hAnsi="Arial" w:cs="Arial"/>
                <w:color w:val="000000"/>
                <w:sz w:val="20"/>
                <w:szCs w:val="20"/>
              </w:rPr>
            </w:pPr>
            <w:r>
              <w:rPr>
                <w:rFonts w:ascii="Arial" w:hAnsi="Arial" w:cs="Arial"/>
                <w:color w:val="000000"/>
                <w:sz w:val="20"/>
                <w:szCs w:val="20"/>
              </w:rPr>
              <w:t>SOLUÇÃO DE CLASSIFICAÇÃO LEUCOCITÁRIA (HEMOGRAMA)</w:t>
            </w:r>
          </w:p>
        </w:tc>
        <w:tc>
          <w:tcPr>
            <w:tcW w:w="127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52A0F5C5">
            <w:pPr>
              <w:spacing w:after="200"/>
              <w:jc w:val="center"/>
              <w:rPr>
                <w:rFonts w:ascii="Arial" w:hAnsi="Arial" w:cs="Arial"/>
                <w:b/>
                <w:color w:val="000000"/>
                <w:sz w:val="20"/>
                <w:szCs w:val="20"/>
              </w:rPr>
            </w:pPr>
            <w:r>
              <w:rPr>
                <w:rFonts w:ascii="Arial" w:hAnsi="Arial" w:cs="Arial"/>
                <w:b/>
                <w:color w:val="000000"/>
                <w:sz w:val="20"/>
                <w:szCs w:val="20"/>
              </w:rPr>
              <w:t>16</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04015F5C">
            <w:pPr>
              <w:spacing w:after="200"/>
              <w:jc w:val="center"/>
              <w:rPr>
                <w:rFonts w:ascii="Arial" w:hAnsi="Arial" w:cs="Arial"/>
                <w:color w:val="000000"/>
                <w:sz w:val="20"/>
                <w:szCs w:val="20"/>
              </w:rPr>
            </w:pPr>
            <w:r>
              <w:rPr>
                <w:rFonts w:ascii="Arial" w:hAnsi="Arial" w:cs="Arial"/>
                <w:color w:val="000000"/>
                <w:sz w:val="20"/>
                <w:szCs w:val="20"/>
              </w:rPr>
              <w:t>KIT</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43B40944">
            <w:pPr>
              <w:widowControl w:val="0"/>
              <w:autoSpaceDE w:val="0"/>
              <w:autoSpaceDN w:val="0"/>
              <w:jc w:val="center"/>
              <w:rPr>
                <w:rFonts w:ascii="Arial" w:hAnsi="Arial" w:cs="Arial"/>
                <w:color w:val="000000"/>
                <w:sz w:val="20"/>
                <w:szCs w:val="20"/>
              </w:rPr>
            </w:pPr>
          </w:p>
        </w:tc>
        <w:tc>
          <w:tcPr>
            <w:tcW w:w="1080" w:type="dxa"/>
            <w:gridSpan w:val="2"/>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6CD43C0F">
            <w:pPr>
              <w:widowControl w:val="0"/>
              <w:autoSpaceDE w:val="0"/>
              <w:autoSpaceDN w:val="0"/>
              <w:jc w:val="center"/>
              <w:rPr>
                <w:rFonts w:ascii="Arial" w:hAnsi="Arial" w:cs="Arial"/>
                <w:color w:val="000000"/>
              </w:rPr>
            </w:pPr>
          </w:p>
        </w:tc>
      </w:tr>
      <w:tr w14:paraId="12262188">
        <w:tblPrEx>
          <w:tblCellMar>
            <w:top w:w="0" w:type="dxa"/>
            <w:left w:w="54" w:type="dxa"/>
            <w:bottom w:w="0" w:type="dxa"/>
            <w:right w:w="54" w:type="dxa"/>
          </w:tblCellMar>
        </w:tblPrEx>
        <w:trPr>
          <w:gridBefore w:val="1"/>
          <w:wBefore w:w="44" w:type="dxa"/>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17721497">
            <w:pPr>
              <w:widowControl w:val="0"/>
              <w:spacing w:before="120" w:after="288" w:line="312" w:lineRule="auto"/>
              <w:jc w:val="center"/>
              <w:rPr>
                <w:rFonts w:hint="default" w:ascii="Arial" w:hAnsi="Arial" w:cs="Arial"/>
                <w:b/>
                <w:bCs/>
                <w:color w:val="000000"/>
                <w:sz w:val="20"/>
                <w:szCs w:val="20"/>
                <w:lang w:val="pt-BR"/>
              </w:rPr>
            </w:pPr>
            <w:r>
              <w:rPr>
                <w:rFonts w:hint="default" w:ascii="Arial" w:hAnsi="Arial" w:cs="Arial"/>
                <w:b/>
                <w:bCs/>
                <w:color w:val="000000"/>
                <w:sz w:val="20"/>
                <w:szCs w:val="20"/>
                <w:lang w:val="pt-BR"/>
              </w:rPr>
              <w:t>07</w:t>
            </w:r>
          </w:p>
        </w:tc>
        <w:tc>
          <w:tcPr>
            <w:tcW w:w="4949"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0E8CAC57">
            <w:pPr>
              <w:spacing w:after="200"/>
              <w:ind w:left="240" w:leftChars="100" w:right="247" w:rightChars="103"/>
              <w:jc w:val="both"/>
              <w:rPr>
                <w:rFonts w:ascii="Arial" w:hAnsi="Arial" w:eastAsia="SimSun" w:cs="Arial"/>
                <w:sz w:val="20"/>
                <w:szCs w:val="20"/>
                <w:shd w:val="clear" w:color="auto" w:fill="FFFFFF"/>
              </w:rPr>
            </w:pPr>
            <w:r>
              <w:rPr>
                <w:rFonts w:ascii="Arial" w:hAnsi="Arial" w:eastAsia="SimSun" w:cs="Arial"/>
                <w:color w:val="000000"/>
                <w:sz w:val="20"/>
                <w:szCs w:val="20"/>
                <w:shd w:val="clear" w:color="auto" w:fill="FFFFFF"/>
              </w:rPr>
              <w:t>KIT CI HEMATO - KIT DE CONTROLE HEMATOLÓGICO CONTENDO 3 CONTROLES: MÉDIO, BAIXO E ALTO, COM BULA PARA CONFERÊNCIA DE RESULTADOS.</w:t>
            </w:r>
          </w:p>
          <w:p w14:paraId="45BC4405">
            <w:pPr>
              <w:spacing w:after="200"/>
              <w:ind w:left="240" w:leftChars="100" w:right="247" w:rightChars="103"/>
              <w:jc w:val="both"/>
              <w:rPr>
                <w:rFonts w:ascii="Arial" w:hAnsi="Arial" w:cs="Arial"/>
                <w:color w:val="000000"/>
                <w:sz w:val="20"/>
                <w:szCs w:val="20"/>
              </w:rPr>
            </w:pPr>
            <w:r>
              <w:rPr>
                <w:rFonts w:ascii="Arial" w:hAnsi="Arial" w:eastAsia="SimSun" w:cs="Arial"/>
                <w:color w:val="000000"/>
                <w:sz w:val="20"/>
                <w:szCs w:val="20"/>
                <w:shd w:val="clear" w:color="auto" w:fill="FFFFFF"/>
              </w:rPr>
              <w:t>ESPECIFICAÇÕES: CONTROLE CONCEBIDO PARA MONITORAR OS VALORES DE ANALISADORES HEMATOLOGICOS AUTOMATIZADOS</w:t>
            </w:r>
          </w:p>
        </w:tc>
        <w:tc>
          <w:tcPr>
            <w:tcW w:w="127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628A596B">
            <w:pPr>
              <w:spacing w:after="200"/>
              <w:jc w:val="center"/>
              <w:rPr>
                <w:rFonts w:ascii="Arial" w:hAnsi="Arial" w:cs="Arial"/>
                <w:b/>
                <w:color w:val="000000"/>
                <w:sz w:val="20"/>
                <w:szCs w:val="20"/>
              </w:rPr>
            </w:pPr>
            <w:r>
              <w:rPr>
                <w:rFonts w:ascii="Arial" w:hAnsi="Arial" w:cs="Arial"/>
                <w:b/>
                <w:color w:val="000000"/>
                <w:sz w:val="20"/>
                <w:szCs w:val="20"/>
              </w:rPr>
              <w:t>12</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70954365">
            <w:pPr>
              <w:spacing w:after="200"/>
              <w:jc w:val="center"/>
              <w:rPr>
                <w:rFonts w:ascii="Arial" w:hAnsi="Arial" w:cs="Arial"/>
                <w:color w:val="000000"/>
                <w:sz w:val="20"/>
                <w:szCs w:val="20"/>
              </w:rPr>
            </w:pPr>
            <w:r>
              <w:rPr>
                <w:rFonts w:ascii="Arial" w:hAnsi="Arial" w:cs="Arial"/>
                <w:color w:val="000000"/>
                <w:sz w:val="20"/>
                <w:szCs w:val="20"/>
              </w:rPr>
              <w:t>KIT</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29477E9E">
            <w:pPr>
              <w:widowControl w:val="0"/>
              <w:autoSpaceDE w:val="0"/>
              <w:autoSpaceDN w:val="0"/>
              <w:jc w:val="center"/>
              <w:rPr>
                <w:rFonts w:ascii="Arial" w:hAnsi="Arial" w:cs="Arial"/>
                <w:color w:val="000000"/>
                <w:sz w:val="20"/>
                <w:szCs w:val="20"/>
              </w:rPr>
            </w:pPr>
          </w:p>
        </w:tc>
        <w:tc>
          <w:tcPr>
            <w:tcW w:w="1080" w:type="dxa"/>
            <w:gridSpan w:val="2"/>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36D12FDE">
            <w:pPr>
              <w:widowControl w:val="0"/>
              <w:autoSpaceDE w:val="0"/>
              <w:autoSpaceDN w:val="0"/>
              <w:jc w:val="center"/>
              <w:rPr>
                <w:rFonts w:ascii="Arial" w:hAnsi="Arial" w:cs="Arial"/>
                <w:color w:val="000000"/>
              </w:rPr>
            </w:pPr>
          </w:p>
        </w:tc>
      </w:tr>
    </w:tbl>
    <w:p w14:paraId="2E43A26D"/>
    <w:tbl>
      <w:tblPr>
        <w:tblStyle w:val="119"/>
        <w:tblW w:w="10785" w:type="dxa"/>
        <w:tblInd w:w="-856" w:type="dxa"/>
        <w:tblLayout w:type="fixed"/>
        <w:tblCellMar>
          <w:top w:w="0" w:type="dxa"/>
          <w:left w:w="54" w:type="dxa"/>
          <w:bottom w:w="0" w:type="dxa"/>
          <w:right w:w="54" w:type="dxa"/>
        </w:tblCellMar>
      </w:tblPr>
      <w:tblGrid>
        <w:gridCol w:w="10741"/>
      </w:tblGrid>
      <w:tr w14:paraId="0BC2EDA4">
        <w:tblPrEx>
          <w:tblCellMar>
            <w:top w:w="0" w:type="dxa"/>
            <w:left w:w="54" w:type="dxa"/>
            <w:bottom w:w="0" w:type="dxa"/>
            <w:right w:w="54" w:type="dxa"/>
          </w:tblCellMar>
        </w:tblPrEx>
        <w:trPr>
          <w:trHeight w:val="772" w:hRule="atLeast"/>
        </w:trPr>
        <w:tc>
          <w:tcPr>
            <w:tcW w:w="10741" w:type="dxa"/>
            <w:tcBorders>
              <w:top w:val="single" w:color="000000" w:sz="4" w:space="0"/>
              <w:left w:val="single" w:color="000000" w:sz="4" w:space="0"/>
              <w:bottom w:val="single" w:color="000000" w:sz="4" w:space="0"/>
              <w:right w:val="single" w:color="000000" w:sz="4" w:space="0"/>
            </w:tcBorders>
            <w:shd w:val="clear" w:color="auto" w:fill="FFFFFF"/>
          </w:tcPr>
          <w:p w14:paraId="0883AA47">
            <w:pPr>
              <w:widowControl w:val="0"/>
              <w:spacing w:before="120" w:after="288"/>
              <w:ind w:left="240" w:leftChars="100" w:right="247" w:rightChars="103"/>
              <w:jc w:val="center"/>
              <w:rPr>
                <w:rFonts w:ascii="Arial" w:hAnsi="Arial" w:cs="Arial"/>
                <w:b/>
                <w:bCs/>
                <w:sz w:val="22"/>
                <w:szCs w:val="22"/>
              </w:rPr>
            </w:pPr>
            <w:r>
              <w:rPr>
                <w:rFonts w:ascii="Arial" w:hAnsi="Arial" w:cs="Arial"/>
                <w:b/>
                <w:bCs/>
                <w:sz w:val="22"/>
                <w:szCs w:val="22"/>
              </w:rPr>
              <w:t xml:space="preserve">LOTE </w:t>
            </w:r>
            <w:r>
              <w:rPr>
                <w:rFonts w:hint="default" w:ascii="Arial" w:hAnsi="Arial" w:cs="Arial"/>
                <w:b/>
                <w:bCs/>
                <w:sz w:val="22"/>
                <w:szCs w:val="22"/>
                <w:lang w:val="pt-BR"/>
              </w:rPr>
              <w:t>3</w:t>
            </w:r>
            <w:r>
              <w:rPr>
                <w:rFonts w:ascii="Arial" w:hAnsi="Arial" w:cs="Arial"/>
                <w:b/>
                <w:bCs/>
                <w:sz w:val="22"/>
                <w:szCs w:val="22"/>
              </w:rPr>
              <w:t xml:space="preserve"> </w:t>
            </w:r>
          </w:p>
        </w:tc>
      </w:tr>
    </w:tbl>
    <w:tbl>
      <w:tblPr>
        <w:tblStyle w:val="121"/>
        <w:tblW w:w="10785" w:type="dxa"/>
        <w:tblInd w:w="-900" w:type="dxa"/>
        <w:tblLayout w:type="fixed"/>
        <w:tblCellMar>
          <w:top w:w="0" w:type="dxa"/>
          <w:left w:w="54" w:type="dxa"/>
          <w:bottom w:w="0" w:type="dxa"/>
          <w:right w:w="54" w:type="dxa"/>
        </w:tblCellMar>
      </w:tblPr>
      <w:tblGrid>
        <w:gridCol w:w="44"/>
        <w:gridCol w:w="1277"/>
        <w:gridCol w:w="4949"/>
        <w:gridCol w:w="1275"/>
        <w:gridCol w:w="1155"/>
        <w:gridCol w:w="1005"/>
        <w:gridCol w:w="1036"/>
        <w:gridCol w:w="44"/>
      </w:tblGrid>
      <w:tr w14:paraId="43E76C65">
        <w:tblPrEx>
          <w:tblCellMar>
            <w:top w:w="0" w:type="dxa"/>
            <w:left w:w="54" w:type="dxa"/>
            <w:bottom w:w="0" w:type="dxa"/>
            <w:right w:w="54" w:type="dxa"/>
          </w:tblCellMar>
        </w:tblPrEx>
        <w:trPr>
          <w:gridAfter w:val="1"/>
          <w:wAfter w:w="44" w:type="dxa"/>
          <w:trHeight w:val="490" w:hRule="atLeast"/>
        </w:trPr>
        <w:tc>
          <w:tcPr>
            <w:tcW w:w="10741" w:type="dxa"/>
            <w:gridSpan w:val="7"/>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4E12D7A3">
            <w:pPr>
              <w:spacing w:after="200"/>
              <w:ind w:left="240" w:leftChars="100" w:right="247" w:rightChars="103"/>
              <w:jc w:val="center"/>
              <w:rPr>
                <w:rFonts w:ascii="Arial" w:hAnsi="Arial" w:cs="Arial"/>
                <w:b/>
                <w:bCs/>
                <w:color w:val="000000"/>
                <w:sz w:val="20"/>
                <w:szCs w:val="20"/>
              </w:rPr>
            </w:pPr>
            <w:r>
              <w:rPr>
                <w:rFonts w:ascii="Arial" w:hAnsi="Arial" w:cs="Arial"/>
                <w:b/>
                <w:bCs/>
                <w:color w:val="000000"/>
                <w:sz w:val="20"/>
                <w:szCs w:val="20"/>
              </w:rPr>
              <w:t>EQUIPAMENTO ÍONS SELETIVOS</w:t>
            </w:r>
          </w:p>
        </w:tc>
      </w:tr>
      <w:tr w14:paraId="503629D8">
        <w:tblPrEx>
          <w:tblCellMar>
            <w:top w:w="0" w:type="dxa"/>
            <w:left w:w="54" w:type="dxa"/>
            <w:bottom w:w="0" w:type="dxa"/>
            <w:right w:w="54" w:type="dxa"/>
          </w:tblCellMar>
        </w:tblPrEx>
        <w:trPr>
          <w:gridBefore w:val="1"/>
          <w:wBefore w:w="44" w:type="dxa"/>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203632EA">
            <w:pPr>
              <w:widowControl w:val="0"/>
              <w:spacing w:before="120" w:after="288" w:line="312" w:lineRule="auto"/>
              <w:jc w:val="center"/>
              <w:rPr>
                <w:rFonts w:hint="default"/>
                <w:sz w:val="20"/>
                <w:szCs w:val="20"/>
                <w:lang w:val="pt-BR"/>
              </w:rPr>
            </w:pPr>
            <w:r>
              <w:rPr>
                <w:rFonts w:hint="default"/>
                <w:sz w:val="20"/>
                <w:szCs w:val="20"/>
                <w:lang w:val="pt-BR"/>
              </w:rPr>
              <w:t>01</w:t>
            </w:r>
          </w:p>
        </w:tc>
        <w:tc>
          <w:tcPr>
            <w:tcW w:w="4949"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5A4BF4C7">
            <w:pPr>
              <w:widowControl w:val="0"/>
              <w:spacing w:after="200"/>
              <w:ind w:left="240" w:leftChars="100" w:right="247" w:rightChars="103"/>
              <w:jc w:val="both"/>
              <w:rPr>
                <w:sz w:val="20"/>
                <w:szCs w:val="20"/>
              </w:rPr>
            </w:pPr>
            <w:r>
              <w:rPr>
                <w:rFonts w:ascii="Arial" w:hAnsi="Arial" w:cs="Arial"/>
                <w:b/>
                <w:bCs/>
                <w:color w:val="000000"/>
                <w:sz w:val="20"/>
                <w:szCs w:val="20"/>
                <w:u w:val="single"/>
              </w:rPr>
              <w:t>ÍONS SELETIVOS</w:t>
            </w:r>
          </w:p>
          <w:p w14:paraId="2EFA51DB">
            <w:pPr>
              <w:spacing w:after="200"/>
              <w:ind w:left="240" w:leftChars="100" w:right="247" w:rightChars="103"/>
              <w:jc w:val="both"/>
              <w:rPr>
                <w:rFonts w:ascii="Arial" w:hAnsi="Arial" w:cs="Arial"/>
                <w:sz w:val="20"/>
                <w:szCs w:val="20"/>
              </w:rPr>
            </w:pPr>
            <w:r>
              <w:rPr>
                <w:rFonts w:ascii="Arial" w:hAnsi="Arial" w:cs="Arial"/>
                <w:color w:val="000000"/>
                <w:sz w:val="20"/>
                <w:szCs w:val="20"/>
              </w:rPr>
              <w:t>01 APARELHO EM REGIME DE LOCAÇÃO COM FORNECIMENTO DE REAGENTES COM AS ESPECIFICAÇÕES MÍNIMAS DESCRITAS ABAIXO:</w:t>
            </w:r>
          </w:p>
          <w:p w14:paraId="5423170C">
            <w:pPr>
              <w:ind w:left="240" w:leftChars="100" w:right="247" w:rightChars="103"/>
              <w:jc w:val="both"/>
              <w:rPr>
                <w:sz w:val="20"/>
                <w:szCs w:val="20"/>
              </w:rPr>
            </w:pPr>
            <w:r>
              <w:rPr>
                <w:rFonts w:ascii="Arial" w:hAnsi="Arial" w:cs="Arial"/>
                <w:sz w:val="20"/>
                <w:szCs w:val="20"/>
              </w:rPr>
              <w:t>ANALISADOR AUTOMÁTICO DE ÍONS SELETIVO</w:t>
            </w:r>
          </w:p>
          <w:p w14:paraId="3F8C90EE">
            <w:pPr>
              <w:ind w:left="240" w:leftChars="100" w:right="247" w:rightChars="103"/>
              <w:jc w:val="both"/>
              <w:rPr>
                <w:sz w:val="20"/>
                <w:szCs w:val="20"/>
              </w:rPr>
            </w:pPr>
            <w:r>
              <w:rPr>
                <w:rFonts w:ascii="Arial" w:hAnsi="Arial" w:cs="Arial"/>
                <w:sz w:val="20"/>
                <w:szCs w:val="20"/>
              </w:rPr>
              <w:t>PARÂMETROS: K+, NA+,  (COM REAGENTES);</w:t>
            </w:r>
          </w:p>
          <w:p w14:paraId="0EA0C1F2">
            <w:pPr>
              <w:suppressAutoHyphens w:val="0"/>
              <w:spacing w:before="100" w:beforeAutospacing="1"/>
              <w:ind w:left="240" w:leftChars="100" w:right="247" w:rightChars="103"/>
              <w:jc w:val="both"/>
              <w:rPr>
                <w:rFonts w:ascii="Arial" w:hAnsi="Arial" w:eastAsia="Cambria" w:cs="Arial"/>
                <w:sz w:val="20"/>
                <w:szCs w:val="20"/>
              </w:rPr>
            </w:pPr>
            <w:r>
              <w:rPr>
                <w:rFonts w:ascii="Arial" w:hAnsi="Arial" w:eastAsia="Cambria" w:cs="Arial"/>
                <w:sz w:val="20"/>
                <w:szCs w:val="20"/>
              </w:rPr>
              <w:t>TECNOLOGIA ELETROQUÍMICA, CARTUCHO DE BIOSSENSOR OU ELETRODOS</w:t>
            </w:r>
          </w:p>
          <w:p w14:paraId="7F0FBF2D">
            <w:pPr>
              <w:suppressAutoHyphens w:val="0"/>
              <w:spacing w:before="100" w:beforeAutospacing="1"/>
              <w:ind w:left="240" w:leftChars="100" w:right="247" w:rightChars="103"/>
              <w:jc w:val="both"/>
              <w:rPr>
                <w:rFonts w:ascii="Cambria" w:hAnsi="Cambria" w:eastAsia="Times New Roman" w:cs="SimHei"/>
                <w:sz w:val="20"/>
                <w:szCs w:val="20"/>
              </w:rPr>
            </w:pPr>
            <w:r>
              <w:rPr>
                <w:rFonts w:ascii="Arial" w:hAnsi="Arial" w:eastAsia="Cambria" w:cs="Arial"/>
                <w:sz w:val="20"/>
                <w:szCs w:val="20"/>
              </w:rPr>
              <w:t>PODENDO UTILIZAR PACK OU REAGENTES SEPARADOS</w:t>
            </w:r>
          </w:p>
          <w:p w14:paraId="57712CC3">
            <w:pPr>
              <w:suppressAutoHyphens w:val="0"/>
              <w:spacing w:before="100" w:beforeAutospacing="1"/>
              <w:ind w:left="240" w:leftChars="100" w:right="247" w:rightChars="103"/>
              <w:jc w:val="both"/>
              <w:rPr>
                <w:rFonts w:ascii="Cambria" w:hAnsi="Cambria" w:eastAsia="Times New Roman" w:cs="SimHei"/>
                <w:sz w:val="20"/>
                <w:szCs w:val="20"/>
              </w:rPr>
            </w:pPr>
            <w:r>
              <w:rPr>
                <w:rFonts w:ascii="Arial" w:hAnsi="Arial" w:eastAsia="SimSun" w:cs="Arial"/>
                <w:color w:val="000000"/>
                <w:sz w:val="20"/>
                <w:szCs w:val="20"/>
              </w:rPr>
              <w:t>SIMPLICIDADE NA OPERAÇÃO;</w:t>
            </w:r>
          </w:p>
          <w:p w14:paraId="2BCF2BC1">
            <w:pPr>
              <w:suppressAutoHyphens w:val="0"/>
              <w:spacing w:before="100" w:beforeAutospacing="1"/>
              <w:ind w:left="240" w:leftChars="100" w:right="247" w:rightChars="103"/>
              <w:jc w:val="both"/>
              <w:rPr>
                <w:rFonts w:ascii="Cambria" w:hAnsi="Cambria" w:eastAsia="Times New Roman" w:cs="SimHei"/>
                <w:sz w:val="20"/>
                <w:szCs w:val="20"/>
              </w:rPr>
            </w:pPr>
            <w:r>
              <w:rPr>
                <w:rFonts w:ascii="Arial" w:hAnsi="Arial" w:eastAsia="Cambria" w:cs="Arial"/>
                <w:sz w:val="20"/>
                <w:szCs w:val="20"/>
              </w:rPr>
              <w:t>BAIXA MANUTENÇÃO DO EQUIPAMENTO;</w:t>
            </w:r>
          </w:p>
          <w:p w14:paraId="45CE48B4">
            <w:pPr>
              <w:suppressAutoHyphens w:val="0"/>
              <w:spacing w:before="100" w:beforeAutospacing="1"/>
              <w:ind w:left="240" w:leftChars="100" w:right="247" w:rightChars="103"/>
              <w:jc w:val="both"/>
              <w:rPr>
                <w:rFonts w:ascii="Cambria" w:hAnsi="Cambria" w:eastAsia="Times New Roman" w:cs="SimHei"/>
                <w:sz w:val="20"/>
                <w:szCs w:val="20"/>
              </w:rPr>
            </w:pPr>
            <w:r>
              <w:rPr>
                <w:rFonts w:ascii="Arial" w:hAnsi="Arial" w:eastAsia="Cambria" w:cs="Arial"/>
                <w:sz w:val="20"/>
                <w:szCs w:val="20"/>
              </w:rPr>
              <w:t>DOSAGEM SIMULTÂNEA;</w:t>
            </w:r>
          </w:p>
          <w:p w14:paraId="15C80712">
            <w:pPr>
              <w:suppressAutoHyphens w:val="0"/>
              <w:spacing w:before="100" w:beforeAutospacing="1"/>
              <w:ind w:left="240" w:leftChars="100" w:right="247" w:rightChars="103"/>
              <w:jc w:val="both"/>
              <w:rPr>
                <w:rFonts w:ascii="Cambria" w:hAnsi="Cambria" w:eastAsia="Times New Roman" w:cs="SimHei"/>
                <w:sz w:val="20"/>
                <w:szCs w:val="20"/>
              </w:rPr>
            </w:pPr>
          </w:p>
        </w:tc>
        <w:tc>
          <w:tcPr>
            <w:tcW w:w="127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35C403AC">
            <w:pPr>
              <w:spacing w:after="200"/>
              <w:jc w:val="center"/>
              <w:rPr>
                <w:sz w:val="20"/>
                <w:szCs w:val="20"/>
              </w:rPr>
            </w:pPr>
            <w:r>
              <w:rPr>
                <w:rFonts w:ascii="Arial" w:hAnsi="Arial" w:cs="Arial"/>
                <w:b/>
                <w:color w:val="000000"/>
                <w:sz w:val="20"/>
                <w:szCs w:val="20"/>
              </w:rPr>
              <w:t>12</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3BCDB7EC">
            <w:pPr>
              <w:spacing w:after="200"/>
              <w:jc w:val="center"/>
              <w:rPr>
                <w:rFonts w:ascii="Arial" w:hAnsi="Arial" w:cs="Arial"/>
                <w:color w:val="000000"/>
                <w:sz w:val="20"/>
                <w:szCs w:val="20"/>
              </w:rPr>
            </w:pPr>
            <w:r>
              <w:rPr>
                <w:rFonts w:ascii="Arial" w:hAnsi="Arial" w:cs="Arial"/>
                <w:color w:val="000000"/>
                <w:sz w:val="20"/>
                <w:szCs w:val="20"/>
              </w:rPr>
              <w:t>MÊS</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5E15BBCA">
            <w:pPr>
              <w:widowControl w:val="0"/>
              <w:autoSpaceDE w:val="0"/>
              <w:autoSpaceDN w:val="0"/>
              <w:jc w:val="center"/>
              <w:rPr>
                <w:rFonts w:ascii="Arial" w:hAnsi="Arial" w:cs="Arial"/>
                <w:color w:val="000000"/>
                <w:sz w:val="20"/>
                <w:szCs w:val="20"/>
              </w:rPr>
            </w:pPr>
          </w:p>
        </w:tc>
        <w:tc>
          <w:tcPr>
            <w:tcW w:w="1080" w:type="dxa"/>
            <w:gridSpan w:val="2"/>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02D2132C">
            <w:pPr>
              <w:widowControl w:val="0"/>
              <w:autoSpaceDE w:val="0"/>
              <w:autoSpaceDN w:val="0"/>
              <w:jc w:val="center"/>
              <w:rPr>
                <w:rFonts w:ascii="Arial" w:hAnsi="Arial" w:cs="Arial"/>
                <w:color w:val="000000"/>
              </w:rPr>
            </w:pPr>
          </w:p>
        </w:tc>
      </w:tr>
      <w:tr w14:paraId="6614D8E2">
        <w:tblPrEx>
          <w:tblCellMar>
            <w:top w:w="0" w:type="dxa"/>
            <w:left w:w="54" w:type="dxa"/>
            <w:bottom w:w="0" w:type="dxa"/>
            <w:right w:w="54" w:type="dxa"/>
          </w:tblCellMar>
        </w:tblPrEx>
        <w:trPr>
          <w:gridBefore w:val="1"/>
          <w:wBefore w:w="44" w:type="dxa"/>
          <w:trHeight w:val="490" w:hRule="atLeast"/>
        </w:trPr>
        <w:tc>
          <w:tcPr>
            <w:tcW w:w="10741" w:type="dxa"/>
            <w:gridSpan w:val="7"/>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48F0196A">
            <w:pPr>
              <w:spacing w:after="200"/>
              <w:ind w:left="240" w:leftChars="100" w:right="247" w:rightChars="103"/>
              <w:jc w:val="center"/>
              <w:rPr>
                <w:sz w:val="20"/>
                <w:szCs w:val="20"/>
              </w:rPr>
            </w:pPr>
            <w:r>
              <w:rPr>
                <w:rFonts w:ascii="Arial" w:hAnsi="Arial" w:cs="Arial"/>
                <w:b/>
                <w:bCs/>
                <w:color w:val="000000"/>
                <w:sz w:val="20"/>
                <w:szCs w:val="20"/>
              </w:rPr>
              <w:t>REAGENTES COMPATÍVEIS COM  ITEM 1 DESTE LOTE</w:t>
            </w:r>
          </w:p>
          <w:p w14:paraId="3E0BCF19">
            <w:pPr>
              <w:spacing w:after="200"/>
              <w:ind w:left="240" w:leftChars="100" w:right="247" w:rightChars="103"/>
              <w:jc w:val="center"/>
              <w:rPr>
                <w:rFonts w:ascii="Arial" w:hAnsi="Arial" w:cs="Arial"/>
                <w:b/>
                <w:bCs/>
                <w:color w:val="000000"/>
                <w:sz w:val="20"/>
                <w:szCs w:val="20"/>
              </w:rPr>
            </w:pPr>
            <w:r>
              <w:rPr>
                <w:rFonts w:ascii="Arial" w:hAnsi="Arial" w:cs="Arial"/>
                <w:b/>
                <w:bCs/>
                <w:color w:val="000000"/>
                <w:sz w:val="20"/>
                <w:szCs w:val="20"/>
              </w:rPr>
              <w:t>EQUIPAMENTO ÍONS SELETIVO</w:t>
            </w:r>
          </w:p>
        </w:tc>
      </w:tr>
      <w:tr w14:paraId="202A9777">
        <w:tblPrEx>
          <w:tblCellMar>
            <w:top w:w="0" w:type="dxa"/>
            <w:left w:w="54" w:type="dxa"/>
            <w:bottom w:w="0" w:type="dxa"/>
            <w:right w:w="54" w:type="dxa"/>
          </w:tblCellMar>
        </w:tblPrEx>
        <w:trPr>
          <w:gridBefore w:val="1"/>
          <w:wBefore w:w="44" w:type="dxa"/>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48D13808">
            <w:pPr>
              <w:widowControl w:val="0"/>
              <w:spacing w:before="120" w:after="288" w:line="312" w:lineRule="auto"/>
              <w:jc w:val="center"/>
              <w:rPr>
                <w:rFonts w:hint="default" w:ascii="Arial" w:hAnsi="Arial" w:cs="Arial"/>
                <w:b/>
                <w:bCs/>
                <w:color w:val="000000"/>
                <w:sz w:val="20"/>
                <w:szCs w:val="20"/>
                <w:lang w:val="pt-BR"/>
              </w:rPr>
            </w:pPr>
            <w:r>
              <w:rPr>
                <w:rFonts w:hint="default" w:ascii="Arial" w:hAnsi="Arial" w:cs="Arial"/>
                <w:b/>
                <w:bCs/>
                <w:color w:val="000000"/>
                <w:sz w:val="20"/>
                <w:szCs w:val="20"/>
                <w:lang w:val="pt-BR"/>
              </w:rPr>
              <w:t>02</w:t>
            </w:r>
          </w:p>
        </w:tc>
        <w:tc>
          <w:tcPr>
            <w:tcW w:w="4949"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1D5F7442">
            <w:pPr>
              <w:spacing w:after="200"/>
              <w:ind w:left="240" w:leftChars="100" w:right="247" w:rightChars="103"/>
              <w:jc w:val="both"/>
              <w:rPr>
                <w:rFonts w:ascii="Arial" w:hAnsi="Arial" w:cs="Arial"/>
                <w:color w:val="000000"/>
                <w:sz w:val="20"/>
                <w:szCs w:val="20"/>
              </w:rPr>
            </w:pPr>
            <w:r>
              <w:rPr>
                <w:rFonts w:ascii="Arial" w:hAnsi="Arial" w:cs="Arial"/>
                <w:color w:val="000000"/>
                <w:sz w:val="20"/>
                <w:szCs w:val="20"/>
              </w:rPr>
              <w:t>STANDARDS A (SÓDIO E POTÁSSIO)</w:t>
            </w:r>
          </w:p>
        </w:tc>
        <w:tc>
          <w:tcPr>
            <w:tcW w:w="127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71FBCA49">
            <w:pPr>
              <w:spacing w:after="200"/>
              <w:jc w:val="center"/>
              <w:rPr>
                <w:rFonts w:ascii="Arial" w:hAnsi="Arial" w:cs="Arial"/>
                <w:b/>
                <w:color w:val="000000"/>
                <w:sz w:val="20"/>
                <w:szCs w:val="20"/>
              </w:rPr>
            </w:pPr>
            <w:r>
              <w:rPr>
                <w:rFonts w:ascii="Arial" w:hAnsi="Arial" w:cs="Arial"/>
                <w:b/>
                <w:color w:val="000000"/>
                <w:sz w:val="20"/>
                <w:szCs w:val="20"/>
              </w:rPr>
              <w:t>30</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638C4934">
            <w:pPr>
              <w:spacing w:after="200"/>
              <w:jc w:val="center"/>
              <w:rPr>
                <w:rFonts w:ascii="Arial" w:hAnsi="Arial" w:cs="Arial"/>
                <w:color w:val="000000"/>
                <w:sz w:val="20"/>
                <w:szCs w:val="20"/>
              </w:rPr>
            </w:pPr>
            <w:r>
              <w:rPr>
                <w:rFonts w:ascii="Arial" w:hAnsi="Arial" w:cs="Arial"/>
                <w:color w:val="000000"/>
                <w:sz w:val="20"/>
                <w:szCs w:val="20"/>
              </w:rPr>
              <w:t>KIT</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17E1454E">
            <w:pPr>
              <w:widowControl w:val="0"/>
              <w:autoSpaceDE w:val="0"/>
              <w:autoSpaceDN w:val="0"/>
              <w:jc w:val="center"/>
              <w:rPr>
                <w:rFonts w:ascii="Arial" w:hAnsi="Arial" w:cs="Arial"/>
                <w:color w:val="000000"/>
                <w:sz w:val="20"/>
                <w:szCs w:val="20"/>
              </w:rPr>
            </w:pPr>
          </w:p>
        </w:tc>
        <w:tc>
          <w:tcPr>
            <w:tcW w:w="1080" w:type="dxa"/>
            <w:gridSpan w:val="2"/>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382C8D04">
            <w:pPr>
              <w:widowControl w:val="0"/>
              <w:autoSpaceDE w:val="0"/>
              <w:autoSpaceDN w:val="0"/>
              <w:jc w:val="center"/>
              <w:rPr>
                <w:rFonts w:ascii="Arial" w:hAnsi="Arial" w:cs="Arial"/>
                <w:color w:val="000000"/>
              </w:rPr>
            </w:pPr>
          </w:p>
        </w:tc>
      </w:tr>
      <w:tr w14:paraId="4E15ABF0">
        <w:tblPrEx>
          <w:tblCellMar>
            <w:top w:w="0" w:type="dxa"/>
            <w:left w:w="54" w:type="dxa"/>
            <w:bottom w:w="0" w:type="dxa"/>
            <w:right w:w="54" w:type="dxa"/>
          </w:tblCellMar>
        </w:tblPrEx>
        <w:trPr>
          <w:gridBefore w:val="1"/>
          <w:wBefore w:w="44" w:type="dxa"/>
          <w:trHeight w:val="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1D016EDF">
            <w:pPr>
              <w:widowControl w:val="0"/>
              <w:spacing w:before="120" w:after="288" w:line="312" w:lineRule="auto"/>
              <w:jc w:val="center"/>
              <w:rPr>
                <w:rFonts w:hint="default" w:ascii="Arial" w:hAnsi="Arial" w:cs="Arial"/>
                <w:b/>
                <w:bCs/>
                <w:color w:val="000000"/>
                <w:sz w:val="20"/>
                <w:szCs w:val="20"/>
                <w:lang w:val="pt-BR"/>
              </w:rPr>
            </w:pPr>
            <w:r>
              <w:rPr>
                <w:rFonts w:hint="default" w:ascii="Arial" w:hAnsi="Arial" w:cs="Arial"/>
                <w:b/>
                <w:bCs/>
                <w:color w:val="000000"/>
                <w:sz w:val="20"/>
                <w:szCs w:val="20"/>
                <w:lang w:val="pt-BR"/>
              </w:rPr>
              <w:t>03</w:t>
            </w:r>
          </w:p>
        </w:tc>
        <w:tc>
          <w:tcPr>
            <w:tcW w:w="4949"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5B073528">
            <w:pPr>
              <w:spacing w:after="200"/>
              <w:ind w:left="240" w:leftChars="100" w:right="247" w:rightChars="103"/>
              <w:jc w:val="both"/>
              <w:rPr>
                <w:rFonts w:ascii="Arial" w:hAnsi="Arial" w:cs="Arial"/>
                <w:color w:val="000000"/>
                <w:sz w:val="20"/>
                <w:szCs w:val="20"/>
              </w:rPr>
            </w:pPr>
            <w:r>
              <w:rPr>
                <w:rFonts w:ascii="Arial" w:hAnsi="Arial" w:cs="Arial"/>
                <w:color w:val="000000"/>
                <w:sz w:val="20"/>
                <w:szCs w:val="20"/>
              </w:rPr>
              <w:t>STANDARDS B (SÓDIO E POTÁSSIO)</w:t>
            </w:r>
          </w:p>
        </w:tc>
        <w:tc>
          <w:tcPr>
            <w:tcW w:w="127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3E8F18B2">
            <w:pPr>
              <w:spacing w:after="200"/>
              <w:jc w:val="center"/>
              <w:rPr>
                <w:rFonts w:ascii="Arial" w:hAnsi="Arial" w:cs="Arial"/>
                <w:b/>
                <w:color w:val="000000"/>
                <w:sz w:val="20"/>
                <w:szCs w:val="20"/>
              </w:rPr>
            </w:pPr>
            <w:r>
              <w:rPr>
                <w:rFonts w:ascii="Arial" w:hAnsi="Arial" w:cs="Arial"/>
                <w:b/>
                <w:color w:val="000000"/>
                <w:sz w:val="20"/>
                <w:szCs w:val="20"/>
              </w:rPr>
              <w:t>30</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12B3445A">
            <w:pPr>
              <w:spacing w:after="200"/>
              <w:jc w:val="center"/>
              <w:rPr>
                <w:rFonts w:ascii="Arial" w:hAnsi="Arial" w:cs="Arial"/>
                <w:color w:val="000000"/>
                <w:sz w:val="20"/>
                <w:szCs w:val="20"/>
              </w:rPr>
            </w:pPr>
            <w:r>
              <w:rPr>
                <w:rFonts w:ascii="Arial" w:hAnsi="Arial" w:cs="Arial"/>
                <w:color w:val="000000"/>
                <w:sz w:val="20"/>
                <w:szCs w:val="20"/>
              </w:rPr>
              <w:t>KIT</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0251E274">
            <w:pPr>
              <w:widowControl w:val="0"/>
              <w:autoSpaceDE w:val="0"/>
              <w:autoSpaceDN w:val="0"/>
              <w:jc w:val="center"/>
              <w:rPr>
                <w:rFonts w:ascii="Arial" w:hAnsi="Arial" w:cs="Arial"/>
                <w:color w:val="000000"/>
                <w:sz w:val="20"/>
                <w:szCs w:val="20"/>
              </w:rPr>
            </w:pPr>
          </w:p>
        </w:tc>
        <w:tc>
          <w:tcPr>
            <w:tcW w:w="1080" w:type="dxa"/>
            <w:gridSpan w:val="2"/>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1A6920A2">
            <w:pPr>
              <w:widowControl w:val="0"/>
              <w:autoSpaceDE w:val="0"/>
              <w:autoSpaceDN w:val="0"/>
              <w:jc w:val="center"/>
              <w:rPr>
                <w:rFonts w:ascii="Arial" w:hAnsi="Arial" w:cs="Arial"/>
                <w:color w:val="000000"/>
              </w:rPr>
            </w:pPr>
          </w:p>
        </w:tc>
      </w:tr>
      <w:tr w14:paraId="0B9BEEA6">
        <w:tblPrEx>
          <w:tblCellMar>
            <w:top w:w="0" w:type="dxa"/>
            <w:left w:w="54" w:type="dxa"/>
            <w:bottom w:w="0" w:type="dxa"/>
            <w:right w:w="54" w:type="dxa"/>
          </w:tblCellMar>
        </w:tblPrEx>
        <w:trPr>
          <w:gridBefore w:val="1"/>
          <w:wBefore w:w="44" w:type="dxa"/>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3071F2CD">
            <w:pPr>
              <w:widowControl w:val="0"/>
              <w:spacing w:before="120" w:after="288" w:line="312" w:lineRule="auto"/>
              <w:jc w:val="center"/>
              <w:rPr>
                <w:rFonts w:hint="default" w:ascii="Arial" w:hAnsi="Arial" w:cs="Arial"/>
                <w:b/>
                <w:bCs/>
                <w:color w:val="000000"/>
                <w:sz w:val="20"/>
                <w:szCs w:val="20"/>
                <w:lang w:val="pt-BR"/>
              </w:rPr>
            </w:pPr>
            <w:r>
              <w:rPr>
                <w:rFonts w:hint="default" w:ascii="Arial" w:hAnsi="Arial" w:cs="Arial"/>
                <w:b/>
                <w:bCs/>
                <w:color w:val="000000"/>
                <w:sz w:val="20"/>
                <w:szCs w:val="20"/>
                <w:lang w:val="pt-BR"/>
              </w:rPr>
              <w:t>04</w:t>
            </w:r>
          </w:p>
        </w:tc>
        <w:tc>
          <w:tcPr>
            <w:tcW w:w="4949"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1E7C696F">
            <w:pPr>
              <w:spacing w:after="200"/>
              <w:ind w:left="240" w:leftChars="100" w:right="247" w:rightChars="103"/>
              <w:jc w:val="both"/>
              <w:rPr>
                <w:rFonts w:ascii="Arial" w:hAnsi="Arial" w:cs="Arial"/>
                <w:color w:val="000000"/>
                <w:sz w:val="20"/>
                <w:szCs w:val="20"/>
              </w:rPr>
            </w:pPr>
            <w:r>
              <w:rPr>
                <w:rFonts w:ascii="Arial" w:hAnsi="Arial" w:cs="Arial"/>
                <w:color w:val="000000"/>
                <w:sz w:val="20"/>
                <w:szCs w:val="20"/>
              </w:rPr>
              <w:t>REFERENCE (SÓDIO E POTÁSSIO)</w:t>
            </w:r>
          </w:p>
        </w:tc>
        <w:tc>
          <w:tcPr>
            <w:tcW w:w="127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25E57B54">
            <w:pPr>
              <w:spacing w:after="200"/>
              <w:jc w:val="center"/>
              <w:rPr>
                <w:rFonts w:ascii="Arial" w:hAnsi="Arial" w:cs="Arial"/>
                <w:b/>
                <w:color w:val="000000"/>
                <w:sz w:val="20"/>
                <w:szCs w:val="20"/>
              </w:rPr>
            </w:pPr>
            <w:r>
              <w:rPr>
                <w:rFonts w:ascii="Arial" w:hAnsi="Arial" w:cs="Arial"/>
                <w:b/>
                <w:color w:val="000000"/>
                <w:sz w:val="20"/>
                <w:szCs w:val="20"/>
              </w:rPr>
              <w:t>30</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6FB8FB3D">
            <w:pPr>
              <w:spacing w:after="200"/>
              <w:jc w:val="center"/>
              <w:rPr>
                <w:rFonts w:ascii="Arial" w:hAnsi="Arial" w:cs="Arial"/>
                <w:color w:val="000000"/>
                <w:sz w:val="20"/>
                <w:szCs w:val="20"/>
              </w:rPr>
            </w:pPr>
            <w:r>
              <w:rPr>
                <w:rFonts w:ascii="Arial" w:hAnsi="Arial" w:cs="Arial"/>
                <w:color w:val="000000"/>
                <w:sz w:val="20"/>
                <w:szCs w:val="20"/>
              </w:rPr>
              <w:t>KIT</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268B3611">
            <w:pPr>
              <w:widowControl w:val="0"/>
              <w:autoSpaceDE w:val="0"/>
              <w:autoSpaceDN w:val="0"/>
              <w:jc w:val="center"/>
              <w:rPr>
                <w:rFonts w:ascii="Arial" w:hAnsi="Arial" w:cs="Arial"/>
                <w:color w:val="000000"/>
                <w:sz w:val="20"/>
                <w:szCs w:val="20"/>
              </w:rPr>
            </w:pPr>
          </w:p>
        </w:tc>
        <w:tc>
          <w:tcPr>
            <w:tcW w:w="1080" w:type="dxa"/>
            <w:gridSpan w:val="2"/>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45A5FB06">
            <w:pPr>
              <w:widowControl w:val="0"/>
              <w:autoSpaceDE w:val="0"/>
              <w:autoSpaceDN w:val="0"/>
              <w:jc w:val="center"/>
              <w:rPr>
                <w:rFonts w:ascii="Arial" w:hAnsi="Arial" w:cs="Arial"/>
                <w:color w:val="000000"/>
              </w:rPr>
            </w:pPr>
          </w:p>
        </w:tc>
      </w:tr>
      <w:tr w14:paraId="44AEF333">
        <w:tblPrEx>
          <w:tblCellMar>
            <w:top w:w="0" w:type="dxa"/>
            <w:left w:w="54" w:type="dxa"/>
            <w:bottom w:w="0" w:type="dxa"/>
            <w:right w:w="54" w:type="dxa"/>
          </w:tblCellMar>
        </w:tblPrEx>
        <w:trPr>
          <w:gridBefore w:val="1"/>
          <w:wBefore w:w="44" w:type="dxa"/>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781F0522">
            <w:pPr>
              <w:widowControl w:val="0"/>
              <w:spacing w:before="120" w:after="288" w:line="312" w:lineRule="auto"/>
              <w:jc w:val="center"/>
              <w:rPr>
                <w:rFonts w:hint="default" w:ascii="Arial" w:hAnsi="Arial" w:cs="Arial"/>
                <w:b/>
                <w:bCs/>
                <w:color w:val="000000"/>
                <w:sz w:val="20"/>
                <w:szCs w:val="20"/>
                <w:lang w:val="pt-BR"/>
              </w:rPr>
            </w:pPr>
            <w:r>
              <w:rPr>
                <w:rFonts w:hint="default" w:ascii="Arial" w:hAnsi="Arial" w:cs="Arial"/>
                <w:b/>
                <w:bCs/>
                <w:color w:val="000000"/>
                <w:sz w:val="20"/>
                <w:szCs w:val="20"/>
                <w:lang w:val="pt-BR"/>
              </w:rPr>
              <w:t>05</w:t>
            </w:r>
          </w:p>
        </w:tc>
        <w:tc>
          <w:tcPr>
            <w:tcW w:w="4949"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5914D758">
            <w:pPr>
              <w:spacing w:after="200"/>
              <w:ind w:left="240" w:leftChars="100" w:right="247" w:rightChars="103"/>
              <w:jc w:val="both"/>
              <w:rPr>
                <w:rFonts w:ascii="Arial" w:hAnsi="Arial" w:cs="Arial"/>
                <w:color w:val="000000"/>
                <w:sz w:val="20"/>
                <w:szCs w:val="20"/>
              </w:rPr>
            </w:pPr>
            <w:r>
              <w:rPr>
                <w:rFonts w:ascii="Arial" w:hAnsi="Arial" w:cs="Arial"/>
                <w:color w:val="000000"/>
                <w:sz w:val="20"/>
                <w:szCs w:val="20"/>
              </w:rPr>
              <w:t>CONTROLE DE SÓDIO E POTÁSSIO</w:t>
            </w:r>
          </w:p>
        </w:tc>
        <w:tc>
          <w:tcPr>
            <w:tcW w:w="127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0F963DB0">
            <w:pPr>
              <w:spacing w:after="200"/>
              <w:jc w:val="center"/>
              <w:rPr>
                <w:rFonts w:ascii="Arial" w:hAnsi="Arial" w:cs="Arial"/>
                <w:b/>
                <w:color w:val="000000"/>
                <w:sz w:val="20"/>
                <w:szCs w:val="20"/>
              </w:rPr>
            </w:pPr>
            <w:r>
              <w:rPr>
                <w:rFonts w:ascii="Arial" w:hAnsi="Arial" w:cs="Arial"/>
                <w:b/>
                <w:color w:val="000000"/>
                <w:sz w:val="20"/>
                <w:szCs w:val="20"/>
              </w:rPr>
              <w:t>3</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11C93FF0">
            <w:pPr>
              <w:spacing w:after="200"/>
              <w:jc w:val="center"/>
              <w:rPr>
                <w:rFonts w:ascii="Arial" w:hAnsi="Arial" w:cs="Arial"/>
                <w:color w:val="000000"/>
                <w:sz w:val="20"/>
                <w:szCs w:val="20"/>
              </w:rPr>
            </w:pPr>
            <w:r>
              <w:rPr>
                <w:rFonts w:ascii="Arial" w:hAnsi="Arial" w:cs="Arial"/>
                <w:color w:val="000000"/>
                <w:sz w:val="20"/>
                <w:szCs w:val="20"/>
              </w:rPr>
              <w:t>KIT</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70A69A19">
            <w:pPr>
              <w:widowControl w:val="0"/>
              <w:autoSpaceDE w:val="0"/>
              <w:autoSpaceDN w:val="0"/>
              <w:jc w:val="center"/>
              <w:rPr>
                <w:rFonts w:ascii="Arial" w:hAnsi="Arial" w:cs="Arial"/>
                <w:color w:val="000000"/>
                <w:sz w:val="20"/>
                <w:szCs w:val="20"/>
              </w:rPr>
            </w:pPr>
          </w:p>
        </w:tc>
        <w:tc>
          <w:tcPr>
            <w:tcW w:w="1080" w:type="dxa"/>
            <w:gridSpan w:val="2"/>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4272AEF6">
            <w:pPr>
              <w:widowControl w:val="0"/>
              <w:autoSpaceDE w:val="0"/>
              <w:autoSpaceDN w:val="0"/>
              <w:jc w:val="center"/>
              <w:rPr>
                <w:rFonts w:ascii="Arial" w:hAnsi="Arial" w:cs="Arial"/>
                <w:color w:val="000000"/>
              </w:rPr>
            </w:pPr>
          </w:p>
        </w:tc>
      </w:tr>
      <w:tr w14:paraId="03E3079B">
        <w:tblPrEx>
          <w:tblCellMar>
            <w:top w:w="0" w:type="dxa"/>
            <w:left w:w="54" w:type="dxa"/>
            <w:bottom w:w="0" w:type="dxa"/>
            <w:right w:w="54" w:type="dxa"/>
          </w:tblCellMar>
        </w:tblPrEx>
        <w:trPr>
          <w:gridBefore w:val="1"/>
          <w:wBefore w:w="44" w:type="dxa"/>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06B4D195">
            <w:pPr>
              <w:widowControl w:val="0"/>
              <w:spacing w:before="120" w:after="288" w:line="312" w:lineRule="auto"/>
              <w:jc w:val="center"/>
              <w:rPr>
                <w:rFonts w:hint="default" w:ascii="Arial" w:hAnsi="Arial" w:cs="Arial"/>
                <w:b/>
                <w:bCs/>
                <w:color w:val="000000"/>
                <w:sz w:val="20"/>
                <w:szCs w:val="20"/>
                <w:lang w:val="pt-BR"/>
              </w:rPr>
            </w:pPr>
            <w:r>
              <w:rPr>
                <w:rFonts w:hint="default" w:ascii="Arial" w:hAnsi="Arial" w:cs="Arial"/>
                <w:b/>
                <w:bCs/>
                <w:color w:val="000000"/>
                <w:sz w:val="20"/>
                <w:szCs w:val="20"/>
                <w:lang w:val="pt-BR"/>
              </w:rPr>
              <w:t>06</w:t>
            </w:r>
          </w:p>
        </w:tc>
        <w:tc>
          <w:tcPr>
            <w:tcW w:w="4949"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61D903BD">
            <w:pPr>
              <w:spacing w:after="200"/>
              <w:ind w:left="240" w:leftChars="100" w:right="247" w:rightChars="103"/>
              <w:jc w:val="both"/>
              <w:rPr>
                <w:rFonts w:ascii="Arial" w:hAnsi="Arial" w:cs="Arial"/>
                <w:color w:val="000000"/>
                <w:sz w:val="20"/>
                <w:szCs w:val="20"/>
              </w:rPr>
            </w:pPr>
            <w:r>
              <w:rPr>
                <w:rFonts w:ascii="Arial" w:hAnsi="Arial" w:cs="Arial"/>
                <w:color w:val="000000"/>
                <w:sz w:val="20"/>
                <w:szCs w:val="20"/>
              </w:rPr>
              <w:t>CONDICIONADOR (SÓDIO E POTÁSSIO)</w:t>
            </w:r>
          </w:p>
        </w:tc>
        <w:tc>
          <w:tcPr>
            <w:tcW w:w="127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5D7155DB">
            <w:pPr>
              <w:spacing w:after="200"/>
              <w:jc w:val="center"/>
              <w:rPr>
                <w:rFonts w:ascii="Arial" w:hAnsi="Arial" w:cs="Arial"/>
                <w:b/>
                <w:color w:val="000000"/>
                <w:sz w:val="20"/>
                <w:szCs w:val="20"/>
              </w:rPr>
            </w:pPr>
            <w:r>
              <w:rPr>
                <w:rFonts w:ascii="Arial" w:hAnsi="Arial" w:cs="Arial"/>
                <w:b/>
                <w:color w:val="000000"/>
                <w:sz w:val="20"/>
                <w:szCs w:val="20"/>
              </w:rPr>
              <w:t>5</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5FF7977C">
            <w:pPr>
              <w:spacing w:after="200"/>
              <w:jc w:val="center"/>
              <w:rPr>
                <w:rFonts w:ascii="Arial" w:hAnsi="Arial" w:cs="Arial"/>
                <w:color w:val="000000"/>
                <w:sz w:val="20"/>
                <w:szCs w:val="20"/>
              </w:rPr>
            </w:pPr>
            <w:r>
              <w:rPr>
                <w:rFonts w:ascii="Arial" w:hAnsi="Arial" w:cs="Arial"/>
                <w:color w:val="000000"/>
                <w:sz w:val="20"/>
                <w:szCs w:val="20"/>
              </w:rPr>
              <w:t>KIT</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387B6396">
            <w:pPr>
              <w:widowControl w:val="0"/>
              <w:autoSpaceDE w:val="0"/>
              <w:autoSpaceDN w:val="0"/>
              <w:jc w:val="center"/>
              <w:rPr>
                <w:rFonts w:ascii="Arial" w:hAnsi="Arial" w:cs="Arial"/>
                <w:color w:val="000000"/>
                <w:sz w:val="20"/>
                <w:szCs w:val="20"/>
              </w:rPr>
            </w:pPr>
          </w:p>
        </w:tc>
        <w:tc>
          <w:tcPr>
            <w:tcW w:w="1080" w:type="dxa"/>
            <w:gridSpan w:val="2"/>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70A84EC6">
            <w:pPr>
              <w:widowControl w:val="0"/>
              <w:autoSpaceDE w:val="0"/>
              <w:autoSpaceDN w:val="0"/>
              <w:jc w:val="center"/>
              <w:rPr>
                <w:rFonts w:ascii="Arial" w:hAnsi="Arial" w:cs="Arial"/>
                <w:color w:val="000000"/>
              </w:rPr>
            </w:pPr>
          </w:p>
        </w:tc>
      </w:tr>
      <w:tr w14:paraId="23B02795">
        <w:tblPrEx>
          <w:tblCellMar>
            <w:top w:w="0" w:type="dxa"/>
            <w:left w:w="54" w:type="dxa"/>
            <w:bottom w:w="0" w:type="dxa"/>
            <w:right w:w="54" w:type="dxa"/>
          </w:tblCellMar>
        </w:tblPrEx>
        <w:trPr>
          <w:gridBefore w:val="1"/>
          <w:wBefore w:w="44" w:type="dxa"/>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37A77A95">
            <w:pPr>
              <w:widowControl w:val="0"/>
              <w:spacing w:before="120" w:after="288" w:line="312" w:lineRule="auto"/>
              <w:jc w:val="center"/>
              <w:rPr>
                <w:rFonts w:hint="default" w:ascii="Arial" w:hAnsi="Arial" w:cs="Arial"/>
                <w:b/>
                <w:bCs/>
                <w:color w:val="000000"/>
                <w:sz w:val="20"/>
                <w:szCs w:val="20"/>
                <w:lang w:val="pt-BR"/>
              </w:rPr>
            </w:pPr>
            <w:r>
              <w:rPr>
                <w:rFonts w:hint="default" w:ascii="Arial" w:hAnsi="Arial" w:cs="Arial"/>
                <w:b/>
                <w:bCs/>
                <w:color w:val="000000"/>
                <w:sz w:val="20"/>
                <w:szCs w:val="20"/>
                <w:lang w:val="pt-BR"/>
              </w:rPr>
              <w:t>07</w:t>
            </w:r>
          </w:p>
        </w:tc>
        <w:tc>
          <w:tcPr>
            <w:tcW w:w="4949"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2F168597">
            <w:pPr>
              <w:spacing w:after="200"/>
              <w:ind w:left="240" w:leftChars="100" w:right="247" w:rightChars="103"/>
              <w:jc w:val="both"/>
              <w:rPr>
                <w:rFonts w:ascii="Arial" w:hAnsi="Arial" w:cs="Arial"/>
                <w:color w:val="000000"/>
                <w:sz w:val="20"/>
                <w:szCs w:val="20"/>
              </w:rPr>
            </w:pPr>
            <w:r>
              <w:rPr>
                <w:rFonts w:ascii="Arial" w:hAnsi="Arial" w:cs="Arial"/>
                <w:color w:val="000000"/>
                <w:sz w:val="20"/>
                <w:szCs w:val="20"/>
              </w:rPr>
              <w:t>SOLUÇÃO DE LIMPEZA (SÓDIO E POTÁSSIO)</w:t>
            </w:r>
          </w:p>
        </w:tc>
        <w:tc>
          <w:tcPr>
            <w:tcW w:w="127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0E0FB512">
            <w:pPr>
              <w:spacing w:after="200"/>
              <w:jc w:val="center"/>
              <w:rPr>
                <w:rFonts w:ascii="Arial" w:hAnsi="Arial" w:cs="Arial"/>
                <w:b/>
                <w:color w:val="000000"/>
                <w:sz w:val="20"/>
                <w:szCs w:val="20"/>
              </w:rPr>
            </w:pPr>
            <w:r>
              <w:rPr>
                <w:rFonts w:ascii="Arial" w:hAnsi="Arial" w:cs="Arial"/>
                <w:b/>
                <w:color w:val="000000"/>
                <w:sz w:val="20"/>
                <w:szCs w:val="20"/>
              </w:rPr>
              <w:t>5</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0BA22465">
            <w:pPr>
              <w:spacing w:after="200"/>
              <w:jc w:val="center"/>
              <w:rPr>
                <w:rFonts w:ascii="Arial" w:hAnsi="Arial" w:cs="Arial"/>
                <w:color w:val="000000"/>
                <w:sz w:val="20"/>
                <w:szCs w:val="20"/>
              </w:rPr>
            </w:pPr>
            <w:r>
              <w:rPr>
                <w:rFonts w:ascii="Arial" w:hAnsi="Arial" w:cs="Arial"/>
                <w:color w:val="000000"/>
                <w:sz w:val="20"/>
                <w:szCs w:val="20"/>
              </w:rPr>
              <w:t>KIT</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665AFAA6">
            <w:pPr>
              <w:widowControl w:val="0"/>
              <w:autoSpaceDE w:val="0"/>
              <w:autoSpaceDN w:val="0"/>
              <w:jc w:val="center"/>
              <w:rPr>
                <w:rFonts w:ascii="Arial" w:hAnsi="Arial" w:cs="Arial"/>
                <w:color w:val="000000"/>
                <w:sz w:val="20"/>
                <w:szCs w:val="20"/>
              </w:rPr>
            </w:pPr>
          </w:p>
        </w:tc>
        <w:tc>
          <w:tcPr>
            <w:tcW w:w="1080" w:type="dxa"/>
            <w:gridSpan w:val="2"/>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4B4EA8D7">
            <w:pPr>
              <w:widowControl w:val="0"/>
              <w:autoSpaceDE w:val="0"/>
              <w:autoSpaceDN w:val="0"/>
              <w:jc w:val="center"/>
              <w:rPr>
                <w:rFonts w:ascii="Arial" w:hAnsi="Arial" w:cs="Arial"/>
                <w:color w:val="000000"/>
              </w:rPr>
            </w:pPr>
          </w:p>
        </w:tc>
      </w:tr>
    </w:tbl>
    <w:p w14:paraId="7C7183B8"/>
    <w:tbl>
      <w:tblPr>
        <w:tblStyle w:val="119"/>
        <w:tblW w:w="10785" w:type="dxa"/>
        <w:tblInd w:w="-856" w:type="dxa"/>
        <w:tblLayout w:type="fixed"/>
        <w:tblCellMar>
          <w:top w:w="0" w:type="dxa"/>
          <w:left w:w="54" w:type="dxa"/>
          <w:bottom w:w="0" w:type="dxa"/>
          <w:right w:w="54" w:type="dxa"/>
        </w:tblCellMar>
      </w:tblPr>
      <w:tblGrid>
        <w:gridCol w:w="44"/>
        <w:gridCol w:w="1277"/>
        <w:gridCol w:w="4949"/>
        <w:gridCol w:w="1275"/>
        <w:gridCol w:w="1155"/>
        <w:gridCol w:w="1005"/>
        <w:gridCol w:w="1036"/>
        <w:gridCol w:w="44"/>
      </w:tblGrid>
      <w:tr w14:paraId="53404918">
        <w:tblPrEx>
          <w:tblCellMar>
            <w:top w:w="0" w:type="dxa"/>
            <w:left w:w="54" w:type="dxa"/>
            <w:bottom w:w="0" w:type="dxa"/>
            <w:right w:w="54" w:type="dxa"/>
          </w:tblCellMar>
        </w:tblPrEx>
        <w:trPr>
          <w:gridAfter w:val="1"/>
          <w:wAfter w:w="44" w:type="dxa"/>
          <w:trHeight w:val="772" w:hRule="atLeast"/>
        </w:trPr>
        <w:tc>
          <w:tcPr>
            <w:tcW w:w="10741" w:type="dxa"/>
            <w:gridSpan w:val="7"/>
            <w:tcBorders>
              <w:top w:val="single" w:color="000000" w:sz="4" w:space="0"/>
              <w:left w:val="single" w:color="000000" w:sz="4" w:space="0"/>
              <w:bottom w:val="single" w:color="000000" w:sz="4" w:space="0"/>
              <w:right w:val="single" w:color="000000" w:sz="4" w:space="0"/>
            </w:tcBorders>
            <w:shd w:val="clear" w:color="auto" w:fill="FFFFFF"/>
          </w:tcPr>
          <w:p w14:paraId="7AA0529D">
            <w:pPr>
              <w:widowControl w:val="0"/>
              <w:spacing w:before="120" w:after="288"/>
              <w:ind w:left="240" w:leftChars="100" w:right="247" w:rightChars="103"/>
              <w:jc w:val="center"/>
              <w:rPr>
                <w:rFonts w:ascii="Arial" w:hAnsi="Arial" w:cs="Arial"/>
                <w:b/>
                <w:bCs/>
                <w:sz w:val="22"/>
                <w:szCs w:val="22"/>
              </w:rPr>
            </w:pPr>
            <w:r>
              <w:rPr>
                <w:rFonts w:ascii="Arial" w:hAnsi="Arial" w:cs="Arial"/>
                <w:b/>
                <w:bCs/>
                <w:sz w:val="22"/>
                <w:szCs w:val="22"/>
              </w:rPr>
              <w:t xml:space="preserve">LOTE </w:t>
            </w:r>
            <w:r>
              <w:rPr>
                <w:rFonts w:hint="default" w:ascii="Arial" w:hAnsi="Arial" w:cs="Arial"/>
                <w:b/>
                <w:bCs/>
                <w:sz w:val="22"/>
                <w:szCs w:val="22"/>
                <w:lang w:val="pt-BR"/>
              </w:rPr>
              <w:t>4</w:t>
            </w:r>
            <w:r>
              <w:rPr>
                <w:rFonts w:ascii="Arial" w:hAnsi="Arial" w:cs="Arial"/>
                <w:b/>
                <w:bCs/>
                <w:sz w:val="22"/>
                <w:szCs w:val="22"/>
              </w:rPr>
              <w:t xml:space="preserve"> </w:t>
            </w:r>
          </w:p>
        </w:tc>
      </w:tr>
      <w:tr w14:paraId="4564A894">
        <w:tblPrEx>
          <w:tblCellMar>
            <w:top w:w="0" w:type="dxa"/>
            <w:left w:w="54" w:type="dxa"/>
            <w:bottom w:w="0" w:type="dxa"/>
            <w:right w:w="54" w:type="dxa"/>
          </w:tblCellMar>
        </w:tblPrEx>
        <w:trPr>
          <w:gridAfter w:val="1"/>
          <w:wAfter w:w="44" w:type="dxa"/>
          <w:trHeight w:val="490" w:hRule="atLeast"/>
        </w:trPr>
        <w:tc>
          <w:tcPr>
            <w:tcW w:w="10741" w:type="dxa"/>
            <w:gridSpan w:val="7"/>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20284ED3">
            <w:pPr>
              <w:spacing w:after="200"/>
              <w:ind w:left="240" w:leftChars="100" w:right="247" w:rightChars="103"/>
              <w:jc w:val="center"/>
              <w:rPr>
                <w:rFonts w:ascii="Arial" w:hAnsi="Arial" w:cs="Arial"/>
                <w:b/>
                <w:bCs/>
                <w:color w:val="000000"/>
                <w:sz w:val="20"/>
                <w:szCs w:val="20"/>
              </w:rPr>
            </w:pPr>
            <w:r>
              <w:rPr>
                <w:rFonts w:ascii="Arial" w:hAnsi="Arial" w:cs="Arial"/>
                <w:b/>
                <w:bCs/>
                <w:color w:val="000000"/>
                <w:sz w:val="20"/>
                <w:szCs w:val="20"/>
              </w:rPr>
              <w:t>EQUIPAMENTO COAGULAÇÃO</w:t>
            </w:r>
          </w:p>
        </w:tc>
      </w:tr>
      <w:tr w14:paraId="2329955F">
        <w:tblPrEx>
          <w:tblCellMar>
            <w:top w:w="0" w:type="dxa"/>
            <w:left w:w="54" w:type="dxa"/>
            <w:bottom w:w="0" w:type="dxa"/>
            <w:right w:w="54" w:type="dxa"/>
          </w:tblCellMar>
        </w:tblPrEx>
        <w:trPr>
          <w:gridBefore w:val="1"/>
          <w:wBefore w:w="44" w:type="dxa"/>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41A40AE2">
            <w:pPr>
              <w:widowControl w:val="0"/>
              <w:spacing w:before="120" w:after="288" w:line="312" w:lineRule="auto"/>
              <w:jc w:val="center"/>
              <w:rPr>
                <w:rFonts w:hint="default" w:ascii="Arial" w:hAnsi="Arial" w:cs="Arial"/>
                <w:b/>
                <w:bCs/>
                <w:color w:val="000000"/>
                <w:sz w:val="20"/>
                <w:szCs w:val="20"/>
                <w:lang w:val="pt-BR"/>
              </w:rPr>
            </w:pPr>
            <w:r>
              <w:rPr>
                <w:rFonts w:hint="default" w:ascii="Arial" w:hAnsi="Arial" w:cs="Arial"/>
                <w:b/>
                <w:bCs/>
                <w:color w:val="000000"/>
                <w:sz w:val="20"/>
                <w:szCs w:val="20"/>
                <w:lang w:val="pt-BR"/>
              </w:rPr>
              <w:t>01</w:t>
            </w:r>
          </w:p>
        </w:tc>
        <w:tc>
          <w:tcPr>
            <w:tcW w:w="4949"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4D426721">
            <w:pPr>
              <w:widowControl w:val="0"/>
              <w:spacing w:after="200"/>
              <w:ind w:left="240" w:leftChars="100" w:right="247" w:rightChars="103"/>
              <w:jc w:val="both"/>
              <w:rPr>
                <w:rFonts w:ascii="Arial" w:hAnsi="Arial" w:cs="Arial"/>
                <w:color w:val="000000"/>
                <w:spacing w:val="14"/>
                <w:sz w:val="20"/>
                <w:szCs w:val="20"/>
              </w:rPr>
            </w:pPr>
            <w:r>
              <w:rPr>
                <w:rFonts w:ascii="Arial" w:hAnsi="Arial" w:cs="Arial"/>
                <w:b/>
                <w:bCs/>
                <w:color w:val="000000"/>
                <w:sz w:val="20"/>
                <w:szCs w:val="20"/>
                <w:u w:val="single"/>
              </w:rPr>
              <w:t>COAGULAÇÃO:</w:t>
            </w:r>
            <w:r>
              <w:rPr>
                <w:rFonts w:ascii="Arial" w:hAnsi="Arial" w:cs="Arial"/>
                <w:b/>
                <w:bCs/>
                <w:color w:val="000000"/>
                <w:sz w:val="20"/>
                <w:szCs w:val="20"/>
              </w:rPr>
              <w:t xml:space="preserve"> </w:t>
            </w:r>
            <w:r>
              <w:rPr>
                <w:rFonts w:ascii="Arial" w:hAnsi="Arial" w:cs="Arial"/>
                <w:color w:val="000000"/>
                <w:spacing w:val="14"/>
                <w:sz w:val="20"/>
                <w:szCs w:val="20"/>
              </w:rPr>
              <w:t>01 APARELHO EM REGIME DE LOCAÇÃO COM FORNECIMENTO DE REAGENTES COM AS ESPECIFICAÇÕES MÍNIMAS DESCRITAS ABAIXO:</w:t>
            </w:r>
          </w:p>
          <w:p w14:paraId="43C43449">
            <w:pPr>
              <w:widowControl w:val="0"/>
              <w:spacing w:after="200"/>
              <w:ind w:left="240" w:leftChars="100" w:right="247" w:rightChars="103"/>
              <w:jc w:val="both"/>
              <w:rPr>
                <w:rFonts w:ascii="Arial" w:hAnsi="Arial" w:cs="Arial"/>
                <w:sz w:val="20"/>
                <w:szCs w:val="20"/>
              </w:rPr>
            </w:pPr>
            <w:r>
              <w:rPr>
                <w:rFonts w:ascii="Arial" w:hAnsi="Arial" w:cs="Arial"/>
                <w:sz w:val="20"/>
                <w:szCs w:val="20"/>
              </w:rPr>
              <w:t>FOTOMÉTRICO E TURBIDENSITOMÉTRICO. MÉTODOS COAGULOMÉTRICOS, CROMOGÊNICOS E TURBIDIMÉTRICOS​​</w:t>
            </w:r>
          </w:p>
          <w:p w14:paraId="5916B374">
            <w:pPr>
              <w:widowControl w:val="0"/>
              <w:spacing w:after="200"/>
              <w:ind w:left="240" w:leftChars="100" w:right="247" w:rightChars="103"/>
              <w:jc w:val="both"/>
              <w:rPr>
                <w:rFonts w:ascii="Arial" w:hAnsi="Arial" w:cs="Arial"/>
                <w:sz w:val="20"/>
                <w:szCs w:val="20"/>
              </w:rPr>
            </w:pPr>
            <w:r>
              <w:rPr>
                <w:rFonts w:ascii="Arial" w:hAnsi="Arial" w:cs="Arial"/>
                <w:sz w:val="20"/>
                <w:szCs w:val="20"/>
              </w:rPr>
              <w:t>BLOCO DE MEDIÇÃO:</w:t>
            </w:r>
          </w:p>
          <w:p w14:paraId="34B57FAD">
            <w:pPr>
              <w:widowControl w:val="0"/>
              <w:spacing w:after="200"/>
              <w:ind w:left="240" w:leftChars="100" w:right="247" w:rightChars="103"/>
              <w:jc w:val="both"/>
              <w:rPr>
                <w:rFonts w:ascii="Arial" w:hAnsi="Arial" w:cs="Arial"/>
                <w:sz w:val="20"/>
                <w:szCs w:val="20"/>
              </w:rPr>
            </w:pPr>
            <w:r>
              <w:rPr>
                <w:rFonts w:ascii="Arial" w:hAnsi="Arial" w:cs="Arial"/>
                <w:sz w:val="20"/>
                <w:szCs w:val="20"/>
              </w:rPr>
              <w:t>TEMPERATURA CONTROLADA A 37,4 +/- 0,4ºC (COM SISTEMA PELTIER)</w:t>
            </w:r>
          </w:p>
          <w:p w14:paraId="5838E0E6">
            <w:pPr>
              <w:widowControl w:val="0"/>
              <w:spacing w:after="200"/>
              <w:ind w:left="240" w:leftChars="100" w:right="247" w:rightChars="103"/>
              <w:jc w:val="both"/>
              <w:rPr>
                <w:rFonts w:ascii="Arial" w:hAnsi="Arial" w:cs="Arial"/>
                <w:sz w:val="20"/>
                <w:szCs w:val="20"/>
              </w:rPr>
            </w:pPr>
            <w:r>
              <w:rPr>
                <w:rFonts w:ascii="Arial" w:hAnsi="Arial" w:cs="Arial"/>
                <w:sz w:val="20"/>
                <w:szCs w:val="20"/>
              </w:rPr>
              <w:t>2 CANAIS DE MEDIÇÃO COM DOIS COMPRIMENTOS DE ONDA (405 E 750 NM) DISPONÍVEIS CADA UM</w:t>
            </w:r>
          </w:p>
          <w:p w14:paraId="6403D9BB">
            <w:pPr>
              <w:widowControl w:val="0"/>
              <w:spacing w:after="200"/>
              <w:ind w:left="240" w:leftChars="100" w:right="247" w:rightChars="103"/>
              <w:jc w:val="both"/>
              <w:rPr>
                <w:rFonts w:ascii="Arial" w:hAnsi="Arial" w:cs="Arial"/>
                <w:sz w:val="20"/>
                <w:szCs w:val="20"/>
              </w:rPr>
            </w:pPr>
            <w:r>
              <w:rPr>
                <w:rFonts w:ascii="Arial" w:hAnsi="Arial" w:cs="Arial"/>
                <w:sz w:val="20"/>
                <w:szCs w:val="20"/>
              </w:rPr>
              <w:t>4 POSIÇÕES DE REATIVOS, UMA DELAS COM FUNÇÃO MISTURADORA</w:t>
            </w:r>
          </w:p>
          <w:p w14:paraId="53151689">
            <w:pPr>
              <w:widowControl w:val="0"/>
              <w:spacing w:after="200"/>
              <w:ind w:left="240" w:leftChars="100" w:right="247" w:rightChars="103"/>
              <w:jc w:val="both"/>
              <w:rPr>
                <w:rFonts w:ascii="Arial" w:hAnsi="Arial" w:cs="Arial"/>
                <w:sz w:val="20"/>
                <w:szCs w:val="20"/>
              </w:rPr>
            </w:pPr>
            <w:r>
              <w:rPr>
                <w:rFonts w:ascii="Arial" w:hAnsi="Arial" w:cs="Arial"/>
                <w:sz w:val="20"/>
                <w:szCs w:val="20"/>
              </w:rPr>
              <w:t>18 POSIÇÕES DE INCUBAÇÃO DE CUBETAS</w:t>
            </w:r>
          </w:p>
          <w:p w14:paraId="22B5DDFE">
            <w:pPr>
              <w:widowControl w:val="0"/>
              <w:spacing w:after="200"/>
              <w:ind w:left="240" w:leftChars="100" w:right="247" w:rightChars="103"/>
              <w:jc w:val="both"/>
              <w:rPr>
                <w:rFonts w:ascii="Arial" w:hAnsi="Arial" w:cs="Arial"/>
                <w:sz w:val="20"/>
                <w:szCs w:val="20"/>
              </w:rPr>
            </w:pPr>
            <w:r>
              <w:rPr>
                <w:rFonts w:ascii="Arial" w:hAnsi="Arial" w:cs="Arial"/>
                <w:sz w:val="20"/>
                <w:szCs w:val="20"/>
              </w:rPr>
              <w:t>INÍCIO AUTOMÁTICO COM REAGENTE ADICIONADO</w:t>
            </w:r>
          </w:p>
          <w:p w14:paraId="36122C85">
            <w:pPr>
              <w:widowControl w:val="0"/>
              <w:spacing w:after="200"/>
              <w:ind w:left="240" w:leftChars="100" w:right="247" w:rightChars="103"/>
              <w:jc w:val="both"/>
              <w:rPr>
                <w:rFonts w:ascii="Arial" w:hAnsi="Arial" w:cs="Arial"/>
                <w:sz w:val="20"/>
                <w:szCs w:val="20"/>
              </w:rPr>
            </w:pPr>
            <w:r>
              <w:rPr>
                <w:rFonts w:ascii="Arial" w:hAnsi="Arial" w:cs="Arial"/>
                <w:sz w:val="20"/>
                <w:szCs w:val="20"/>
              </w:rPr>
              <w:t>VOLUME DE TESTE:</w:t>
            </w:r>
          </w:p>
          <w:p w14:paraId="0549B145">
            <w:pPr>
              <w:widowControl w:val="0"/>
              <w:spacing w:after="200"/>
              <w:ind w:left="240" w:leftChars="100" w:right="247" w:rightChars="103"/>
              <w:jc w:val="both"/>
              <w:rPr>
                <w:rFonts w:ascii="Arial" w:hAnsi="Arial" w:cs="Arial"/>
                <w:sz w:val="20"/>
                <w:szCs w:val="20"/>
              </w:rPr>
            </w:pPr>
            <w:r>
              <w:rPr>
                <w:rFonts w:ascii="Arial" w:hAnsi="Arial" w:cs="Arial"/>
                <w:sz w:val="20"/>
                <w:szCs w:val="20"/>
              </w:rPr>
              <w:t>MICROCUBETAS COM CAPACIDADE DE 150-300 ΜL</w:t>
            </w:r>
          </w:p>
          <w:p w14:paraId="77225165">
            <w:pPr>
              <w:widowControl w:val="0"/>
              <w:spacing w:after="200"/>
              <w:ind w:left="240" w:leftChars="100" w:right="247" w:rightChars="103"/>
              <w:jc w:val="both"/>
              <w:rPr>
                <w:rFonts w:ascii="Arial" w:hAnsi="Arial" w:cs="Arial"/>
                <w:sz w:val="20"/>
                <w:szCs w:val="20"/>
              </w:rPr>
            </w:pPr>
            <w:r>
              <w:rPr>
                <w:rFonts w:ascii="Arial" w:hAnsi="Arial" w:cs="Arial"/>
                <w:sz w:val="20"/>
                <w:szCs w:val="20"/>
              </w:rPr>
              <w:t>​SOFWARE/H​ARDWARE:</w:t>
            </w:r>
          </w:p>
          <w:p w14:paraId="6F93FCF9">
            <w:pPr>
              <w:widowControl w:val="0"/>
              <w:spacing w:after="200"/>
              <w:ind w:left="240" w:leftChars="100" w:right="247" w:rightChars="103"/>
              <w:jc w:val="both"/>
              <w:rPr>
                <w:rFonts w:ascii="Arial" w:hAnsi="Arial" w:cs="Arial"/>
                <w:sz w:val="20"/>
                <w:szCs w:val="20"/>
              </w:rPr>
            </w:pPr>
            <w:r>
              <w:rPr>
                <w:rFonts w:ascii="Arial" w:hAnsi="Arial" w:cs="Arial"/>
                <w:sz w:val="20"/>
                <w:szCs w:val="20"/>
              </w:rPr>
              <w:t>SISTEMA ABERTO. PARÂMETROS DE TESTES EDITÁVEIS E COPIÁVEIS</w:t>
            </w:r>
          </w:p>
          <w:p w14:paraId="53F497DE">
            <w:pPr>
              <w:widowControl w:val="0"/>
              <w:spacing w:after="200"/>
              <w:ind w:left="240" w:leftChars="100" w:right="247" w:rightChars="103"/>
              <w:jc w:val="both"/>
              <w:rPr>
                <w:rFonts w:ascii="Arial" w:hAnsi="Arial" w:cs="Arial"/>
                <w:sz w:val="20"/>
                <w:szCs w:val="20"/>
              </w:rPr>
            </w:pPr>
            <w:r>
              <w:rPr>
                <w:rFonts w:ascii="Arial" w:hAnsi="Arial" w:cs="Arial"/>
                <w:sz w:val="20"/>
                <w:szCs w:val="20"/>
              </w:rPr>
              <w:t>15 TESTES PROGRAMAVÉIS</w:t>
            </w:r>
          </w:p>
          <w:p w14:paraId="7972B23F">
            <w:pPr>
              <w:widowControl w:val="0"/>
              <w:spacing w:after="200"/>
              <w:ind w:left="240" w:leftChars="100" w:right="247" w:rightChars="103"/>
              <w:jc w:val="both"/>
              <w:rPr>
                <w:rFonts w:ascii="Arial" w:hAnsi="Arial" w:cs="Arial"/>
                <w:sz w:val="20"/>
                <w:szCs w:val="20"/>
              </w:rPr>
            </w:pPr>
            <w:r>
              <w:rPr>
                <w:rFonts w:ascii="Arial" w:hAnsi="Arial" w:cs="Arial"/>
                <w:sz w:val="20"/>
                <w:szCs w:val="20"/>
              </w:rPr>
              <w:t>CÁLCULO AUTOMÁTICO EM SEGUNDOS, RIN,%, G/L, MG/DL, RATIO, ME, µG/ML</w:t>
            </w:r>
          </w:p>
          <w:p w14:paraId="1A1999B3">
            <w:pPr>
              <w:widowControl w:val="0"/>
              <w:spacing w:after="200"/>
              <w:ind w:left="240" w:leftChars="100" w:right="247" w:rightChars="103"/>
              <w:jc w:val="both"/>
              <w:rPr>
                <w:rFonts w:ascii="Arial" w:hAnsi="Arial" w:cs="Arial"/>
                <w:sz w:val="20"/>
                <w:szCs w:val="20"/>
              </w:rPr>
            </w:pPr>
            <w:r>
              <w:rPr>
                <w:rFonts w:ascii="Arial" w:hAnsi="Arial" w:cs="Arial"/>
                <w:sz w:val="20"/>
                <w:szCs w:val="20"/>
              </w:rPr>
              <w:t>CURVA DE CALIBRAÇÃO EDITÁVEL (DE ATÉ 9 PONTOS)</w:t>
            </w:r>
          </w:p>
          <w:p w14:paraId="620C0E6C">
            <w:pPr>
              <w:widowControl w:val="0"/>
              <w:spacing w:after="200"/>
              <w:ind w:left="240" w:leftChars="100" w:right="247" w:rightChars="103"/>
              <w:jc w:val="both"/>
              <w:rPr>
                <w:rFonts w:ascii="Arial" w:hAnsi="Arial" w:cs="Arial"/>
                <w:sz w:val="20"/>
                <w:szCs w:val="20"/>
              </w:rPr>
            </w:pPr>
            <w:r>
              <w:rPr>
                <w:rFonts w:ascii="Arial" w:hAnsi="Arial" w:cs="Arial"/>
                <w:sz w:val="20"/>
                <w:szCs w:val="20"/>
              </w:rPr>
              <w:t>COMUNICAÇÃO HOST UNIDIRECIONAL</w:t>
            </w:r>
          </w:p>
          <w:p w14:paraId="33D208BA">
            <w:pPr>
              <w:widowControl w:val="0"/>
              <w:spacing w:after="200"/>
              <w:ind w:left="240" w:leftChars="100" w:right="247" w:rightChars="103"/>
              <w:jc w:val="both"/>
              <w:rPr>
                <w:rFonts w:ascii="Arial" w:hAnsi="Arial" w:cs="Arial"/>
                <w:sz w:val="20"/>
                <w:szCs w:val="20"/>
              </w:rPr>
            </w:pPr>
            <w:r>
              <w:rPr>
                <w:rFonts w:ascii="Arial" w:hAnsi="Arial" w:cs="Arial"/>
                <w:sz w:val="20"/>
                <w:szCs w:val="20"/>
              </w:rPr>
              <w:t>INTERFACE DE USUÁRIO MULTILINGUE</w:t>
            </w:r>
          </w:p>
          <w:p w14:paraId="45734153">
            <w:pPr>
              <w:pStyle w:val="24"/>
              <w:ind w:left="240" w:leftChars="100" w:right="247" w:rightChars="103"/>
              <w:jc w:val="both"/>
              <w:rPr>
                <w:rFonts w:ascii="Arial" w:hAnsi="Arial" w:cs="Arial"/>
                <w:sz w:val="20"/>
                <w:szCs w:val="20"/>
              </w:rPr>
            </w:pPr>
            <w:r>
              <w:rPr>
                <w:rFonts w:ascii="Arial" w:hAnsi="Arial" w:cs="Arial"/>
                <w:sz w:val="20"/>
                <w:szCs w:val="20"/>
              </w:rPr>
              <w:t>DEVIDO A SER UM ANALITO DE MUITA SENSIBILIDADE O FORNECEDOR DEVERÁ FORNECER REAGENTES DA MESMA MARCA DO EQUIPAMENTO</w:t>
            </w:r>
          </w:p>
          <w:p w14:paraId="5234CA20">
            <w:pPr>
              <w:pStyle w:val="24"/>
              <w:spacing w:after="200"/>
              <w:ind w:left="240" w:leftChars="100" w:right="247" w:rightChars="103"/>
              <w:jc w:val="both"/>
              <w:rPr>
                <w:rFonts w:ascii="Arial" w:hAnsi="Arial" w:cs="Arial"/>
                <w:sz w:val="20"/>
                <w:szCs w:val="20"/>
              </w:rPr>
            </w:pPr>
          </w:p>
        </w:tc>
        <w:tc>
          <w:tcPr>
            <w:tcW w:w="127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4E3B0D75">
            <w:pPr>
              <w:spacing w:after="200"/>
              <w:jc w:val="center"/>
              <w:rPr>
                <w:rFonts w:ascii="Arial" w:hAnsi="Arial" w:cs="Arial"/>
                <w:b/>
                <w:color w:val="000000"/>
                <w:sz w:val="20"/>
                <w:szCs w:val="20"/>
              </w:rPr>
            </w:pPr>
            <w:r>
              <w:rPr>
                <w:rFonts w:ascii="Arial" w:hAnsi="Arial" w:cs="Arial"/>
                <w:b/>
                <w:color w:val="000000"/>
                <w:sz w:val="20"/>
                <w:szCs w:val="20"/>
              </w:rPr>
              <w:t>12</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4A80278E">
            <w:pPr>
              <w:spacing w:after="200"/>
              <w:jc w:val="center"/>
              <w:rPr>
                <w:rFonts w:ascii="Arial" w:hAnsi="Arial" w:cs="Arial"/>
                <w:color w:val="000000"/>
                <w:sz w:val="20"/>
                <w:szCs w:val="20"/>
              </w:rPr>
            </w:pPr>
            <w:r>
              <w:rPr>
                <w:rFonts w:ascii="Arial" w:hAnsi="Arial" w:cs="Arial"/>
                <w:color w:val="000000"/>
                <w:sz w:val="20"/>
                <w:szCs w:val="20"/>
              </w:rPr>
              <w:t>MÊS</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317A5B90">
            <w:pPr>
              <w:widowControl w:val="0"/>
              <w:autoSpaceDE w:val="0"/>
              <w:autoSpaceDN w:val="0"/>
              <w:jc w:val="center"/>
              <w:rPr>
                <w:rFonts w:ascii="Arial" w:hAnsi="Arial" w:cs="Arial"/>
                <w:color w:val="000000"/>
                <w:sz w:val="20"/>
                <w:szCs w:val="20"/>
              </w:rPr>
            </w:pPr>
          </w:p>
        </w:tc>
        <w:tc>
          <w:tcPr>
            <w:tcW w:w="1080" w:type="dxa"/>
            <w:gridSpan w:val="2"/>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3E176925">
            <w:pPr>
              <w:widowControl w:val="0"/>
              <w:autoSpaceDE w:val="0"/>
              <w:autoSpaceDN w:val="0"/>
              <w:jc w:val="center"/>
              <w:rPr>
                <w:rFonts w:ascii="Arial" w:hAnsi="Arial" w:cs="Arial"/>
                <w:color w:val="000000"/>
              </w:rPr>
            </w:pPr>
          </w:p>
        </w:tc>
      </w:tr>
      <w:tr w14:paraId="3B7B8D04">
        <w:tblPrEx>
          <w:tblCellMar>
            <w:top w:w="0" w:type="dxa"/>
            <w:left w:w="54" w:type="dxa"/>
            <w:bottom w:w="0" w:type="dxa"/>
            <w:right w:w="54" w:type="dxa"/>
          </w:tblCellMar>
        </w:tblPrEx>
        <w:trPr>
          <w:gridBefore w:val="1"/>
          <w:wBefore w:w="44" w:type="dxa"/>
          <w:trHeight w:val="490" w:hRule="atLeast"/>
        </w:trPr>
        <w:tc>
          <w:tcPr>
            <w:tcW w:w="10741" w:type="dxa"/>
            <w:gridSpan w:val="7"/>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0D542AB1">
            <w:pPr>
              <w:spacing w:after="200"/>
              <w:ind w:left="240" w:leftChars="100" w:right="247" w:rightChars="103"/>
              <w:jc w:val="center"/>
              <w:rPr>
                <w:rFonts w:ascii="Arial" w:hAnsi="Arial" w:cs="Arial"/>
                <w:b/>
                <w:bCs/>
                <w:color w:val="000000"/>
                <w:sz w:val="20"/>
                <w:szCs w:val="20"/>
              </w:rPr>
            </w:pPr>
            <w:r>
              <w:rPr>
                <w:rFonts w:ascii="Arial" w:hAnsi="Arial" w:cs="Arial"/>
                <w:b/>
                <w:bCs/>
                <w:color w:val="000000"/>
                <w:sz w:val="20"/>
                <w:szCs w:val="20"/>
              </w:rPr>
              <w:t>REAGENTES COMPATÍVEIS COM  ITEM 1 DESTE LOTE</w:t>
            </w:r>
          </w:p>
          <w:p w14:paraId="70F67F38">
            <w:pPr>
              <w:spacing w:after="200"/>
              <w:ind w:left="240" w:leftChars="100" w:right="247" w:rightChars="103"/>
              <w:jc w:val="center"/>
              <w:rPr>
                <w:rFonts w:ascii="Arial" w:hAnsi="Arial" w:cs="Arial"/>
                <w:b/>
                <w:bCs/>
                <w:color w:val="000000"/>
                <w:sz w:val="20"/>
                <w:szCs w:val="20"/>
              </w:rPr>
            </w:pPr>
            <w:r>
              <w:rPr>
                <w:rFonts w:ascii="Arial" w:hAnsi="Arial" w:cs="Arial"/>
                <w:b/>
                <w:bCs/>
                <w:color w:val="000000"/>
                <w:sz w:val="20"/>
                <w:szCs w:val="20"/>
              </w:rPr>
              <w:t>EQUIPAMENTO ÍONS SELETIVO</w:t>
            </w:r>
          </w:p>
        </w:tc>
      </w:tr>
      <w:tr w14:paraId="735ECF6C">
        <w:tblPrEx>
          <w:tblCellMar>
            <w:top w:w="0" w:type="dxa"/>
            <w:left w:w="54" w:type="dxa"/>
            <w:bottom w:w="0" w:type="dxa"/>
            <w:right w:w="54" w:type="dxa"/>
          </w:tblCellMar>
        </w:tblPrEx>
        <w:trPr>
          <w:gridBefore w:val="1"/>
          <w:wBefore w:w="44" w:type="dxa"/>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0DDDAE18">
            <w:pPr>
              <w:widowControl w:val="0"/>
              <w:spacing w:before="120" w:after="288" w:line="312" w:lineRule="auto"/>
              <w:jc w:val="center"/>
              <w:rPr>
                <w:rFonts w:hint="default" w:ascii="Arial" w:hAnsi="Arial" w:cs="Arial"/>
                <w:b/>
                <w:bCs/>
                <w:color w:val="000000"/>
                <w:sz w:val="20"/>
                <w:szCs w:val="20"/>
                <w:lang w:val="pt-BR"/>
              </w:rPr>
            </w:pPr>
            <w:r>
              <w:rPr>
                <w:rFonts w:hint="default" w:ascii="Arial" w:hAnsi="Arial" w:cs="Arial"/>
                <w:b/>
                <w:bCs/>
                <w:color w:val="000000"/>
                <w:sz w:val="20"/>
                <w:szCs w:val="20"/>
                <w:lang w:val="pt-BR"/>
              </w:rPr>
              <w:t>02</w:t>
            </w:r>
          </w:p>
        </w:tc>
        <w:tc>
          <w:tcPr>
            <w:tcW w:w="4949"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0C6C87D1">
            <w:pPr>
              <w:spacing w:after="200"/>
              <w:ind w:left="240" w:leftChars="100" w:right="247" w:rightChars="103"/>
              <w:jc w:val="both"/>
              <w:rPr>
                <w:rFonts w:ascii="Arial" w:hAnsi="Arial" w:cs="Arial"/>
                <w:color w:val="000000"/>
                <w:sz w:val="20"/>
                <w:szCs w:val="20"/>
              </w:rPr>
            </w:pPr>
            <w:r>
              <w:rPr>
                <w:rFonts w:ascii="Arial" w:hAnsi="Arial" w:cs="Arial"/>
                <w:color w:val="000000"/>
                <w:sz w:val="20"/>
                <w:szCs w:val="20"/>
              </w:rPr>
              <w:t>TP  - COAGULOGRAMA (TEMPO DE PROTOMBINA)</w:t>
            </w:r>
          </w:p>
        </w:tc>
        <w:tc>
          <w:tcPr>
            <w:tcW w:w="127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3AA32023">
            <w:pPr>
              <w:spacing w:after="200"/>
              <w:jc w:val="center"/>
              <w:rPr>
                <w:rFonts w:ascii="Arial" w:hAnsi="Arial" w:cs="Arial"/>
                <w:b/>
                <w:color w:val="000000"/>
                <w:sz w:val="20"/>
                <w:szCs w:val="20"/>
              </w:rPr>
            </w:pPr>
            <w:r>
              <w:rPr>
                <w:rFonts w:ascii="Arial" w:hAnsi="Arial" w:cs="Arial"/>
                <w:b/>
                <w:color w:val="000000"/>
                <w:sz w:val="20"/>
                <w:szCs w:val="20"/>
              </w:rPr>
              <w:t>45</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1F14B5EF">
            <w:pPr>
              <w:spacing w:after="200"/>
              <w:jc w:val="center"/>
              <w:rPr>
                <w:rFonts w:ascii="Arial" w:hAnsi="Arial" w:cs="Arial"/>
                <w:color w:val="000000"/>
                <w:sz w:val="20"/>
                <w:szCs w:val="20"/>
              </w:rPr>
            </w:pPr>
            <w:r>
              <w:rPr>
                <w:rFonts w:ascii="Arial" w:hAnsi="Arial" w:cs="Arial"/>
                <w:color w:val="000000"/>
                <w:sz w:val="20"/>
                <w:szCs w:val="20"/>
              </w:rPr>
              <w:t>KIT</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789455C8">
            <w:pPr>
              <w:widowControl w:val="0"/>
              <w:autoSpaceDE w:val="0"/>
              <w:autoSpaceDN w:val="0"/>
              <w:jc w:val="center"/>
              <w:rPr>
                <w:rFonts w:ascii="Arial" w:hAnsi="Arial" w:cs="Arial"/>
                <w:color w:val="000000"/>
                <w:sz w:val="20"/>
                <w:szCs w:val="20"/>
              </w:rPr>
            </w:pPr>
          </w:p>
        </w:tc>
        <w:tc>
          <w:tcPr>
            <w:tcW w:w="1080" w:type="dxa"/>
            <w:gridSpan w:val="2"/>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6DABD031">
            <w:pPr>
              <w:widowControl w:val="0"/>
              <w:autoSpaceDE w:val="0"/>
              <w:autoSpaceDN w:val="0"/>
              <w:jc w:val="center"/>
              <w:rPr>
                <w:rFonts w:ascii="Arial" w:hAnsi="Arial" w:cs="Arial"/>
                <w:color w:val="000000"/>
              </w:rPr>
            </w:pPr>
          </w:p>
        </w:tc>
      </w:tr>
      <w:tr w14:paraId="5B36F8C5">
        <w:tblPrEx>
          <w:tblCellMar>
            <w:top w:w="0" w:type="dxa"/>
            <w:left w:w="54" w:type="dxa"/>
            <w:bottom w:w="0" w:type="dxa"/>
            <w:right w:w="54" w:type="dxa"/>
          </w:tblCellMar>
        </w:tblPrEx>
        <w:trPr>
          <w:gridBefore w:val="1"/>
          <w:wBefore w:w="44" w:type="dxa"/>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17486A88">
            <w:pPr>
              <w:widowControl w:val="0"/>
              <w:spacing w:before="120" w:after="288" w:line="312" w:lineRule="auto"/>
              <w:jc w:val="center"/>
              <w:rPr>
                <w:rFonts w:hint="default" w:ascii="Arial" w:hAnsi="Arial" w:cs="Arial"/>
                <w:b/>
                <w:bCs/>
                <w:color w:val="000000"/>
                <w:sz w:val="20"/>
                <w:szCs w:val="20"/>
                <w:lang w:val="pt-BR"/>
              </w:rPr>
            </w:pPr>
            <w:r>
              <w:rPr>
                <w:rFonts w:hint="default" w:ascii="Arial" w:hAnsi="Arial" w:cs="Arial"/>
                <w:b/>
                <w:bCs/>
                <w:color w:val="000000"/>
                <w:sz w:val="20"/>
                <w:szCs w:val="20"/>
                <w:lang w:val="pt-BR"/>
              </w:rPr>
              <w:t>03</w:t>
            </w:r>
          </w:p>
        </w:tc>
        <w:tc>
          <w:tcPr>
            <w:tcW w:w="4949"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502BA677">
            <w:pPr>
              <w:spacing w:after="200"/>
              <w:ind w:left="240" w:leftChars="100" w:right="247" w:rightChars="103"/>
              <w:jc w:val="both"/>
              <w:rPr>
                <w:rFonts w:ascii="Arial" w:hAnsi="Arial" w:cs="Arial"/>
                <w:color w:val="000000"/>
                <w:sz w:val="20"/>
                <w:szCs w:val="20"/>
              </w:rPr>
            </w:pPr>
            <w:r>
              <w:rPr>
                <w:rFonts w:ascii="Arial" w:hAnsi="Arial" w:cs="Arial"/>
                <w:color w:val="000000"/>
                <w:sz w:val="20"/>
                <w:szCs w:val="20"/>
              </w:rPr>
              <w:t>TTPA (TEMPO DE TROMBOPLASTINA PARCIALMENTE ATIVADA)</w:t>
            </w:r>
          </w:p>
        </w:tc>
        <w:tc>
          <w:tcPr>
            <w:tcW w:w="127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359E12E0">
            <w:pPr>
              <w:spacing w:after="200"/>
              <w:jc w:val="center"/>
              <w:rPr>
                <w:rFonts w:ascii="Arial" w:hAnsi="Arial" w:cs="Arial"/>
                <w:b/>
                <w:color w:val="000000"/>
                <w:sz w:val="20"/>
                <w:szCs w:val="20"/>
              </w:rPr>
            </w:pPr>
            <w:r>
              <w:rPr>
                <w:rFonts w:ascii="Arial" w:hAnsi="Arial" w:cs="Arial"/>
                <w:b/>
                <w:color w:val="000000"/>
                <w:sz w:val="20"/>
                <w:szCs w:val="20"/>
              </w:rPr>
              <w:t>45</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0C46E795">
            <w:pPr>
              <w:spacing w:after="200"/>
              <w:jc w:val="center"/>
              <w:rPr>
                <w:rFonts w:ascii="Arial" w:hAnsi="Arial" w:cs="Arial"/>
                <w:color w:val="000000"/>
                <w:sz w:val="20"/>
                <w:szCs w:val="20"/>
              </w:rPr>
            </w:pPr>
            <w:r>
              <w:rPr>
                <w:rFonts w:ascii="Arial" w:hAnsi="Arial" w:cs="Arial"/>
                <w:color w:val="000000"/>
                <w:sz w:val="20"/>
                <w:szCs w:val="20"/>
              </w:rPr>
              <w:t>KIT</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172EE831">
            <w:pPr>
              <w:widowControl w:val="0"/>
              <w:autoSpaceDE w:val="0"/>
              <w:autoSpaceDN w:val="0"/>
              <w:jc w:val="center"/>
              <w:rPr>
                <w:rFonts w:ascii="Arial" w:hAnsi="Arial" w:cs="Arial"/>
                <w:color w:val="000000"/>
                <w:sz w:val="20"/>
                <w:szCs w:val="20"/>
              </w:rPr>
            </w:pPr>
          </w:p>
        </w:tc>
        <w:tc>
          <w:tcPr>
            <w:tcW w:w="1080" w:type="dxa"/>
            <w:gridSpan w:val="2"/>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7D8E67F4">
            <w:pPr>
              <w:widowControl w:val="0"/>
              <w:autoSpaceDE w:val="0"/>
              <w:autoSpaceDN w:val="0"/>
              <w:jc w:val="center"/>
              <w:rPr>
                <w:rFonts w:ascii="Arial" w:hAnsi="Arial" w:cs="Arial"/>
                <w:color w:val="000000"/>
              </w:rPr>
            </w:pPr>
          </w:p>
        </w:tc>
      </w:tr>
    </w:tbl>
    <w:p w14:paraId="1AEF8265"/>
    <w:tbl>
      <w:tblPr>
        <w:tblStyle w:val="119"/>
        <w:tblW w:w="10785" w:type="dxa"/>
        <w:tblInd w:w="-856" w:type="dxa"/>
        <w:tblLayout w:type="fixed"/>
        <w:tblCellMar>
          <w:top w:w="0" w:type="dxa"/>
          <w:left w:w="54" w:type="dxa"/>
          <w:bottom w:w="0" w:type="dxa"/>
          <w:right w:w="54" w:type="dxa"/>
        </w:tblCellMar>
      </w:tblPr>
      <w:tblGrid>
        <w:gridCol w:w="44"/>
        <w:gridCol w:w="1277"/>
        <w:gridCol w:w="4949"/>
        <w:gridCol w:w="1275"/>
        <w:gridCol w:w="1155"/>
        <w:gridCol w:w="1005"/>
        <w:gridCol w:w="1036"/>
        <w:gridCol w:w="44"/>
      </w:tblGrid>
      <w:tr w14:paraId="49550645">
        <w:tblPrEx>
          <w:tblCellMar>
            <w:top w:w="0" w:type="dxa"/>
            <w:left w:w="54" w:type="dxa"/>
            <w:bottom w:w="0" w:type="dxa"/>
            <w:right w:w="54" w:type="dxa"/>
          </w:tblCellMar>
        </w:tblPrEx>
        <w:trPr>
          <w:gridAfter w:val="1"/>
          <w:wAfter w:w="44" w:type="dxa"/>
          <w:trHeight w:val="772" w:hRule="atLeast"/>
        </w:trPr>
        <w:tc>
          <w:tcPr>
            <w:tcW w:w="10741" w:type="dxa"/>
            <w:gridSpan w:val="7"/>
            <w:tcBorders>
              <w:top w:val="single" w:color="000000" w:sz="4" w:space="0"/>
              <w:left w:val="single" w:color="000000" w:sz="4" w:space="0"/>
              <w:bottom w:val="single" w:color="000000" w:sz="4" w:space="0"/>
              <w:right w:val="single" w:color="000000" w:sz="4" w:space="0"/>
            </w:tcBorders>
            <w:shd w:val="clear" w:color="auto" w:fill="FFFFFF"/>
          </w:tcPr>
          <w:p w14:paraId="6F8E14A7">
            <w:pPr>
              <w:widowControl w:val="0"/>
              <w:spacing w:before="120" w:after="288"/>
              <w:ind w:left="240" w:leftChars="100" w:right="247" w:rightChars="103"/>
              <w:jc w:val="center"/>
              <w:rPr>
                <w:rFonts w:ascii="Arial" w:hAnsi="Arial" w:cs="Arial"/>
                <w:b/>
                <w:bCs/>
                <w:sz w:val="22"/>
                <w:szCs w:val="22"/>
              </w:rPr>
            </w:pPr>
            <w:r>
              <w:rPr>
                <w:rFonts w:ascii="Arial" w:hAnsi="Arial" w:cs="Arial"/>
                <w:b/>
                <w:bCs/>
                <w:sz w:val="22"/>
                <w:szCs w:val="22"/>
              </w:rPr>
              <w:t xml:space="preserve">LOTE </w:t>
            </w:r>
            <w:r>
              <w:rPr>
                <w:rFonts w:hint="default" w:ascii="Arial" w:hAnsi="Arial" w:cs="Arial"/>
                <w:b/>
                <w:bCs/>
                <w:sz w:val="22"/>
                <w:szCs w:val="22"/>
                <w:lang w:val="pt-BR"/>
              </w:rPr>
              <w:t>5</w:t>
            </w:r>
            <w:r>
              <w:rPr>
                <w:rFonts w:ascii="Arial" w:hAnsi="Arial" w:cs="Arial"/>
                <w:b/>
                <w:bCs/>
                <w:sz w:val="22"/>
                <w:szCs w:val="22"/>
              </w:rPr>
              <w:t xml:space="preserve"> </w:t>
            </w:r>
          </w:p>
        </w:tc>
      </w:tr>
      <w:tr w14:paraId="67EF4A3B">
        <w:tblPrEx>
          <w:tblCellMar>
            <w:top w:w="0" w:type="dxa"/>
            <w:left w:w="54" w:type="dxa"/>
            <w:bottom w:w="0" w:type="dxa"/>
            <w:right w:w="54" w:type="dxa"/>
          </w:tblCellMar>
        </w:tblPrEx>
        <w:trPr>
          <w:gridAfter w:val="1"/>
          <w:wAfter w:w="44" w:type="dxa"/>
          <w:trHeight w:val="490" w:hRule="atLeast"/>
        </w:trPr>
        <w:tc>
          <w:tcPr>
            <w:tcW w:w="10741" w:type="dxa"/>
            <w:gridSpan w:val="7"/>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54414B36">
            <w:pPr>
              <w:spacing w:after="200"/>
              <w:ind w:left="240" w:leftChars="100" w:right="247" w:rightChars="103"/>
              <w:jc w:val="center"/>
              <w:rPr>
                <w:rFonts w:ascii="Arial" w:hAnsi="Arial" w:cs="Arial"/>
                <w:b/>
                <w:bCs/>
                <w:color w:val="000000"/>
                <w:sz w:val="20"/>
                <w:szCs w:val="20"/>
              </w:rPr>
            </w:pPr>
            <w:r>
              <w:rPr>
                <w:rFonts w:ascii="Arial" w:hAnsi="Arial" w:cs="Arial"/>
                <w:b/>
                <w:bCs/>
                <w:color w:val="000000"/>
                <w:sz w:val="20"/>
                <w:szCs w:val="20"/>
              </w:rPr>
              <w:t>EQUIPAMENTO DIMERO D</w:t>
            </w:r>
          </w:p>
        </w:tc>
      </w:tr>
      <w:tr w14:paraId="27B4D64C">
        <w:tblPrEx>
          <w:tblCellMar>
            <w:top w:w="0" w:type="dxa"/>
            <w:left w:w="54" w:type="dxa"/>
            <w:bottom w:w="0" w:type="dxa"/>
            <w:right w:w="54" w:type="dxa"/>
          </w:tblCellMar>
        </w:tblPrEx>
        <w:trPr>
          <w:gridBefore w:val="1"/>
          <w:wBefore w:w="44" w:type="dxa"/>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61FF9DB0">
            <w:pPr>
              <w:widowControl w:val="0"/>
              <w:spacing w:before="120" w:after="288" w:line="312" w:lineRule="auto"/>
              <w:jc w:val="center"/>
              <w:rPr>
                <w:rFonts w:hint="default" w:ascii="Arial" w:hAnsi="Arial" w:cs="Arial"/>
                <w:b/>
                <w:bCs/>
                <w:color w:val="000000"/>
                <w:sz w:val="20"/>
                <w:szCs w:val="20"/>
                <w:lang w:val="pt-BR"/>
              </w:rPr>
            </w:pPr>
            <w:r>
              <w:rPr>
                <w:rFonts w:hint="default" w:ascii="Arial" w:hAnsi="Arial" w:cs="Arial"/>
                <w:b/>
                <w:bCs/>
                <w:color w:val="000000"/>
                <w:sz w:val="20"/>
                <w:szCs w:val="20"/>
                <w:lang w:val="pt-BR"/>
              </w:rPr>
              <w:t>01</w:t>
            </w:r>
          </w:p>
        </w:tc>
        <w:tc>
          <w:tcPr>
            <w:tcW w:w="4949"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26514421">
            <w:pPr>
              <w:widowControl w:val="0"/>
              <w:ind w:left="240" w:leftChars="100" w:right="247" w:rightChars="103"/>
              <w:jc w:val="both"/>
              <w:rPr>
                <w:rFonts w:ascii="Arial" w:hAnsi="Arial" w:cs="Arial"/>
                <w:b/>
                <w:bCs/>
                <w:sz w:val="20"/>
                <w:szCs w:val="20"/>
              </w:rPr>
            </w:pPr>
            <w:r>
              <w:rPr>
                <w:rFonts w:ascii="Arial" w:hAnsi="Arial" w:cs="Arial"/>
                <w:b/>
                <w:bCs/>
                <w:sz w:val="20"/>
                <w:szCs w:val="20"/>
              </w:rPr>
              <w:t>DÍMERO D</w:t>
            </w:r>
          </w:p>
          <w:p w14:paraId="16AF5BA4">
            <w:pPr>
              <w:widowControl w:val="0"/>
              <w:ind w:left="240" w:leftChars="100" w:right="247" w:rightChars="103"/>
              <w:jc w:val="both"/>
              <w:rPr>
                <w:rFonts w:ascii="Arial" w:hAnsi="Arial" w:cs="Arial"/>
                <w:sz w:val="20"/>
                <w:szCs w:val="20"/>
              </w:rPr>
            </w:pPr>
            <w:r>
              <w:rPr>
                <w:rFonts w:ascii="Arial" w:hAnsi="Arial" w:cs="Arial"/>
                <w:sz w:val="20"/>
                <w:szCs w:val="20"/>
              </w:rPr>
              <w:t>DEVERÁ SER FORNECIDO 01 APARELHO EM REGIME DE LOCAÇÃO, COM ESPECIFICAÇÕES MÍNIMAS:</w:t>
            </w:r>
          </w:p>
          <w:p w14:paraId="605B5826">
            <w:pPr>
              <w:pStyle w:val="117"/>
              <w:widowControl w:val="0"/>
              <w:ind w:left="240" w:leftChars="100" w:right="247" w:rightChars="103"/>
              <w:jc w:val="both"/>
              <w:rPr>
                <w:rFonts w:ascii="Arial" w:hAnsi="Arial" w:cs="Arial"/>
                <w:sz w:val="20"/>
                <w:szCs w:val="20"/>
              </w:rPr>
            </w:pPr>
            <w:r>
              <w:rPr>
                <w:rFonts w:ascii="Arial" w:hAnsi="Arial" w:cs="Arial"/>
                <w:sz w:val="20"/>
                <w:szCs w:val="20"/>
              </w:rPr>
              <w:t>APARELHO MEDIDOR DE DÍMERO D – QUALIDADE IGUAL OU SUPERIOR A ALERE TRIAGE® METERPRO</w:t>
            </w:r>
          </w:p>
          <w:p w14:paraId="2B51A523">
            <w:pPr>
              <w:pStyle w:val="117"/>
              <w:widowControl w:val="0"/>
              <w:ind w:left="240" w:leftChars="100" w:right="247" w:rightChars="103"/>
              <w:jc w:val="both"/>
              <w:rPr>
                <w:rFonts w:ascii="Arial" w:hAnsi="Arial" w:cs="Arial"/>
                <w:sz w:val="20"/>
                <w:szCs w:val="20"/>
              </w:rPr>
            </w:pPr>
            <w:r>
              <w:rPr>
                <w:rFonts w:ascii="Arial" w:hAnsi="Arial" w:cs="Arial"/>
                <w:sz w:val="20"/>
                <w:szCs w:val="20"/>
              </w:rPr>
              <w:t>APARELHO MEDIDOR DE DÍMERO D E TROPONINAS QUANTITATIVAS</w:t>
            </w:r>
          </w:p>
          <w:p w14:paraId="763908CD">
            <w:pPr>
              <w:pStyle w:val="117"/>
              <w:widowControl w:val="0"/>
              <w:ind w:left="240" w:leftChars="100" w:right="247" w:rightChars="103"/>
              <w:jc w:val="both"/>
              <w:rPr>
                <w:rFonts w:ascii="Arial" w:hAnsi="Arial" w:cs="Arial"/>
                <w:sz w:val="20"/>
                <w:szCs w:val="20"/>
              </w:rPr>
            </w:pPr>
            <w:r>
              <w:rPr>
                <w:rFonts w:ascii="Arial" w:hAnsi="Arial" w:cs="Arial"/>
                <w:sz w:val="20"/>
                <w:szCs w:val="20"/>
              </w:rPr>
              <w:t>MARCA DE REFERÊNCIA: DE QUALIDADE IGUAL OU SUPERIOR A ALERE TRIAGE METERPRO</w:t>
            </w:r>
          </w:p>
          <w:p w14:paraId="05139F8E">
            <w:pPr>
              <w:pStyle w:val="117"/>
              <w:widowControl w:val="0"/>
              <w:ind w:left="240" w:leftChars="100" w:right="247" w:rightChars="103"/>
              <w:jc w:val="both"/>
              <w:rPr>
                <w:rFonts w:ascii="Arial" w:hAnsi="Arial" w:cs="Arial"/>
                <w:sz w:val="20"/>
                <w:szCs w:val="20"/>
              </w:rPr>
            </w:pPr>
            <w:r>
              <w:rPr>
                <w:rFonts w:ascii="Arial" w:hAnsi="Arial" w:cs="Arial"/>
                <w:sz w:val="20"/>
                <w:szCs w:val="20"/>
              </w:rPr>
              <w:t>ESPECIFICAÇÕES TÉCNICAS  MÍNIMAS:</w:t>
            </w:r>
          </w:p>
          <w:p w14:paraId="5CDCC075">
            <w:pPr>
              <w:pStyle w:val="117"/>
              <w:widowControl w:val="0"/>
              <w:spacing w:before="136" w:after="200"/>
              <w:ind w:left="240" w:leftChars="100" w:right="247" w:rightChars="103"/>
              <w:jc w:val="both"/>
              <w:rPr>
                <w:sz w:val="20"/>
                <w:szCs w:val="20"/>
              </w:rPr>
            </w:pPr>
            <w:r>
              <w:rPr>
                <w:rFonts w:ascii="Arial" w:hAnsi="Arial" w:cs="Arial"/>
                <w:sz w:val="20"/>
                <w:szCs w:val="20"/>
              </w:rPr>
              <w:t>LEITOR DE CÓDIGO DE BARRAS PARA ID DO PACIENTE E DO OPERADOR COM OPÇÃO  ALFANUMÉRICA BLOQUEIOS DE IDE QC, INCLUINDO USUÁRIOS NÃO AUTORIZADOS .</w:t>
            </w:r>
          </w:p>
          <w:p w14:paraId="1BD03959">
            <w:pPr>
              <w:pStyle w:val="117"/>
              <w:widowControl w:val="0"/>
              <w:spacing w:before="136" w:after="200"/>
              <w:ind w:left="240" w:leftChars="100" w:right="247" w:rightChars="103"/>
              <w:jc w:val="both"/>
              <w:rPr>
                <w:rFonts w:ascii="Arial" w:hAnsi="Arial" w:cs="Arial"/>
                <w:sz w:val="20"/>
                <w:szCs w:val="20"/>
              </w:rPr>
            </w:pPr>
            <w:r>
              <w:rPr>
                <w:rFonts w:ascii="Arial" w:hAnsi="Arial" w:cs="Arial"/>
                <w:sz w:val="20"/>
                <w:szCs w:val="20"/>
              </w:rPr>
              <w:t>TESTE OS PAINÉIS PERSONALIZÁVEIS SELECT: COMPATÍVEL COM LIS: INTERFACE COM QUALQUER SOLUÇÃO LIS OPÇÕES DE CONECTIVIDADE ABRANGENTES</w:t>
            </w:r>
          </w:p>
          <w:p w14:paraId="1E34D3F1">
            <w:pPr>
              <w:pStyle w:val="117"/>
              <w:widowControl w:val="0"/>
              <w:spacing w:before="136" w:after="200"/>
              <w:ind w:left="240" w:leftChars="100" w:right="247" w:rightChars="103"/>
              <w:jc w:val="both"/>
              <w:rPr>
                <w:rFonts w:ascii="Arial" w:hAnsi="Arial" w:cs="Arial"/>
                <w:sz w:val="20"/>
                <w:szCs w:val="20"/>
              </w:rPr>
            </w:pPr>
            <w:r>
              <w:rPr>
                <w:rFonts w:ascii="Arial" w:hAnsi="Arial" w:cs="Arial"/>
                <w:sz w:val="20"/>
                <w:szCs w:val="20"/>
              </w:rPr>
              <w:t>BENEFÍCIOS: 20  IMUNO ENSAIOS EM UMA ÚNICA PLATAFORMA RÁPIDO: RESULTADOS EM CERCA DE 15 A 20 MINUTOS  FLEXÍVEL: SANGUE TOTAL E PLASMA (DE EDTA)</w:t>
            </w:r>
          </w:p>
          <w:p w14:paraId="6BB37866">
            <w:pPr>
              <w:pStyle w:val="117"/>
              <w:widowControl w:val="0"/>
              <w:spacing w:before="136" w:after="200"/>
              <w:ind w:left="240" w:leftChars="100" w:right="247" w:rightChars="103"/>
              <w:jc w:val="both"/>
              <w:rPr>
                <w:rFonts w:ascii="Arial" w:hAnsi="Arial" w:cs="Arial"/>
                <w:sz w:val="20"/>
                <w:szCs w:val="20"/>
              </w:rPr>
            </w:pPr>
            <w:r>
              <w:rPr>
                <w:rFonts w:ascii="Arial" w:hAnsi="Arial" w:cs="Arial"/>
                <w:sz w:val="20"/>
                <w:szCs w:val="20"/>
              </w:rPr>
              <w:t>SUGESTÕES: CONTROLES INCORPORADOS NO APARELHO DE MEDIÇÃO, NO SOFTWARE E NO DISPOSITIVO DE TESTE COM PREVENTIVA SEMESTRALMENTE E CORRETIVA COM SUBSTITUIÇÃO DE PEÇAS E SUPRIMENTOS AMBOS INCLUSO</w:t>
            </w:r>
          </w:p>
        </w:tc>
        <w:tc>
          <w:tcPr>
            <w:tcW w:w="127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5F1ED591">
            <w:pPr>
              <w:spacing w:after="200"/>
              <w:jc w:val="center"/>
              <w:rPr>
                <w:rFonts w:ascii="Arial" w:hAnsi="Arial" w:cs="Arial"/>
                <w:b/>
                <w:color w:val="000000"/>
                <w:sz w:val="20"/>
                <w:szCs w:val="20"/>
              </w:rPr>
            </w:pPr>
            <w:r>
              <w:rPr>
                <w:rFonts w:ascii="Arial" w:hAnsi="Arial" w:cs="Arial"/>
                <w:b/>
                <w:color w:val="000000"/>
                <w:sz w:val="20"/>
                <w:szCs w:val="20"/>
              </w:rPr>
              <w:t>12</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3CF406E6">
            <w:pPr>
              <w:spacing w:after="200"/>
              <w:jc w:val="center"/>
              <w:rPr>
                <w:rFonts w:ascii="Arial" w:hAnsi="Arial" w:cs="Arial"/>
                <w:color w:val="000000"/>
                <w:sz w:val="20"/>
                <w:szCs w:val="20"/>
              </w:rPr>
            </w:pPr>
            <w:r>
              <w:rPr>
                <w:rFonts w:ascii="Arial" w:hAnsi="Arial" w:cs="Arial"/>
                <w:color w:val="000000"/>
                <w:sz w:val="20"/>
                <w:szCs w:val="20"/>
              </w:rPr>
              <w:t>MÊS</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78B97C9E">
            <w:pPr>
              <w:widowControl w:val="0"/>
              <w:autoSpaceDE w:val="0"/>
              <w:autoSpaceDN w:val="0"/>
              <w:jc w:val="center"/>
              <w:rPr>
                <w:rFonts w:ascii="Arial" w:hAnsi="Arial" w:cs="Arial"/>
                <w:color w:val="000000"/>
                <w:sz w:val="20"/>
                <w:szCs w:val="20"/>
              </w:rPr>
            </w:pPr>
          </w:p>
        </w:tc>
        <w:tc>
          <w:tcPr>
            <w:tcW w:w="1080" w:type="dxa"/>
            <w:gridSpan w:val="2"/>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7EEEBC25">
            <w:pPr>
              <w:widowControl w:val="0"/>
              <w:autoSpaceDE w:val="0"/>
              <w:autoSpaceDN w:val="0"/>
              <w:jc w:val="center"/>
              <w:rPr>
                <w:rFonts w:ascii="Arial" w:hAnsi="Arial" w:cs="Arial"/>
                <w:color w:val="000000"/>
              </w:rPr>
            </w:pPr>
          </w:p>
        </w:tc>
      </w:tr>
      <w:tr w14:paraId="11162011">
        <w:trPr>
          <w:gridBefore w:val="1"/>
          <w:wBefore w:w="44" w:type="dxa"/>
          <w:trHeight w:val="490" w:hRule="atLeast"/>
        </w:trPr>
        <w:tc>
          <w:tcPr>
            <w:tcW w:w="10741" w:type="dxa"/>
            <w:gridSpan w:val="7"/>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5F8DE904">
            <w:pPr>
              <w:spacing w:after="200"/>
              <w:ind w:left="240" w:leftChars="100" w:right="247" w:rightChars="103"/>
              <w:jc w:val="center"/>
              <w:rPr>
                <w:rFonts w:ascii="Arial" w:hAnsi="Arial" w:cs="Arial"/>
                <w:b/>
                <w:bCs/>
                <w:color w:val="000000"/>
                <w:sz w:val="20"/>
                <w:szCs w:val="20"/>
              </w:rPr>
            </w:pPr>
            <w:r>
              <w:rPr>
                <w:rFonts w:ascii="Arial" w:hAnsi="Arial" w:cs="Arial"/>
                <w:b/>
                <w:bCs/>
                <w:color w:val="000000"/>
                <w:sz w:val="20"/>
                <w:szCs w:val="20"/>
              </w:rPr>
              <w:t>REAGENTES COMPATIVEIS COM  ITEM 1 DESTE LOTE</w:t>
            </w:r>
          </w:p>
          <w:p w14:paraId="62311C43">
            <w:pPr>
              <w:spacing w:after="200"/>
              <w:ind w:left="240" w:leftChars="100" w:right="247" w:rightChars="103"/>
              <w:jc w:val="center"/>
              <w:rPr>
                <w:rFonts w:ascii="Arial" w:hAnsi="Arial" w:cs="Arial"/>
                <w:b/>
                <w:bCs/>
                <w:color w:val="000000"/>
                <w:sz w:val="20"/>
                <w:szCs w:val="20"/>
              </w:rPr>
            </w:pPr>
            <w:r>
              <w:rPr>
                <w:rFonts w:ascii="Arial" w:hAnsi="Arial" w:cs="Arial"/>
                <w:b/>
                <w:bCs/>
                <w:color w:val="000000"/>
                <w:sz w:val="20"/>
                <w:szCs w:val="20"/>
              </w:rPr>
              <w:t>EQUIPAMENTO DIMERO D</w:t>
            </w:r>
          </w:p>
        </w:tc>
      </w:tr>
      <w:tr w14:paraId="2DB8E6E1">
        <w:tblPrEx>
          <w:tblCellMar>
            <w:top w:w="0" w:type="dxa"/>
            <w:left w:w="54" w:type="dxa"/>
            <w:bottom w:w="0" w:type="dxa"/>
            <w:right w:w="54" w:type="dxa"/>
          </w:tblCellMar>
        </w:tblPrEx>
        <w:trPr>
          <w:gridBefore w:val="1"/>
          <w:wBefore w:w="44" w:type="dxa"/>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18D8EAF8">
            <w:pPr>
              <w:widowControl w:val="0"/>
              <w:spacing w:before="120" w:after="288" w:line="312" w:lineRule="auto"/>
              <w:jc w:val="center"/>
              <w:rPr>
                <w:rFonts w:hint="default" w:ascii="Arial" w:hAnsi="Arial" w:cs="Arial"/>
                <w:b/>
                <w:bCs/>
                <w:color w:val="000000"/>
                <w:sz w:val="20"/>
                <w:szCs w:val="20"/>
                <w:lang w:val="pt-BR"/>
              </w:rPr>
            </w:pPr>
            <w:r>
              <w:rPr>
                <w:rFonts w:hint="default" w:ascii="Arial" w:hAnsi="Arial" w:cs="Arial"/>
                <w:b/>
                <w:bCs/>
                <w:color w:val="000000"/>
                <w:sz w:val="20"/>
                <w:szCs w:val="20"/>
                <w:lang w:val="pt-BR"/>
              </w:rPr>
              <w:t>02</w:t>
            </w:r>
          </w:p>
        </w:tc>
        <w:tc>
          <w:tcPr>
            <w:tcW w:w="4949"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54BAE7D0">
            <w:pPr>
              <w:spacing w:after="200"/>
              <w:ind w:left="240" w:leftChars="100" w:right="247" w:rightChars="103"/>
              <w:jc w:val="both"/>
              <w:rPr>
                <w:rFonts w:ascii="Arial" w:hAnsi="Arial" w:cs="Arial"/>
                <w:color w:val="000000"/>
                <w:sz w:val="20"/>
                <w:szCs w:val="20"/>
              </w:rPr>
            </w:pPr>
            <w:r>
              <w:rPr>
                <w:rFonts w:ascii="Arial" w:hAnsi="Arial" w:cs="Arial"/>
                <w:sz w:val="20"/>
                <w:szCs w:val="20"/>
              </w:rPr>
              <w:t>DÍMERO D- IMUNOENSAIO FLUORESCENTE (FIA) PARA A DETERMINAÇÃO QUANTITATIVA DE D DÍMERO EM SANGUE TOTAL/ PLASMA HUMANO, COMPATÍVEL COM O EQUIPAMENTO VIDA FIA PRO.</w:t>
            </w:r>
          </w:p>
        </w:tc>
        <w:tc>
          <w:tcPr>
            <w:tcW w:w="127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215BE77D">
            <w:pPr>
              <w:spacing w:after="200"/>
              <w:jc w:val="center"/>
              <w:rPr>
                <w:rFonts w:ascii="Arial" w:hAnsi="Arial" w:cs="Arial"/>
                <w:b/>
                <w:color w:val="000000"/>
                <w:sz w:val="20"/>
                <w:szCs w:val="20"/>
              </w:rPr>
            </w:pPr>
            <w:r>
              <w:rPr>
                <w:rFonts w:ascii="Arial" w:hAnsi="Arial" w:cs="Arial"/>
                <w:b/>
                <w:color w:val="000000"/>
                <w:sz w:val="20"/>
                <w:szCs w:val="20"/>
              </w:rPr>
              <w:t>500</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5DCC607A">
            <w:pPr>
              <w:spacing w:after="200"/>
              <w:jc w:val="center"/>
              <w:rPr>
                <w:rFonts w:ascii="Arial" w:hAnsi="Arial" w:cs="Arial"/>
                <w:color w:val="000000"/>
                <w:sz w:val="20"/>
                <w:szCs w:val="20"/>
              </w:rPr>
            </w:pPr>
            <w:r>
              <w:rPr>
                <w:rFonts w:ascii="Arial" w:hAnsi="Arial" w:cs="Arial"/>
                <w:color w:val="000000"/>
                <w:sz w:val="20"/>
                <w:szCs w:val="20"/>
              </w:rPr>
              <w:t>TESTES</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049E1FC3">
            <w:pPr>
              <w:widowControl w:val="0"/>
              <w:autoSpaceDE w:val="0"/>
              <w:autoSpaceDN w:val="0"/>
              <w:jc w:val="center"/>
              <w:rPr>
                <w:rFonts w:ascii="Arial" w:hAnsi="Arial" w:cs="Arial"/>
                <w:color w:val="000000"/>
                <w:sz w:val="20"/>
                <w:szCs w:val="20"/>
              </w:rPr>
            </w:pPr>
          </w:p>
        </w:tc>
        <w:tc>
          <w:tcPr>
            <w:tcW w:w="1080" w:type="dxa"/>
            <w:gridSpan w:val="2"/>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41351D7C">
            <w:pPr>
              <w:widowControl w:val="0"/>
              <w:autoSpaceDE w:val="0"/>
              <w:autoSpaceDN w:val="0"/>
              <w:jc w:val="center"/>
              <w:rPr>
                <w:rFonts w:ascii="Arial" w:hAnsi="Arial" w:cs="Arial"/>
                <w:color w:val="000000"/>
              </w:rPr>
            </w:pPr>
          </w:p>
        </w:tc>
      </w:tr>
    </w:tbl>
    <w:p w14:paraId="320E543F"/>
    <w:tbl>
      <w:tblPr>
        <w:tblStyle w:val="119"/>
        <w:tblW w:w="10741" w:type="dxa"/>
        <w:tblInd w:w="-856" w:type="dxa"/>
        <w:tblLayout w:type="fixed"/>
        <w:tblCellMar>
          <w:top w:w="0" w:type="dxa"/>
          <w:left w:w="54" w:type="dxa"/>
          <w:bottom w:w="0" w:type="dxa"/>
          <w:right w:w="54" w:type="dxa"/>
        </w:tblCellMar>
      </w:tblPr>
      <w:tblGrid>
        <w:gridCol w:w="10741"/>
      </w:tblGrid>
      <w:tr w14:paraId="592D1857">
        <w:tblPrEx>
          <w:tblCellMar>
            <w:top w:w="0" w:type="dxa"/>
            <w:left w:w="54" w:type="dxa"/>
            <w:bottom w:w="0" w:type="dxa"/>
            <w:right w:w="54" w:type="dxa"/>
          </w:tblCellMar>
        </w:tblPrEx>
        <w:trPr>
          <w:trHeight w:val="772" w:hRule="atLeast"/>
        </w:trPr>
        <w:tc>
          <w:tcPr>
            <w:tcW w:w="10741" w:type="dxa"/>
            <w:tcBorders>
              <w:top w:val="single" w:color="000000" w:sz="4" w:space="0"/>
              <w:left w:val="single" w:color="000000" w:sz="4" w:space="0"/>
              <w:bottom w:val="single" w:color="000000" w:sz="4" w:space="0"/>
              <w:right w:val="single" w:color="000000" w:sz="4" w:space="0"/>
            </w:tcBorders>
            <w:shd w:val="clear" w:color="auto" w:fill="FFFFFF"/>
          </w:tcPr>
          <w:p w14:paraId="75268AFA">
            <w:pPr>
              <w:widowControl w:val="0"/>
              <w:spacing w:before="120" w:after="288"/>
              <w:ind w:left="240" w:leftChars="100" w:right="247" w:rightChars="103"/>
              <w:jc w:val="center"/>
              <w:rPr>
                <w:rFonts w:hint="default" w:ascii="Arial" w:hAnsi="Arial" w:cs="Arial"/>
                <w:b/>
                <w:bCs/>
                <w:sz w:val="22"/>
                <w:szCs w:val="22"/>
                <w:lang w:val="pt-BR"/>
              </w:rPr>
            </w:pPr>
            <w:r>
              <w:rPr>
                <w:rFonts w:ascii="Arial" w:hAnsi="Arial" w:cs="Arial"/>
                <w:b/>
                <w:bCs/>
                <w:sz w:val="22"/>
                <w:szCs w:val="22"/>
              </w:rPr>
              <w:t xml:space="preserve">LOTE </w:t>
            </w:r>
            <w:r>
              <w:rPr>
                <w:rFonts w:hint="default" w:ascii="Arial" w:hAnsi="Arial" w:cs="Arial"/>
                <w:b/>
                <w:bCs/>
                <w:sz w:val="22"/>
                <w:szCs w:val="22"/>
                <w:lang w:val="pt-BR"/>
              </w:rPr>
              <w:t>6</w:t>
            </w:r>
          </w:p>
        </w:tc>
      </w:tr>
    </w:tbl>
    <w:tbl>
      <w:tblPr>
        <w:tblStyle w:val="122"/>
        <w:tblW w:w="10785" w:type="dxa"/>
        <w:tblInd w:w="-856" w:type="dxa"/>
        <w:tblLayout w:type="fixed"/>
        <w:tblCellMar>
          <w:top w:w="0" w:type="dxa"/>
          <w:left w:w="54" w:type="dxa"/>
          <w:bottom w:w="0" w:type="dxa"/>
          <w:right w:w="54" w:type="dxa"/>
        </w:tblCellMar>
      </w:tblPr>
      <w:tblGrid>
        <w:gridCol w:w="1277"/>
        <w:gridCol w:w="4949"/>
        <w:gridCol w:w="1275"/>
        <w:gridCol w:w="1155"/>
        <w:gridCol w:w="1005"/>
        <w:gridCol w:w="1080"/>
      </w:tblGrid>
      <w:tr w14:paraId="378C7FFF">
        <w:tblPrEx>
          <w:tblCellMar>
            <w:top w:w="0" w:type="dxa"/>
            <w:left w:w="54" w:type="dxa"/>
            <w:bottom w:w="0" w:type="dxa"/>
            <w:right w:w="54" w:type="dxa"/>
          </w:tblCellMar>
        </w:tblPrEx>
        <w:trPr>
          <w:trHeight w:val="490" w:hRule="atLeast"/>
        </w:trPr>
        <w:tc>
          <w:tcPr>
            <w:tcW w:w="10741" w:type="dxa"/>
            <w:gridSpan w:val="6"/>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4FBA4240">
            <w:pPr>
              <w:shd w:val="clear" w:color="auto" w:fill="FFFFFF"/>
              <w:ind w:left="240" w:leftChars="100" w:right="247" w:rightChars="103"/>
              <w:jc w:val="center"/>
              <w:rPr>
                <w:rFonts w:ascii="Arial" w:hAnsi="Arial" w:cs="Arial"/>
                <w:b/>
                <w:bCs/>
                <w:color w:val="000000"/>
                <w:sz w:val="20"/>
                <w:szCs w:val="20"/>
              </w:rPr>
            </w:pPr>
            <w:r>
              <w:rPr>
                <w:rFonts w:ascii="Arial" w:hAnsi="Arial" w:cs="Arial"/>
                <w:b/>
                <w:bCs/>
                <w:color w:val="000000"/>
                <w:sz w:val="20"/>
                <w:szCs w:val="20"/>
              </w:rPr>
              <w:t xml:space="preserve">EQUIPAMENTO </w:t>
            </w:r>
            <w:r>
              <w:rPr>
                <w:rFonts w:ascii="Arial" w:hAnsi="Arial" w:cs="Arial"/>
                <w:b/>
                <w:bCs/>
                <w:sz w:val="20"/>
                <w:szCs w:val="20"/>
                <w:shd w:val="clear" w:color="auto" w:fill="FFFFFF"/>
              </w:rPr>
              <w:t>PURIFICADOR DE ÁGUA OSMOSE REVERSA</w:t>
            </w:r>
          </w:p>
        </w:tc>
      </w:tr>
      <w:tr w14:paraId="5C691F90">
        <w:tblPrEx>
          <w:tblCellMar>
            <w:top w:w="0" w:type="dxa"/>
            <w:left w:w="54" w:type="dxa"/>
            <w:bottom w:w="0" w:type="dxa"/>
            <w:right w:w="54" w:type="dxa"/>
          </w:tblCellMar>
        </w:tblPrEx>
        <w:trPr>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24171EF3">
            <w:pPr>
              <w:widowControl w:val="0"/>
              <w:spacing w:before="120" w:after="288" w:line="312" w:lineRule="auto"/>
              <w:jc w:val="center"/>
              <w:rPr>
                <w:rFonts w:hint="default" w:ascii="Arial" w:hAnsi="Arial" w:cs="Arial"/>
                <w:b/>
                <w:bCs/>
                <w:color w:val="000000"/>
                <w:sz w:val="20"/>
                <w:szCs w:val="20"/>
                <w:lang w:val="pt-BR"/>
              </w:rPr>
            </w:pPr>
            <w:r>
              <w:rPr>
                <w:rFonts w:hint="default" w:ascii="Arial" w:hAnsi="Arial" w:cs="Arial"/>
                <w:b/>
                <w:bCs/>
                <w:color w:val="000000"/>
                <w:sz w:val="20"/>
                <w:szCs w:val="20"/>
                <w:lang w:val="pt-BR"/>
              </w:rPr>
              <w:t>01</w:t>
            </w:r>
          </w:p>
        </w:tc>
        <w:tc>
          <w:tcPr>
            <w:tcW w:w="4949"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260B046E">
            <w:pPr>
              <w:shd w:val="clear" w:color="auto" w:fill="FFFFFF"/>
              <w:spacing w:after="280"/>
              <w:ind w:left="240" w:leftChars="100" w:right="247" w:rightChars="103"/>
              <w:jc w:val="both"/>
              <w:rPr>
                <w:rFonts w:ascii="Arial" w:hAnsi="Arial" w:cs="Arial"/>
                <w:b/>
                <w:bCs/>
                <w:u w:val="single"/>
                <w:shd w:val="clear" w:color="auto" w:fill="FFFFFF"/>
              </w:rPr>
            </w:pPr>
            <w:r>
              <w:rPr>
                <w:rFonts w:ascii="Arial" w:hAnsi="Arial" w:cs="Arial"/>
                <w:b/>
                <w:bCs/>
                <w:sz w:val="20"/>
                <w:szCs w:val="20"/>
                <w:u w:val="single"/>
                <w:shd w:val="clear" w:color="auto" w:fill="FFFFFF"/>
              </w:rPr>
              <w:t>PURIFICADOR DE ÁGUA OSMOSE REVERSA</w:t>
            </w:r>
          </w:p>
          <w:p w14:paraId="0FB5B3A0">
            <w:pPr>
              <w:widowControl w:val="0"/>
              <w:spacing w:before="136" w:after="200"/>
              <w:ind w:left="240" w:leftChars="100" w:right="247" w:rightChars="103"/>
              <w:jc w:val="both"/>
            </w:pPr>
            <w:r>
              <w:rPr>
                <w:rFonts w:ascii="Arial" w:hAnsi="Arial" w:cs="Arial"/>
                <w:sz w:val="20"/>
                <w:szCs w:val="20"/>
              </w:rPr>
              <w:t>EQUIPAMENTO DE  5 ESTAGIOS INDICADO NA PURIFICAÇÃO DE ÁGUA ATRAVÉS DE ÁGUA POTÁVEL OU PRÉ-TRATADA ENTRE UM SISTEMA DE ALTA PRESSÃO E OUTRO DE BAIXA PRESSÃO COM A MEMBRANA DE OSMOSE SEMI PERMEÁVEL PARA RETER PARTÍCULAS DE ATÉ 0,001 MICRON REMOVENDO METAIS PESADOS, COMPOSTOS QUÍMICOS, PESTICIDAS, HERBICIDAS, BACTÉRIAS, VÍRUS, CLORO, SABORES, CISTOS, TURBIDEZ, ODORES, ETC.;</w:t>
            </w:r>
          </w:p>
          <w:p w14:paraId="48B8B56D">
            <w:pPr>
              <w:widowControl w:val="0"/>
              <w:spacing w:before="136" w:after="200"/>
              <w:ind w:left="240" w:leftChars="100" w:right="247" w:rightChars="103"/>
              <w:jc w:val="both"/>
              <w:rPr>
                <w:rFonts w:ascii="Arial" w:hAnsi="Arial" w:cs="Arial"/>
                <w:sz w:val="20"/>
                <w:szCs w:val="20"/>
              </w:rPr>
            </w:pPr>
            <w:r>
              <w:rPr>
                <w:rFonts w:ascii="Arial" w:hAnsi="Arial" w:cs="Arial"/>
                <w:sz w:val="20"/>
                <w:szCs w:val="20"/>
              </w:rPr>
              <w:t>BAIXO CONSUMO DE ENERGIA E MÍNIMO DESPERDÍCIO DE ÁGUA TRATADA;</w:t>
            </w:r>
          </w:p>
          <w:p w14:paraId="6D19B9D8">
            <w:pPr>
              <w:widowControl w:val="0"/>
              <w:spacing w:before="136" w:after="200"/>
              <w:ind w:left="240" w:leftChars="100" w:right="247" w:rightChars="103"/>
              <w:jc w:val="both"/>
              <w:rPr>
                <w:rFonts w:ascii="Arial" w:hAnsi="Arial" w:cs="Arial"/>
                <w:sz w:val="20"/>
                <w:szCs w:val="20"/>
              </w:rPr>
            </w:pPr>
            <w:r>
              <w:rPr>
                <w:rFonts w:ascii="Arial" w:hAnsi="Arial" w:cs="Arial"/>
                <w:sz w:val="20"/>
                <w:szCs w:val="20"/>
              </w:rPr>
              <w:t xml:space="preserve">EQUIPAMENTO DEVE CONTER RESERVATORIO PODENDO SER DE PAREDE OU BANCADA, </w:t>
            </w:r>
          </w:p>
          <w:p w14:paraId="1774DFF0">
            <w:pPr>
              <w:spacing w:after="200"/>
              <w:ind w:left="240" w:leftChars="100" w:right="247" w:rightChars="103"/>
              <w:jc w:val="both"/>
              <w:rPr>
                <w:rFonts w:ascii="Arial" w:hAnsi="Arial" w:cs="Arial"/>
                <w:sz w:val="20"/>
                <w:szCs w:val="20"/>
              </w:rPr>
            </w:pPr>
            <w:r>
              <w:rPr>
                <w:rFonts w:ascii="Arial" w:hAnsi="Arial" w:cs="Arial"/>
                <w:sz w:val="20"/>
                <w:szCs w:val="20"/>
              </w:rPr>
              <w:t>ALIMENTAÇÃO: 110, 60 HZ,  CABO DE FORÇA 2P + T, NORMA ABNT 14136</w:t>
            </w:r>
          </w:p>
        </w:tc>
        <w:tc>
          <w:tcPr>
            <w:tcW w:w="127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79BFABDD">
            <w:pPr>
              <w:spacing w:after="200"/>
              <w:jc w:val="center"/>
              <w:rPr>
                <w:rFonts w:ascii="Arial" w:hAnsi="Arial" w:cs="Arial"/>
                <w:b/>
                <w:color w:val="000000"/>
                <w:sz w:val="20"/>
                <w:szCs w:val="20"/>
              </w:rPr>
            </w:pPr>
            <w:r>
              <w:rPr>
                <w:rFonts w:ascii="Arial" w:hAnsi="Arial" w:cs="Arial"/>
                <w:b/>
                <w:color w:val="000000"/>
                <w:sz w:val="20"/>
                <w:szCs w:val="20"/>
              </w:rPr>
              <w:t>12</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49312789">
            <w:pPr>
              <w:spacing w:after="200"/>
              <w:jc w:val="center"/>
              <w:rPr>
                <w:rFonts w:ascii="Arial" w:hAnsi="Arial" w:cs="Arial"/>
                <w:color w:val="000000"/>
                <w:sz w:val="20"/>
                <w:szCs w:val="20"/>
              </w:rPr>
            </w:pPr>
            <w:r>
              <w:rPr>
                <w:rFonts w:ascii="Arial" w:hAnsi="Arial" w:cs="Arial"/>
                <w:color w:val="000000"/>
                <w:sz w:val="20"/>
                <w:szCs w:val="20"/>
              </w:rPr>
              <w:t>MÊS</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7DC67C1F">
            <w:pPr>
              <w:widowControl w:val="0"/>
              <w:autoSpaceDE w:val="0"/>
              <w:autoSpaceDN w:val="0"/>
              <w:jc w:val="center"/>
              <w:rPr>
                <w:rFonts w:ascii="Arial" w:hAnsi="Arial" w:cs="Arial"/>
                <w:color w:val="000000"/>
                <w:sz w:val="20"/>
                <w:szCs w:val="20"/>
              </w:rPr>
            </w:pPr>
          </w:p>
        </w:tc>
        <w:tc>
          <w:tcPr>
            <w:tcW w:w="1080"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4294AACC">
            <w:pPr>
              <w:widowControl w:val="0"/>
              <w:autoSpaceDE w:val="0"/>
              <w:autoSpaceDN w:val="0"/>
              <w:jc w:val="center"/>
              <w:rPr>
                <w:rFonts w:ascii="Arial" w:hAnsi="Arial" w:cs="Arial"/>
                <w:color w:val="000000"/>
              </w:rPr>
            </w:pPr>
          </w:p>
        </w:tc>
      </w:tr>
      <w:tr w14:paraId="1A2DD26B">
        <w:tblPrEx>
          <w:tblCellMar>
            <w:top w:w="0" w:type="dxa"/>
            <w:left w:w="54" w:type="dxa"/>
            <w:bottom w:w="0" w:type="dxa"/>
            <w:right w:w="54" w:type="dxa"/>
          </w:tblCellMar>
        </w:tblPrEx>
        <w:trPr>
          <w:trHeight w:val="490" w:hRule="atLeast"/>
        </w:trPr>
        <w:tc>
          <w:tcPr>
            <w:tcW w:w="10741" w:type="dxa"/>
            <w:gridSpan w:val="6"/>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vAlign w:val="center"/>
          </w:tcPr>
          <w:p w14:paraId="47ECADC8">
            <w:pPr>
              <w:shd w:val="clear" w:color="auto" w:fill="FFFFFF"/>
              <w:spacing w:after="280"/>
              <w:ind w:left="240" w:leftChars="100" w:right="247" w:rightChars="103"/>
              <w:jc w:val="center"/>
              <w:rPr>
                <w:rFonts w:ascii="Arial" w:hAnsi="Arial" w:cs="Arial"/>
                <w:b/>
                <w:bCs/>
                <w:color w:val="000000"/>
                <w:sz w:val="20"/>
                <w:szCs w:val="20"/>
              </w:rPr>
            </w:pPr>
            <w:r>
              <w:rPr>
                <w:rFonts w:ascii="Arial" w:hAnsi="Arial" w:cs="Arial"/>
                <w:b/>
                <w:bCs/>
                <w:sz w:val="20"/>
                <w:szCs w:val="20"/>
                <w:shd w:val="clear" w:color="auto" w:fill="FFFFFF"/>
              </w:rPr>
              <w:t xml:space="preserve">REAGENTE COMPATIVEL COM </w:t>
            </w:r>
            <w:r>
              <w:rPr>
                <w:rFonts w:ascii="Arial" w:hAnsi="Arial" w:cs="Arial"/>
                <w:b/>
                <w:bCs/>
                <w:color w:val="000000"/>
                <w:sz w:val="20"/>
                <w:szCs w:val="20"/>
              </w:rPr>
              <w:t xml:space="preserve"> ITEM 1 DESTE LOTE</w:t>
            </w:r>
          </w:p>
          <w:p w14:paraId="5DD39CA8">
            <w:pPr>
              <w:shd w:val="clear" w:color="auto" w:fill="FFFFFF"/>
              <w:spacing w:before="280"/>
              <w:ind w:left="240" w:leftChars="100" w:right="247" w:rightChars="103"/>
              <w:jc w:val="center"/>
              <w:rPr>
                <w:rFonts w:ascii="Arial" w:hAnsi="Arial" w:cs="Arial"/>
                <w:b/>
                <w:bCs/>
                <w:shd w:val="clear" w:color="auto" w:fill="FFFFFF"/>
              </w:rPr>
            </w:pPr>
            <w:r>
              <w:rPr>
                <w:rFonts w:ascii="Arial" w:hAnsi="Arial" w:cs="Arial"/>
                <w:b/>
                <w:bCs/>
                <w:sz w:val="20"/>
                <w:szCs w:val="20"/>
                <w:shd w:val="clear" w:color="auto" w:fill="FFFFFF"/>
              </w:rPr>
              <w:t>PURIFICADOR DE ÁGUA OSMOSE REVERSA</w:t>
            </w:r>
          </w:p>
        </w:tc>
      </w:tr>
      <w:tr w14:paraId="3E6E99EF">
        <w:tblPrEx>
          <w:tblCellMar>
            <w:top w:w="0" w:type="dxa"/>
            <w:left w:w="54" w:type="dxa"/>
            <w:bottom w:w="0" w:type="dxa"/>
            <w:right w:w="54" w:type="dxa"/>
          </w:tblCellMar>
        </w:tblPrEx>
        <w:trPr>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6AEE103C">
            <w:pPr>
              <w:widowControl w:val="0"/>
              <w:spacing w:before="120" w:after="288" w:line="312" w:lineRule="auto"/>
              <w:jc w:val="center"/>
              <w:rPr>
                <w:rFonts w:hint="default"/>
                <w:color w:val="000000"/>
                <w:lang w:val="pt-BR"/>
              </w:rPr>
            </w:pPr>
            <w:r>
              <w:rPr>
                <w:rFonts w:hint="default"/>
                <w:color w:val="000000"/>
                <w:lang w:val="pt-BR"/>
              </w:rPr>
              <w:t>02</w:t>
            </w:r>
          </w:p>
        </w:tc>
        <w:tc>
          <w:tcPr>
            <w:tcW w:w="4949"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49F1C4EF">
            <w:pPr>
              <w:spacing w:after="200"/>
              <w:ind w:left="240" w:leftChars="100" w:right="247" w:rightChars="103"/>
              <w:jc w:val="both"/>
              <w:rPr>
                <w:rFonts w:ascii="Arial" w:hAnsi="Arial" w:eastAsia="Calibri" w:cs="Arial"/>
                <w:sz w:val="20"/>
                <w:szCs w:val="20"/>
              </w:rPr>
            </w:pPr>
            <w:r>
              <w:rPr>
                <w:rFonts w:ascii="Arial" w:hAnsi="Arial" w:cs="Arial"/>
                <w:sz w:val="20"/>
                <w:szCs w:val="20"/>
              </w:rPr>
              <w:t>FILTROS DE OSMOSE REVERSA COMPLETA COM CARVÃO ATIVADO PARA OSMOSE REVERSA 5 ESTAGIOS</w:t>
            </w:r>
          </w:p>
        </w:tc>
        <w:tc>
          <w:tcPr>
            <w:tcW w:w="127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5B1CD778">
            <w:pPr>
              <w:spacing w:after="200"/>
              <w:jc w:val="center"/>
              <w:rPr>
                <w:rFonts w:ascii="Arial" w:hAnsi="Arial" w:eastAsia="Calibri" w:cs="Arial"/>
                <w:b/>
                <w:color w:val="000000"/>
                <w:sz w:val="20"/>
                <w:szCs w:val="20"/>
              </w:rPr>
            </w:pPr>
            <w:r>
              <w:rPr>
                <w:rFonts w:ascii="Arial" w:hAnsi="Arial" w:cs="Arial"/>
                <w:b/>
                <w:color w:val="000000"/>
                <w:sz w:val="20"/>
                <w:szCs w:val="20"/>
              </w:rPr>
              <w:t>8</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7C82FDD7">
            <w:pPr>
              <w:spacing w:after="200"/>
              <w:jc w:val="center"/>
              <w:rPr>
                <w:rFonts w:ascii="Arial" w:hAnsi="Arial" w:eastAsia="Calibri" w:cs="Arial"/>
                <w:color w:val="000000"/>
                <w:sz w:val="20"/>
                <w:szCs w:val="20"/>
              </w:rPr>
            </w:pPr>
            <w:r>
              <w:rPr>
                <w:rFonts w:ascii="Arial" w:hAnsi="Arial" w:cs="Arial"/>
                <w:color w:val="000000"/>
                <w:sz w:val="20"/>
                <w:szCs w:val="20"/>
              </w:rPr>
              <w:t>KIT</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48512CD9">
            <w:pPr>
              <w:widowControl w:val="0"/>
              <w:autoSpaceDE w:val="0"/>
              <w:autoSpaceDN w:val="0"/>
              <w:jc w:val="center"/>
              <w:rPr>
                <w:rFonts w:ascii="Arial" w:hAnsi="Arial" w:cs="Arial"/>
                <w:color w:val="000000"/>
                <w:sz w:val="20"/>
                <w:szCs w:val="20"/>
              </w:rPr>
            </w:pPr>
          </w:p>
        </w:tc>
        <w:tc>
          <w:tcPr>
            <w:tcW w:w="1080"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6D325187">
            <w:pPr>
              <w:widowControl w:val="0"/>
              <w:autoSpaceDE w:val="0"/>
              <w:autoSpaceDN w:val="0"/>
              <w:jc w:val="center"/>
              <w:rPr>
                <w:rFonts w:ascii="Arial" w:hAnsi="Arial" w:cs="Arial"/>
                <w:color w:val="000000"/>
              </w:rPr>
            </w:pPr>
          </w:p>
        </w:tc>
      </w:tr>
    </w:tbl>
    <w:tbl>
      <w:tblPr>
        <w:tblStyle w:val="119"/>
        <w:tblW w:w="10785" w:type="dxa"/>
        <w:tblInd w:w="-856" w:type="dxa"/>
        <w:tblLayout w:type="fixed"/>
        <w:tblCellMar>
          <w:top w:w="0" w:type="dxa"/>
          <w:left w:w="54" w:type="dxa"/>
          <w:bottom w:w="0" w:type="dxa"/>
          <w:right w:w="54" w:type="dxa"/>
        </w:tblCellMar>
      </w:tblPr>
      <w:tblGrid>
        <w:gridCol w:w="10741"/>
      </w:tblGrid>
      <w:tr w14:paraId="7D03724C">
        <w:trPr>
          <w:trHeight w:val="772" w:hRule="atLeast"/>
        </w:trPr>
        <w:tc>
          <w:tcPr>
            <w:tcW w:w="10741" w:type="dxa"/>
            <w:tcBorders>
              <w:top w:val="single" w:color="000000" w:sz="4" w:space="0"/>
              <w:left w:val="single" w:color="000000" w:sz="4" w:space="0"/>
              <w:bottom w:val="single" w:color="000000" w:sz="4" w:space="0"/>
              <w:right w:val="single" w:color="000000" w:sz="4" w:space="0"/>
            </w:tcBorders>
            <w:shd w:val="clear" w:color="auto" w:fill="FFFFFF"/>
          </w:tcPr>
          <w:p w14:paraId="1170D6CF">
            <w:pPr>
              <w:widowControl w:val="0"/>
              <w:spacing w:before="120" w:after="288"/>
              <w:ind w:left="240" w:leftChars="100" w:right="247" w:rightChars="103"/>
              <w:jc w:val="center"/>
              <w:rPr>
                <w:rFonts w:hint="default" w:ascii="Arial" w:hAnsi="Arial" w:cs="Arial"/>
                <w:b/>
                <w:bCs/>
                <w:sz w:val="22"/>
                <w:szCs w:val="22"/>
                <w:lang w:val="pt-BR"/>
              </w:rPr>
            </w:pPr>
            <w:r>
              <w:rPr>
                <w:rFonts w:ascii="Arial" w:hAnsi="Arial" w:cs="Arial"/>
                <w:b/>
                <w:bCs/>
                <w:sz w:val="22"/>
                <w:szCs w:val="22"/>
              </w:rPr>
              <w:t xml:space="preserve">LOTE </w:t>
            </w:r>
            <w:r>
              <w:rPr>
                <w:rFonts w:hint="default" w:ascii="Arial" w:hAnsi="Arial" w:cs="Arial"/>
                <w:b/>
                <w:bCs/>
                <w:sz w:val="22"/>
                <w:szCs w:val="22"/>
                <w:lang w:val="pt-BR"/>
              </w:rPr>
              <w:t>7</w:t>
            </w:r>
          </w:p>
        </w:tc>
      </w:tr>
    </w:tbl>
    <w:p w14:paraId="476CC914"/>
    <w:tbl>
      <w:tblPr>
        <w:tblStyle w:val="119"/>
        <w:tblW w:w="10741" w:type="dxa"/>
        <w:tblInd w:w="-856" w:type="dxa"/>
        <w:tblLayout w:type="fixed"/>
        <w:tblCellMar>
          <w:top w:w="0" w:type="dxa"/>
          <w:left w:w="54" w:type="dxa"/>
          <w:bottom w:w="0" w:type="dxa"/>
          <w:right w:w="54" w:type="dxa"/>
        </w:tblCellMar>
      </w:tblPr>
      <w:tblGrid>
        <w:gridCol w:w="1277"/>
        <w:gridCol w:w="4949"/>
        <w:gridCol w:w="1275"/>
        <w:gridCol w:w="1155"/>
        <w:gridCol w:w="1005"/>
        <w:gridCol w:w="1080"/>
      </w:tblGrid>
      <w:tr w14:paraId="5CF1F109">
        <w:tblPrEx>
          <w:tblCellMar>
            <w:top w:w="0" w:type="dxa"/>
            <w:left w:w="54" w:type="dxa"/>
            <w:bottom w:w="0" w:type="dxa"/>
            <w:right w:w="54" w:type="dxa"/>
          </w:tblCellMar>
        </w:tblPrEx>
        <w:trPr>
          <w:trHeight w:val="490" w:hRule="atLeast"/>
        </w:trPr>
        <w:tc>
          <w:tcPr>
            <w:tcW w:w="10741" w:type="dxa"/>
            <w:gridSpan w:val="6"/>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vAlign w:val="center"/>
          </w:tcPr>
          <w:p w14:paraId="2BAE68A9">
            <w:pPr>
              <w:spacing w:after="200"/>
              <w:ind w:left="240" w:leftChars="100" w:right="247" w:rightChars="103"/>
              <w:jc w:val="center"/>
              <w:rPr>
                <w:rFonts w:ascii="Arial" w:hAnsi="Arial" w:eastAsia="SimSun" w:cs="Arial"/>
                <w:b/>
                <w:bCs/>
                <w:color w:val="000000"/>
                <w:sz w:val="20"/>
                <w:szCs w:val="20"/>
                <w:shd w:val="clear" w:color="auto" w:fill="FFFFFF"/>
              </w:rPr>
            </w:pPr>
            <w:r>
              <w:rPr>
                <w:rFonts w:ascii="Arial" w:hAnsi="Arial" w:eastAsia="SimSun" w:cs="Arial"/>
                <w:b/>
                <w:bCs/>
                <w:color w:val="000000"/>
                <w:sz w:val="20"/>
                <w:szCs w:val="20"/>
                <w:shd w:val="clear" w:color="auto" w:fill="FFFFFF"/>
              </w:rPr>
              <w:t>EQUIPAMENTO ANALISADOR DE GASOMETRIA</w:t>
            </w:r>
          </w:p>
        </w:tc>
      </w:tr>
      <w:tr w14:paraId="00A3BB5F">
        <w:tblPrEx>
          <w:tblCellMar>
            <w:top w:w="0" w:type="dxa"/>
            <w:left w:w="54" w:type="dxa"/>
            <w:bottom w:w="0" w:type="dxa"/>
            <w:right w:w="54" w:type="dxa"/>
          </w:tblCellMar>
        </w:tblPrEx>
        <w:trPr>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48B8D7B6">
            <w:pPr>
              <w:widowControl w:val="0"/>
              <w:spacing w:before="120" w:after="288" w:line="312" w:lineRule="auto"/>
              <w:jc w:val="center"/>
              <w:rPr>
                <w:rFonts w:hint="default" w:ascii="Arial" w:hAnsi="Arial" w:cs="Arial"/>
                <w:b/>
                <w:bCs/>
                <w:sz w:val="20"/>
                <w:szCs w:val="20"/>
                <w:lang w:val="pt-BR"/>
              </w:rPr>
            </w:pPr>
            <w:r>
              <w:rPr>
                <w:rFonts w:hint="default" w:ascii="Arial" w:hAnsi="Arial" w:cs="Arial"/>
                <w:b/>
                <w:bCs/>
                <w:sz w:val="20"/>
                <w:szCs w:val="20"/>
                <w:lang w:val="pt-BR"/>
              </w:rPr>
              <w:t>01</w:t>
            </w:r>
          </w:p>
        </w:tc>
        <w:tc>
          <w:tcPr>
            <w:tcW w:w="4949"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76383B1A">
            <w:pPr>
              <w:pStyle w:val="18"/>
              <w:spacing w:before="0" w:beforeAutospacing="0" w:after="0" w:afterAutospacing="0"/>
              <w:ind w:left="240" w:leftChars="100" w:right="247" w:rightChars="103"/>
              <w:jc w:val="both"/>
              <w:textAlignment w:val="baseline"/>
              <w:rPr>
                <w:rFonts w:ascii="Arial" w:hAnsi="Arial" w:eastAsia="Montserrat" w:cs="Arial"/>
                <w:sz w:val="20"/>
                <w:szCs w:val="20"/>
              </w:rPr>
            </w:pPr>
            <w:r>
              <w:rPr>
                <w:rFonts w:ascii="Arial" w:hAnsi="Arial" w:eastAsia="Montserrat" w:cs="Arial"/>
                <w:sz w:val="20"/>
                <w:szCs w:val="20"/>
              </w:rPr>
              <w:t xml:space="preserve"> </w:t>
            </w:r>
            <w:r>
              <w:rPr>
                <w:rFonts w:ascii="Arial" w:hAnsi="Arial" w:eastAsia="Montserrat" w:cs="Arial"/>
                <w:b/>
                <w:bCs/>
                <w:color w:val="000000"/>
                <w:sz w:val="20"/>
                <w:szCs w:val="20"/>
              </w:rPr>
              <w:t>GASOMETRIA: 01 ANALISADOR AUTOMÁTICO,</w:t>
            </w:r>
            <w:r>
              <w:rPr>
                <w:rFonts w:ascii="Arial" w:hAnsi="Arial" w:eastAsia="Montserrat" w:cs="Arial"/>
                <w:color w:val="000000"/>
                <w:sz w:val="20"/>
                <w:szCs w:val="20"/>
              </w:rPr>
              <w:t xml:space="preserve"> APARELHO EM REGIME DE LOCAÇÃO COM FORNECIMENTO DE REAGENTES PARA A REALIZAÇÃO DE TESTES DE GASOMETRIA COM AS ESPECIFICAÇÕES MÍNIMAS DESCRITAS ABAIXO:</w:t>
            </w:r>
          </w:p>
          <w:p w14:paraId="66405A6A">
            <w:pPr>
              <w:pStyle w:val="18"/>
              <w:spacing w:before="0" w:beforeAutospacing="0" w:after="0" w:afterAutospacing="0"/>
              <w:ind w:left="240" w:leftChars="100" w:right="247" w:rightChars="103"/>
              <w:jc w:val="both"/>
              <w:textAlignment w:val="baseline"/>
              <w:rPr>
                <w:rFonts w:ascii="Arial" w:hAnsi="Arial" w:cs="Arial"/>
                <w:sz w:val="20"/>
                <w:szCs w:val="20"/>
              </w:rPr>
            </w:pPr>
          </w:p>
          <w:p w14:paraId="16426FBD">
            <w:pPr>
              <w:pStyle w:val="118"/>
              <w:ind w:left="240" w:leftChars="100" w:right="247" w:rightChars="103"/>
              <w:jc w:val="both"/>
              <w:rPr>
                <w:rFonts w:ascii="Arial" w:hAnsi="Arial" w:cs="Arial"/>
                <w:sz w:val="20"/>
                <w:szCs w:val="20"/>
              </w:rPr>
            </w:pPr>
            <w:r>
              <w:rPr>
                <w:rFonts w:ascii="Arial" w:hAnsi="Arial" w:eastAsia="Cambria" w:cs="Arial"/>
                <w:sz w:val="20"/>
                <w:szCs w:val="20"/>
              </w:rPr>
              <w:t>EQUIPAMENTO TOTALMENTE AUTOMATIZADOS MULTIPARAMÉTRICO</w:t>
            </w:r>
            <w:r>
              <w:rPr>
                <w:rFonts w:ascii="Arial" w:hAnsi="Arial" w:cs="Arial"/>
                <w:sz w:val="20"/>
                <w:szCs w:val="20"/>
              </w:rPr>
              <w:t>, POINT OF CARE” QUE FORNECE RESULTADOS DE FORMA RÁPIDA E SEGURA. SENDO UMA SOLUÇÃO PORTÁTIL E SEM FIO, PERMITE A REALIZAÇÃO DE TESTES DE SANGUE SEM PRECISAR SE AFASTAR DO PACIENTE EM UM ÚNICO CARTÃO DE TESTE.</w:t>
            </w:r>
          </w:p>
          <w:p w14:paraId="759AB1FD">
            <w:pPr>
              <w:pStyle w:val="118"/>
              <w:ind w:left="240" w:leftChars="100" w:right="247" w:rightChars="103"/>
              <w:jc w:val="both"/>
              <w:rPr>
                <w:rFonts w:ascii="Arial" w:hAnsi="Arial" w:cs="Arial"/>
                <w:sz w:val="20"/>
                <w:szCs w:val="20"/>
              </w:rPr>
            </w:pPr>
            <w:r>
              <w:rPr>
                <w:rFonts w:ascii="Arial" w:hAnsi="Arial" w:cs="Arial"/>
                <w:sz w:val="20"/>
                <w:szCs w:val="20"/>
              </w:rPr>
              <w:t>METODOLOGIA: SINAIS ELÉTRICOS A PARTIR DE SENSORES DO CARTÃO TESTE. PARÂMETROS MEDIDOS: PH, PCO2, PO2, NA+, CA++, K+, GLICOSE, LACTATO, URÉIA, CREATININA E HCT.</w:t>
            </w:r>
          </w:p>
          <w:p w14:paraId="23BEF8AF">
            <w:pPr>
              <w:pStyle w:val="118"/>
              <w:ind w:right="247" w:rightChars="103"/>
              <w:jc w:val="both"/>
              <w:rPr>
                <w:rFonts w:ascii="Arial" w:hAnsi="Arial" w:cs="Arial"/>
                <w:sz w:val="20"/>
                <w:szCs w:val="20"/>
              </w:rPr>
            </w:pPr>
            <w:r>
              <w:rPr>
                <w:rFonts w:ascii="Arial" w:hAnsi="Arial" w:cs="Arial"/>
                <w:sz w:val="20"/>
                <w:szCs w:val="20"/>
              </w:rPr>
              <w:t>PARÂMETROS CALCULADOS: CHCO3-, BE(ECF), BE(B), CSO2, CTCO2 E CHGB.</w:t>
            </w:r>
          </w:p>
          <w:p w14:paraId="570A62A4">
            <w:pPr>
              <w:pStyle w:val="118"/>
              <w:ind w:right="247" w:rightChars="103"/>
              <w:jc w:val="both"/>
              <w:rPr>
                <w:rFonts w:ascii="Arial" w:hAnsi="Arial" w:cs="Arial"/>
                <w:sz w:val="20"/>
                <w:szCs w:val="20"/>
              </w:rPr>
            </w:pPr>
            <w:r>
              <w:rPr>
                <w:rFonts w:ascii="Arial" w:hAnsi="Arial" w:cs="Arial"/>
                <w:sz w:val="20"/>
                <w:szCs w:val="20"/>
              </w:rPr>
              <w:t xml:space="preserve"> COMPUTADOR MÓVEL EPOC HOST E LEITOR EPOC.</w:t>
            </w:r>
          </w:p>
          <w:p w14:paraId="27C5CA21">
            <w:pPr>
              <w:pStyle w:val="118"/>
              <w:ind w:right="247" w:rightChars="103"/>
              <w:jc w:val="both"/>
              <w:rPr>
                <w:rFonts w:ascii="Arial" w:hAnsi="Arial" w:cs="Arial"/>
                <w:sz w:val="20"/>
                <w:szCs w:val="20"/>
              </w:rPr>
            </w:pPr>
            <w:r>
              <w:rPr>
                <w:rFonts w:ascii="Arial" w:hAnsi="Arial" w:cs="Arial"/>
                <w:sz w:val="20"/>
                <w:szCs w:val="20"/>
              </w:rPr>
              <w:t>SOFTWARE PERMITE A PERSONALIZAÇÃO DE ACORDO COM A NECESSIDADE DO CLIENTE.</w:t>
            </w:r>
          </w:p>
          <w:p w14:paraId="5A7A7D9F">
            <w:pPr>
              <w:pStyle w:val="118"/>
              <w:ind w:right="247" w:rightChars="103"/>
              <w:jc w:val="both"/>
              <w:rPr>
                <w:rFonts w:ascii="Arial" w:hAnsi="Arial" w:cs="Arial"/>
                <w:sz w:val="20"/>
                <w:szCs w:val="20"/>
              </w:rPr>
            </w:pPr>
            <w:r>
              <w:rPr>
                <w:rFonts w:ascii="Arial" w:hAnsi="Arial" w:cs="Arial"/>
                <w:sz w:val="20"/>
                <w:szCs w:val="20"/>
              </w:rPr>
              <w:t>CALIBRA AUTOMATICAMENTE O CARTÃO DE TESTE ANTES DE INTRODUZIR A AMOSTRA.</w:t>
            </w:r>
          </w:p>
          <w:p w14:paraId="5369CF3A">
            <w:pPr>
              <w:pStyle w:val="118"/>
              <w:ind w:right="247" w:rightChars="103"/>
              <w:jc w:val="both"/>
              <w:rPr>
                <w:rFonts w:ascii="Arial" w:hAnsi="Arial" w:cs="Arial"/>
                <w:sz w:val="20"/>
                <w:szCs w:val="20"/>
              </w:rPr>
            </w:pPr>
            <w:r>
              <w:rPr>
                <w:rFonts w:ascii="Arial" w:hAnsi="Arial" w:cs="Arial"/>
                <w:sz w:val="20"/>
                <w:szCs w:val="20"/>
              </w:rPr>
              <w:t>IDENTIFICAÇÃO DO PACIENTE E CARTÃO ATRAVÉS DO LEITOR DE CÓDIGO DE BARRAS.</w:t>
            </w:r>
          </w:p>
          <w:p w14:paraId="347901E2">
            <w:pPr>
              <w:pStyle w:val="118"/>
              <w:ind w:right="247" w:rightChars="103"/>
              <w:jc w:val="both"/>
              <w:rPr>
                <w:rFonts w:ascii="Arial" w:hAnsi="Arial" w:cs="Arial"/>
                <w:sz w:val="20"/>
                <w:szCs w:val="20"/>
              </w:rPr>
            </w:pPr>
            <w:r>
              <w:rPr>
                <w:rFonts w:ascii="Arial" w:hAnsi="Arial" w:cs="Arial"/>
                <w:sz w:val="20"/>
                <w:szCs w:val="20"/>
              </w:rPr>
              <w:t>ARMAZENAMENTO: ATÉ 2.000 RESULTADOS.</w:t>
            </w:r>
          </w:p>
          <w:p w14:paraId="2F82D0B6">
            <w:pPr>
              <w:pStyle w:val="118"/>
              <w:ind w:right="247" w:rightChars="103"/>
              <w:jc w:val="both"/>
              <w:rPr>
                <w:rFonts w:ascii="Arial" w:hAnsi="Arial" w:cs="Arial"/>
                <w:sz w:val="20"/>
                <w:szCs w:val="20"/>
              </w:rPr>
            </w:pPr>
            <w:r>
              <w:rPr>
                <w:rFonts w:ascii="Arial" w:hAnsi="Arial" w:cs="Arial"/>
                <w:sz w:val="20"/>
                <w:szCs w:val="20"/>
              </w:rPr>
              <w:t>TIPO DE AMOSTRA: SERINGA COM SANGUE TOTAL VENOSA OU ARTERIAL (ANTICOAGULANTE HEPARINA DE LÍTIO).</w:t>
            </w:r>
          </w:p>
          <w:p w14:paraId="7BA77E13">
            <w:pPr>
              <w:pStyle w:val="118"/>
              <w:ind w:right="247" w:rightChars="103"/>
              <w:jc w:val="both"/>
              <w:rPr>
                <w:rFonts w:ascii="Arial" w:hAnsi="Arial" w:cs="Arial"/>
                <w:sz w:val="20"/>
                <w:szCs w:val="20"/>
              </w:rPr>
            </w:pPr>
            <w:r>
              <w:rPr>
                <w:rFonts w:ascii="Arial" w:hAnsi="Arial" w:cs="Arial"/>
                <w:sz w:val="20"/>
                <w:szCs w:val="20"/>
              </w:rPr>
              <w:t>APENAS 92UL DE AMOSTRA.</w:t>
            </w:r>
          </w:p>
          <w:p w14:paraId="080CBD87">
            <w:pPr>
              <w:pStyle w:val="118"/>
              <w:ind w:right="247" w:rightChars="103"/>
              <w:jc w:val="both"/>
              <w:rPr>
                <w:rFonts w:ascii="Arial" w:hAnsi="Arial" w:cs="Arial"/>
                <w:sz w:val="20"/>
                <w:szCs w:val="20"/>
              </w:rPr>
            </w:pPr>
            <w:r>
              <w:rPr>
                <w:rFonts w:ascii="Arial" w:hAnsi="Arial" w:cs="Arial"/>
                <w:sz w:val="20"/>
                <w:szCs w:val="20"/>
              </w:rPr>
              <w:t>CARTÕES DE TESTES PODEM SER ARMAZENADOS EM TEMPERATURA AMBIENTE.</w:t>
            </w:r>
          </w:p>
          <w:p w14:paraId="174AAB9A">
            <w:pPr>
              <w:pStyle w:val="118"/>
              <w:ind w:right="247" w:rightChars="103"/>
              <w:jc w:val="both"/>
              <w:rPr>
                <w:rFonts w:ascii="Arial" w:hAnsi="Arial" w:cs="Arial"/>
                <w:sz w:val="20"/>
                <w:szCs w:val="20"/>
              </w:rPr>
            </w:pPr>
            <w:r>
              <w:rPr>
                <w:rFonts w:ascii="Arial" w:hAnsi="Arial" w:cs="Arial"/>
                <w:sz w:val="20"/>
                <w:szCs w:val="20"/>
              </w:rPr>
              <w:t>CALIBRAÇÃO INCLUSA NO CARTÃO E REALIZADA IMEDIATAMENTE ANTES DE CADA TESTE.</w:t>
            </w:r>
          </w:p>
          <w:p w14:paraId="46B64133">
            <w:pPr>
              <w:pStyle w:val="118"/>
              <w:ind w:right="247" w:rightChars="103"/>
              <w:jc w:val="both"/>
              <w:rPr>
                <w:rFonts w:ascii="Arial" w:hAnsi="Arial" w:cs="Arial"/>
                <w:sz w:val="20"/>
                <w:szCs w:val="20"/>
              </w:rPr>
            </w:pPr>
            <w:r>
              <w:rPr>
                <w:rFonts w:ascii="Arial" w:hAnsi="Arial" w:cs="Arial"/>
                <w:sz w:val="20"/>
                <w:szCs w:val="20"/>
              </w:rPr>
              <w:t>CONEXÃO BLUETOOTH E WI-FI.</w:t>
            </w:r>
          </w:p>
          <w:p w14:paraId="7AB2C9B4">
            <w:pPr>
              <w:pStyle w:val="118"/>
              <w:ind w:right="247" w:rightChars="103"/>
              <w:jc w:val="both"/>
              <w:rPr>
                <w:rFonts w:ascii="Arial" w:hAnsi="Arial" w:cs="Arial"/>
                <w:sz w:val="20"/>
                <w:szCs w:val="20"/>
              </w:rPr>
            </w:pPr>
            <w:r>
              <w:rPr>
                <w:rFonts w:ascii="Arial" w:hAnsi="Arial" w:cs="Arial"/>
                <w:sz w:val="20"/>
                <w:szCs w:val="20"/>
              </w:rPr>
              <w:t>BATERIA COM AUTONOMIA DE ATÉ 50 TESTES.</w:t>
            </w:r>
          </w:p>
        </w:tc>
        <w:tc>
          <w:tcPr>
            <w:tcW w:w="127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37F0EB56">
            <w:pPr>
              <w:spacing w:after="200"/>
              <w:jc w:val="center"/>
              <w:rPr>
                <w:rFonts w:ascii="Arial" w:hAnsi="Arial" w:cs="Arial"/>
                <w:b/>
                <w:sz w:val="20"/>
                <w:szCs w:val="20"/>
              </w:rPr>
            </w:pPr>
            <w:r>
              <w:rPr>
                <w:rFonts w:ascii="Arial" w:hAnsi="Arial" w:cs="Arial"/>
                <w:b/>
                <w:sz w:val="20"/>
                <w:szCs w:val="20"/>
              </w:rPr>
              <w:t>12</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30812047">
            <w:pPr>
              <w:spacing w:after="200"/>
              <w:jc w:val="center"/>
              <w:rPr>
                <w:rFonts w:ascii="Arial" w:hAnsi="Arial" w:cs="Arial"/>
                <w:sz w:val="20"/>
                <w:szCs w:val="20"/>
              </w:rPr>
            </w:pPr>
            <w:r>
              <w:rPr>
                <w:rFonts w:ascii="Arial" w:hAnsi="Arial" w:cs="Arial"/>
                <w:sz w:val="20"/>
                <w:szCs w:val="20"/>
              </w:rPr>
              <w:t>MÊS</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64C01C0E">
            <w:pPr>
              <w:widowControl w:val="0"/>
              <w:autoSpaceDE w:val="0"/>
              <w:autoSpaceDN w:val="0"/>
              <w:jc w:val="center"/>
              <w:rPr>
                <w:rFonts w:ascii="Arial" w:hAnsi="Arial" w:cs="Arial"/>
                <w:sz w:val="20"/>
                <w:szCs w:val="20"/>
              </w:rPr>
            </w:pPr>
          </w:p>
        </w:tc>
        <w:tc>
          <w:tcPr>
            <w:tcW w:w="1080"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3901443D">
            <w:pPr>
              <w:widowControl w:val="0"/>
              <w:autoSpaceDE w:val="0"/>
              <w:autoSpaceDN w:val="0"/>
              <w:jc w:val="center"/>
              <w:rPr>
                <w:rFonts w:ascii="Arial" w:hAnsi="Arial" w:cs="Arial"/>
              </w:rPr>
            </w:pPr>
          </w:p>
        </w:tc>
      </w:tr>
      <w:tr w14:paraId="0EB2EA73">
        <w:tblPrEx>
          <w:tblCellMar>
            <w:top w:w="0" w:type="dxa"/>
            <w:left w:w="54" w:type="dxa"/>
            <w:bottom w:w="0" w:type="dxa"/>
            <w:right w:w="54" w:type="dxa"/>
          </w:tblCellMar>
        </w:tblPrEx>
        <w:trPr>
          <w:trHeight w:val="490" w:hRule="atLeast"/>
        </w:trPr>
        <w:tc>
          <w:tcPr>
            <w:tcW w:w="10741" w:type="dxa"/>
            <w:gridSpan w:val="6"/>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2457CB82">
            <w:pPr>
              <w:spacing w:after="200"/>
              <w:ind w:left="220" w:right="141"/>
              <w:jc w:val="center"/>
              <w:rPr>
                <w:rStyle w:val="123"/>
                <w:rFonts w:ascii="Arial" w:hAnsi="Arial" w:cs="Arial"/>
                <w:sz w:val="20"/>
                <w:szCs w:val="20"/>
                <w:shd w:val="clear" w:color="auto" w:fill="FFFFFF"/>
              </w:rPr>
            </w:pPr>
            <w:r>
              <w:rPr>
                <w:rStyle w:val="123"/>
                <w:rFonts w:ascii="Arial" w:hAnsi="Arial" w:cs="Arial"/>
                <w:sz w:val="20"/>
                <w:szCs w:val="20"/>
                <w:shd w:val="clear" w:color="auto" w:fill="FFFFFF"/>
              </w:rPr>
              <w:t>REAGENTE COMPATÍVEL COM ITEM 1 DESTE LOTE</w:t>
            </w:r>
          </w:p>
          <w:p w14:paraId="57270335">
            <w:pPr>
              <w:spacing w:after="200"/>
              <w:ind w:left="220" w:right="141"/>
              <w:jc w:val="center"/>
              <w:rPr>
                <w:rStyle w:val="123"/>
                <w:rFonts w:ascii="Arial" w:hAnsi="Arial" w:cs="Arial"/>
                <w:sz w:val="20"/>
                <w:szCs w:val="20"/>
                <w:shd w:val="clear" w:color="auto" w:fill="FFFFFF"/>
              </w:rPr>
            </w:pPr>
            <w:r>
              <w:rPr>
                <w:rStyle w:val="123"/>
                <w:rFonts w:ascii="Arial" w:hAnsi="Arial" w:cs="Arial"/>
                <w:sz w:val="20"/>
                <w:szCs w:val="20"/>
                <w:shd w:val="clear" w:color="auto" w:fill="FFFFFF"/>
              </w:rPr>
              <w:t>O ANALISADOR DE GASOMETRIA</w:t>
            </w:r>
          </w:p>
        </w:tc>
      </w:tr>
      <w:tr w14:paraId="46A59E73">
        <w:tblPrEx>
          <w:tblCellMar>
            <w:top w:w="0" w:type="dxa"/>
            <w:left w:w="54" w:type="dxa"/>
            <w:bottom w:w="0" w:type="dxa"/>
            <w:right w:w="54" w:type="dxa"/>
          </w:tblCellMar>
        </w:tblPrEx>
        <w:trPr>
          <w:trHeight w:val="490" w:hRule="atLeast"/>
        </w:trPr>
        <w:tc>
          <w:tcPr>
            <w:tcW w:w="1277" w:type="dxa"/>
            <w:tcBorders>
              <w:top w:val="single" w:color="000000" w:sz="4" w:space="0"/>
              <w:left w:val="single" w:color="000000" w:sz="4" w:space="0"/>
              <w:bottom w:val="single" w:color="000000" w:sz="4" w:space="0"/>
              <w:right w:val="single" w:color="000000" w:sz="4" w:space="0"/>
            </w:tcBorders>
            <w:tcMar>
              <w:top w:w="0" w:type="dxa"/>
              <w:left w:w="10" w:type="dxa"/>
              <w:bottom w:w="0" w:type="dxa"/>
              <w:right w:w="10" w:type="dxa"/>
            </w:tcMar>
          </w:tcPr>
          <w:p w14:paraId="00D90603">
            <w:pPr>
              <w:widowControl w:val="0"/>
              <w:spacing w:before="120" w:after="288" w:line="312" w:lineRule="auto"/>
              <w:jc w:val="center"/>
              <w:rPr>
                <w:rFonts w:hint="default"/>
                <w:lang w:val="pt-BR"/>
              </w:rPr>
            </w:pPr>
            <w:r>
              <w:rPr>
                <w:rFonts w:hint="default"/>
                <w:lang w:val="pt-BR"/>
              </w:rPr>
              <w:t>01</w:t>
            </w:r>
          </w:p>
        </w:tc>
        <w:tc>
          <w:tcPr>
            <w:tcW w:w="4949"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20C85877">
            <w:pPr>
              <w:spacing w:after="200"/>
              <w:ind w:left="220" w:right="141"/>
              <w:rPr>
                <w:rFonts w:ascii="Arial" w:hAnsi="Arial" w:cs="Arial"/>
                <w:sz w:val="20"/>
                <w:szCs w:val="20"/>
              </w:rPr>
            </w:pPr>
            <w:r>
              <w:rPr>
                <w:rFonts w:ascii="Arial" w:hAnsi="Arial" w:cs="Arial"/>
                <w:color w:val="000000"/>
                <w:sz w:val="20"/>
                <w:szCs w:val="20"/>
              </w:rPr>
              <w:t xml:space="preserve">CARTÃO PARA REALIZAÇÃO DOS EXAMES DE GASOMETRIA </w:t>
            </w:r>
          </w:p>
        </w:tc>
        <w:tc>
          <w:tcPr>
            <w:tcW w:w="127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40F689A0">
            <w:pPr>
              <w:spacing w:after="200"/>
              <w:jc w:val="center"/>
              <w:rPr>
                <w:rFonts w:ascii="Arial" w:hAnsi="Arial" w:cs="Arial"/>
                <w:sz w:val="20"/>
                <w:szCs w:val="20"/>
              </w:rPr>
            </w:pPr>
            <w:r>
              <w:rPr>
                <w:rFonts w:ascii="Arial" w:hAnsi="Arial" w:eastAsia="SimSun" w:cs="Arial"/>
                <w:b/>
                <w:bCs/>
                <w:color w:val="000000"/>
                <w:sz w:val="20"/>
                <w:szCs w:val="20"/>
              </w:rPr>
              <w:t>800</w:t>
            </w:r>
          </w:p>
        </w:tc>
        <w:tc>
          <w:tcPr>
            <w:tcW w:w="115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4D0A8D89">
            <w:pPr>
              <w:spacing w:after="200"/>
              <w:jc w:val="center"/>
              <w:rPr>
                <w:rFonts w:ascii="Arial" w:hAnsi="Arial" w:cs="Arial"/>
                <w:sz w:val="20"/>
                <w:szCs w:val="20"/>
              </w:rPr>
            </w:pPr>
            <w:r>
              <w:rPr>
                <w:rFonts w:ascii="Arial" w:hAnsi="Arial" w:cs="Arial"/>
                <w:sz w:val="20"/>
                <w:szCs w:val="20"/>
              </w:rPr>
              <w:t>TESTES</w:t>
            </w:r>
          </w:p>
        </w:tc>
        <w:tc>
          <w:tcPr>
            <w:tcW w:w="1005"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28E4B12A">
            <w:pPr>
              <w:widowControl w:val="0"/>
              <w:autoSpaceDE w:val="0"/>
              <w:autoSpaceDN w:val="0"/>
              <w:jc w:val="center"/>
              <w:rPr>
                <w:rFonts w:ascii="Arial" w:hAnsi="Arial" w:cs="Arial"/>
                <w:sz w:val="20"/>
                <w:szCs w:val="20"/>
              </w:rPr>
            </w:pPr>
          </w:p>
        </w:tc>
        <w:tc>
          <w:tcPr>
            <w:tcW w:w="1080" w:type="dxa"/>
            <w:tcBorders>
              <w:top w:val="single" w:color="000000" w:sz="4" w:space="0"/>
              <w:left w:val="nil"/>
              <w:bottom w:val="single" w:color="000000" w:sz="4" w:space="0"/>
              <w:right w:val="single" w:color="000000" w:sz="4" w:space="0"/>
            </w:tcBorders>
            <w:tcMar>
              <w:top w:w="0" w:type="dxa"/>
              <w:left w:w="10" w:type="dxa"/>
              <w:bottom w:w="0" w:type="dxa"/>
              <w:right w:w="10" w:type="dxa"/>
            </w:tcMar>
          </w:tcPr>
          <w:p w14:paraId="686D5D6A">
            <w:pPr>
              <w:widowControl w:val="0"/>
              <w:autoSpaceDE w:val="0"/>
              <w:autoSpaceDN w:val="0"/>
              <w:jc w:val="center"/>
              <w:rPr>
                <w:rFonts w:ascii="Arial" w:hAnsi="Arial" w:cs="Arial"/>
              </w:rPr>
            </w:pPr>
          </w:p>
        </w:tc>
      </w:tr>
    </w:tbl>
    <w:p w14:paraId="4691AA33">
      <w:pPr>
        <w:pStyle w:val="56"/>
        <w:spacing w:after="288" w:afterLines="120" w:line="312" w:lineRule="auto"/>
        <w:ind w:firstLine="709"/>
        <w:rPr>
          <w:sz w:val="24"/>
          <w:szCs w:val="24"/>
          <w:highlight w:val="yellow"/>
        </w:rPr>
      </w:pPr>
      <w:r>
        <w:rPr>
          <w:sz w:val="24"/>
          <w:szCs w:val="24"/>
          <w:highlight w:val="yellow"/>
        </w:rPr>
        <w:t>O objeto desta contratação não se enquadra como sendo de bem de luxo.</w:t>
      </w:r>
    </w:p>
    <w:p w14:paraId="1C56F576">
      <w:pPr>
        <w:pStyle w:val="56"/>
        <w:spacing w:after="288" w:afterLines="120" w:line="312" w:lineRule="auto"/>
        <w:ind w:firstLine="709"/>
        <w:rPr>
          <w:sz w:val="24"/>
          <w:szCs w:val="24"/>
        </w:rPr>
      </w:pPr>
      <w:r>
        <w:rPr>
          <w:sz w:val="24"/>
          <w:szCs w:val="24"/>
        </w:rPr>
        <w:t>O</w:t>
      </w:r>
      <w:r>
        <w:rPr>
          <w:rFonts w:hint="default"/>
          <w:sz w:val="24"/>
          <w:szCs w:val="24"/>
          <w:lang w:val="pt-BR"/>
        </w:rPr>
        <w:t xml:space="preserve">s </w:t>
      </w:r>
      <w:r>
        <w:rPr>
          <w:sz w:val="24"/>
          <w:szCs w:val="24"/>
        </w:rPr>
        <w:t>objeto</w:t>
      </w:r>
      <w:r>
        <w:rPr>
          <w:rFonts w:hint="default"/>
          <w:sz w:val="24"/>
          <w:szCs w:val="24"/>
          <w:lang w:val="pt-BR"/>
        </w:rPr>
        <w:t>s</w:t>
      </w:r>
      <w:r>
        <w:rPr>
          <w:sz w:val="24"/>
          <w:szCs w:val="24"/>
        </w:rPr>
        <w:t xml:space="preserve"> desta contratação são caracterizados como comuns, conforme justificativa constante do Estudo Técnico Preliminar.</w:t>
      </w:r>
    </w:p>
    <w:p w14:paraId="752F6A55">
      <w:pPr>
        <w:pStyle w:val="103"/>
        <w:spacing w:after="288" w:afterLines="120" w:line="312" w:lineRule="auto"/>
        <w:ind w:firstLine="709"/>
        <w:rPr>
          <w:i w:val="0"/>
          <w:iCs w:val="0"/>
          <w:color w:val="auto"/>
          <w:sz w:val="24"/>
          <w:szCs w:val="24"/>
          <w:highlight w:val="yellow"/>
        </w:rPr>
      </w:pPr>
      <w:r>
        <w:rPr>
          <w:i w:val="0"/>
          <w:iCs w:val="0"/>
          <w:color w:val="auto"/>
          <w:sz w:val="24"/>
          <w:szCs w:val="24"/>
          <w:highlight w:val="yellow"/>
        </w:rPr>
        <w:t xml:space="preserve">O prazo de vigência da contratação é de </w:t>
      </w:r>
      <w:r>
        <w:rPr>
          <w:rFonts w:hint="default"/>
          <w:i w:val="0"/>
          <w:iCs w:val="0"/>
          <w:color w:val="auto"/>
          <w:sz w:val="24"/>
          <w:szCs w:val="24"/>
          <w:highlight w:val="yellow"/>
          <w:lang w:val="pt-BR"/>
        </w:rPr>
        <w:t>12 (doze)</w:t>
      </w:r>
      <w:r>
        <w:rPr>
          <w:i w:val="0"/>
          <w:iCs w:val="0"/>
          <w:color w:val="auto"/>
          <w:sz w:val="24"/>
          <w:szCs w:val="24"/>
          <w:highlight w:val="yellow"/>
        </w:rPr>
        <w:t xml:space="preserve"> </w:t>
      </w:r>
      <w:r>
        <w:rPr>
          <w:rFonts w:hint="default"/>
          <w:i w:val="0"/>
          <w:iCs w:val="0"/>
          <w:color w:val="auto"/>
          <w:sz w:val="24"/>
          <w:szCs w:val="24"/>
          <w:highlight w:val="yellow"/>
          <w:lang w:val="pt-BR"/>
        </w:rPr>
        <w:t xml:space="preserve">meses </w:t>
      </w:r>
      <w:r>
        <w:rPr>
          <w:i w:val="0"/>
          <w:iCs w:val="0"/>
          <w:color w:val="auto"/>
          <w:sz w:val="24"/>
          <w:szCs w:val="24"/>
          <w:highlight w:val="yellow"/>
        </w:rPr>
        <w:t>contados d</w:t>
      </w:r>
      <w:r>
        <w:rPr>
          <w:rFonts w:hint="default"/>
          <w:i w:val="0"/>
          <w:iCs w:val="0"/>
          <w:color w:val="auto"/>
          <w:sz w:val="24"/>
          <w:szCs w:val="24"/>
          <w:highlight w:val="yellow"/>
          <w:lang w:val="pt-BR"/>
        </w:rPr>
        <w:t>a homologação do contrato</w:t>
      </w:r>
      <w:r>
        <w:rPr>
          <w:i w:val="0"/>
          <w:iCs w:val="0"/>
          <w:color w:val="auto"/>
          <w:sz w:val="24"/>
          <w:szCs w:val="24"/>
          <w:highlight w:val="yellow"/>
        </w:rPr>
        <w:t xml:space="preserve"> na forma do artigo 105 da Lei n° 14.133, de 2021.</w:t>
      </w:r>
    </w:p>
    <w:p w14:paraId="044F531D">
      <w:pPr>
        <w:pStyle w:val="56"/>
        <w:spacing w:after="288" w:afterLines="120" w:line="312" w:lineRule="auto"/>
        <w:ind w:firstLine="709"/>
        <w:rPr>
          <w:sz w:val="24"/>
          <w:szCs w:val="24"/>
        </w:rPr>
      </w:pPr>
      <w:r>
        <w:rPr>
          <w:sz w:val="24"/>
          <w:szCs w:val="24"/>
        </w:rPr>
        <w:t>O contrato oferece maior detalhamento das regras que serão aplicadas em relação à vigência da contratação.</w:t>
      </w:r>
    </w:p>
    <w:p w14:paraId="77685586">
      <w:pPr>
        <w:pStyle w:val="39"/>
        <w:spacing w:before="120" w:after="288" w:afterLines="120" w:line="312" w:lineRule="auto"/>
        <w:ind w:left="0" w:firstLine="0"/>
        <w:rPr>
          <w:sz w:val="24"/>
          <w:szCs w:val="24"/>
        </w:rPr>
      </w:pPr>
      <w:r>
        <w:rPr>
          <w:sz w:val="24"/>
          <w:szCs w:val="24"/>
        </w:rPr>
        <w:t>FUNDAMENTAÇÃO E DESCRIÇÃO DA NECESSIDADE DA CONTRATAÇÃO</w:t>
      </w:r>
    </w:p>
    <w:p w14:paraId="2D07C077">
      <w:pPr>
        <w:pStyle w:val="56"/>
        <w:spacing w:after="288" w:afterLines="120" w:line="312" w:lineRule="auto"/>
        <w:ind w:firstLine="709"/>
        <w:rPr>
          <w:sz w:val="24"/>
          <w:szCs w:val="24"/>
        </w:rPr>
      </w:pPr>
      <w:r>
        <w:rPr>
          <w:sz w:val="24"/>
          <w:szCs w:val="24"/>
        </w:rPr>
        <w:t>A Fundamentação da Contratação e de seus quantitativos encontra-se pormenorizada em Tópico específico dos Estudos Técnicos Preliminares, apêndice deste Termo de Referência.</w:t>
      </w:r>
    </w:p>
    <w:p w14:paraId="03542A35">
      <w:pPr>
        <w:pStyle w:val="56"/>
        <w:spacing w:after="288" w:afterLines="120" w:line="312" w:lineRule="auto"/>
        <w:ind w:firstLine="709"/>
        <w:rPr>
          <w:sz w:val="24"/>
          <w:szCs w:val="24"/>
        </w:rPr>
      </w:pPr>
      <w:r>
        <w:rPr>
          <w:sz w:val="24"/>
          <w:szCs w:val="24"/>
          <w:highlight w:val="yellow"/>
        </w:rPr>
        <w:t xml:space="preserve">O objeto da contratação está previsto no Plano de Contratações Anual  de </w:t>
      </w:r>
      <w:r>
        <w:rPr>
          <w:rFonts w:hint="default"/>
          <w:color w:val="auto"/>
          <w:sz w:val="24"/>
          <w:szCs w:val="24"/>
          <w:highlight w:val="yellow"/>
        </w:rPr>
        <w:t>20</w:t>
      </w:r>
      <w:r>
        <w:rPr>
          <w:rFonts w:hint="default"/>
          <w:color w:val="auto"/>
          <w:sz w:val="24"/>
          <w:szCs w:val="24"/>
          <w:highlight w:val="yellow"/>
          <w:lang w:val="pt-BR"/>
        </w:rPr>
        <w:t>24</w:t>
      </w:r>
      <w:r>
        <w:rPr>
          <w:rFonts w:hint="default"/>
          <w:color w:val="auto"/>
          <w:sz w:val="24"/>
          <w:szCs w:val="24"/>
          <w:highlight w:val="yellow"/>
        </w:rPr>
        <w:t xml:space="preserve"> </w:t>
      </w:r>
      <w:r>
        <w:rPr>
          <w:rFonts w:hint="default"/>
          <w:color w:val="auto"/>
          <w:sz w:val="24"/>
          <w:szCs w:val="24"/>
          <w:highlight w:val="yellow"/>
          <w:lang w:val="pt-BR"/>
        </w:rPr>
        <w:t xml:space="preserve">previstas em: </w:t>
      </w:r>
      <w:r>
        <w:rPr>
          <w:rFonts w:hint="default"/>
          <w:color w:val="auto"/>
          <w:sz w:val="24"/>
          <w:szCs w:val="24"/>
          <w:highlight w:val="yellow"/>
        </w:rPr>
        <w:t xml:space="preserve"> locação de equipamentos.</w:t>
      </w:r>
    </w:p>
    <w:p w14:paraId="093E53F8">
      <w:pPr>
        <w:pStyle w:val="39"/>
        <w:spacing w:before="120" w:after="288" w:afterLines="120" w:line="312" w:lineRule="auto"/>
        <w:ind w:left="0" w:firstLine="0"/>
        <w:rPr>
          <w:sz w:val="24"/>
          <w:szCs w:val="24"/>
        </w:rPr>
      </w:pPr>
      <w:r>
        <w:rPr>
          <w:sz w:val="24"/>
          <w:szCs w:val="24"/>
        </w:rPr>
        <w:t>DESCRIÇÃO DA SOLUÇÃO COMO UM TODO CONSIDERADO O CICLO DE VIDA DO OBJETO E ESPECIFICAÇÃO DO PRODUTO</w:t>
      </w:r>
    </w:p>
    <w:p w14:paraId="7142A131">
      <w:pPr>
        <w:pStyle w:val="103"/>
        <w:spacing w:after="288" w:afterLines="120" w:line="312" w:lineRule="auto"/>
        <w:ind w:firstLine="709"/>
        <w:rPr>
          <w:i w:val="0"/>
          <w:iCs w:val="0"/>
          <w:color w:val="auto"/>
          <w:sz w:val="24"/>
          <w:szCs w:val="24"/>
        </w:rPr>
      </w:pPr>
      <w:r>
        <w:rPr>
          <w:i w:val="0"/>
          <w:iCs w:val="0"/>
          <w:color w:val="auto"/>
          <w:sz w:val="24"/>
          <w:szCs w:val="24"/>
        </w:rPr>
        <w:t>A descrição da solução como um todo encontra-se pormenorizada em tópico específico dos Estudos Técnicos Preliminares, apêndice deste Termo de Referência.</w:t>
      </w:r>
    </w:p>
    <w:p w14:paraId="29E7B11B">
      <w:pPr>
        <w:pStyle w:val="39"/>
        <w:spacing w:before="120" w:after="288" w:afterLines="120" w:line="312" w:lineRule="auto"/>
        <w:rPr>
          <w:sz w:val="24"/>
          <w:szCs w:val="24"/>
        </w:rPr>
      </w:pPr>
      <w:r>
        <w:rPr>
          <w:sz w:val="24"/>
          <w:szCs w:val="24"/>
        </w:rPr>
        <w:t>REQUISITOS DA CONTRATAÇÃO</w:t>
      </w:r>
    </w:p>
    <w:p w14:paraId="15A280A5">
      <w:pPr>
        <w:pStyle w:val="109"/>
        <w:spacing w:before="120" w:after="288" w:afterLines="120" w:line="312" w:lineRule="auto"/>
        <w:ind w:left="0"/>
        <w:rPr>
          <w:color w:val="auto"/>
          <w:sz w:val="24"/>
          <w:szCs w:val="24"/>
          <w:highlight w:val="yellow"/>
        </w:rPr>
      </w:pPr>
      <w:r>
        <w:rPr>
          <w:color w:val="auto"/>
          <w:sz w:val="24"/>
          <w:szCs w:val="24"/>
          <w:highlight w:val="yellow"/>
        </w:rPr>
        <w:t>Subcontratação</w:t>
      </w:r>
    </w:p>
    <w:p w14:paraId="7C0AC833">
      <w:pPr>
        <w:pStyle w:val="56"/>
        <w:spacing w:after="288" w:afterLines="120" w:line="312" w:lineRule="auto"/>
        <w:ind w:firstLine="709"/>
        <w:rPr>
          <w:color w:val="auto"/>
          <w:sz w:val="24"/>
          <w:szCs w:val="24"/>
          <w:highlight w:val="yellow"/>
        </w:rPr>
      </w:pPr>
      <w:r>
        <w:rPr>
          <w:color w:val="auto"/>
          <w:sz w:val="24"/>
          <w:szCs w:val="24"/>
          <w:highlight w:val="yellow"/>
        </w:rPr>
        <w:t>Não é admitida a subcontratação do objeto contratual.</w:t>
      </w:r>
    </w:p>
    <w:p w14:paraId="41581CFA">
      <w:pPr>
        <w:pStyle w:val="109"/>
        <w:spacing w:before="120" w:after="288" w:afterLines="120" w:line="312" w:lineRule="auto"/>
        <w:rPr>
          <w:color w:val="auto"/>
          <w:sz w:val="24"/>
          <w:szCs w:val="24"/>
          <w:highlight w:val="yellow"/>
        </w:rPr>
      </w:pPr>
      <w:r>
        <w:rPr>
          <w:color w:val="auto"/>
          <w:sz w:val="24"/>
          <w:szCs w:val="24"/>
          <w:highlight w:val="yellow"/>
        </w:rPr>
        <w:t>Garantia da contratação</w:t>
      </w:r>
    </w:p>
    <w:p w14:paraId="6124DCEE">
      <w:pPr>
        <w:pStyle w:val="103"/>
        <w:spacing w:after="288" w:afterLines="120" w:line="312" w:lineRule="auto"/>
        <w:ind w:firstLine="709"/>
        <w:rPr>
          <w:i w:val="0"/>
          <w:iCs w:val="0"/>
          <w:color w:val="auto"/>
          <w:sz w:val="24"/>
          <w:szCs w:val="24"/>
          <w:highlight w:val="yellow"/>
        </w:rPr>
      </w:pPr>
      <w:r>
        <w:rPr>
          <w:i w:val="0"/>
          <w:iCs w:val="0"/>
          <w:color w:val="auto"/>
          <w:sz w:val="24"/>
          <w:szCs w:val="24"/>
          <w:highlight w:val="yellow"/>
        </w:rPr>
        <w:t xml:space="preserve">Não haverá exigência da garantia da contratação dos </w:t>
      </w:r>
      <w:r>
        <w:fldChar w:fldCharType="begin"/>
      </w:r>
      <w:r>
        <w:instrText xml:space="preserve"> HYPERLINK "http://www.planalto.gov.br/ccivil_03/_ato2019-2022/2021/lei/L14133.htm" \l "art96" </w:instrText>
      </w:r>
      <w:r>
        <w:fldChar w:fldCharType="separate"/>
      </w:r>
      <w:r>
        <w:rPr>
          <w:rStyle w:val="13"/>
          <w:i w:val="0"/>
          <w:iCs w:val="0"/>
          <w:color w:val="auto"/>
          <w:sz w:val="24"/>
          <w:szCs w:val="24"/>
        </w:rPr>
        <w:t>artigos 96 e seguintes da Lei nº 14.133, de 2021</w:t>
      </w:r>
      <w:r>
        <w:rPr>
          <w:rStyle w:val="13"/>
          <w:i w:val="0"/>
          <w:iCs w:val="0"/>
          <w:color w:val="auto"/>
          <w:sz w:val="24"/>
          <w:szCs w:val="24"/>
        </w:rPr>
        <w:fldChar w:fldCharType="end"/>
      </w:r>
      <w:r>
        <w:rPr>
          <w:rStyle w:val="13"/>
          <w:rFonts w:hint="default"/>
          <w:i w:val="0"/>
          <w:iCs w:val="0"/>
          <w:color w:val="auto"/>
          <w:sz w:val="24"/>
          <w:szCs w:val="24"/>
          <w:lang w:val="pt-BR"/>
        </w:rPr>
        <w:t>.</w:t>
      </w:r>
    </w:p>
    <w:p w14:paraId="08CF8BD2">
      <w:pPr>
        <w:pStyle w:val="39"/>
        <w:spacing w:before="120" w:after="288" w:afterLines="120" w:line="312" w:lineRule="auto"/>
        <w:rPr>
          <w:sz w:val="24"/>
          <w:szCs w:val="24"/>
        </w:rPr>
      </w:pPr>
      <w:r>
        <w:rPr>
          <w:sz w:val="24"/>
          <w:szCs w:val="24"/>
        </w:rPr>
        <w:t>MODELO DE EXECUÇÃO DO OBJETO</w:t>
      </w:r>
    </w:p>
    <w:p w14:paraId="3FAE5801">
      <w:pPr>
        <w:pStyle w:val="109"/>
        <w:spacing w:before="120" w:after="288" w:afterLines="120" w:line="312" w:lineRule="auto"/>
        <w:rPr>
          <w:color w:val="000000" w:themeColor="text1"/>
          <w:sz w:val="24"/>
          <w:szCs w:val="24"/>
          <w:highlight w:val="yellow"/>
          <w14:textFill>
            <w14:solidFill>
              <w14:schemeClr w14:val="tx1"/>
            </w14:solidFill>
          </w14:textFill>
        </w:rPr>
      </w:pPr>
      <w:r>
        <w:rPr>
          <w:color w:val="000000" w:themeColor="text1"/>
          <w:sz w:val="24"/>
          <w:szCs w:val="24"/>
          <w:highlight w:val="yellow"/>
          <w14:textFill>
            <w14:solidFill>
              <w14:schemeClr w14:val="tx1"/>
            </w14:solidFill>
          </w14:textFill>
        </w:rPr>
        <w:t>Condições de Entrega</w:t>
      </w:r>
    </w:p>
    <w:p w14:paraId="318A2C6E">
      <w:pPr>
        <w:pStyle w:val="56"/>
        <w:spacing w:after="288" w:afterLines="120" w:line="312" w:lineRule="auto"/>
        <w:ind w:firstLine="709"/>
        <w:rPr>
          <w:sz w:val="24"/>
          <w:szCs w:val="24"/>
          <w:highlight w:val="yellow"/>
        </w:rPr>
      </w:pPr>
      <w:r>
        <w:rPr>
          <w:sz w:val="24"/>
          <w:szCs w:val="24"/>
          <w:highlight w:val="yellow"/>
        </w:rPr>
        <w:t xml:space="preserve">Os bens deverão ser </w:t>
      </w:r>
      <w:r>
        <w:rPr>
          <w:rFonts w:hint="default"/>
          <w:sz w:val="24"/>
          <w:szCs w:val="24"/>
          <w:highlight w:val="yellow"/>
          <w:lang w:val="pt-BR"/>
        </w:rPr>
        <w:t xml:space="preserve">apresentados </w:t>
      </w:r>
      <w:r>
        <w:rPr>
          <w:sz w:val="24"/>
          <w:szCs w:val="24"/>
          <w:highlight w:val="yellow"/>
        </w:rPr>
        <w:t xml:space="preserve">no endereço </w:t>
      </w:r>
      <w:r>
        <w:rPr>
          <w:rFonts w:hint="default"/>
          <w:sz w:val="24"/>
          <w:szCs w:val="24"/>
          <w:highlight w:val="yellow"/>
          <w:lang w:val="pt-BR"/>
        </w:rPr>
        <w:t xml:space="preserve">fornecido na </w:t>
      </w:r>
      <w:r>
        <w:rPr>
          <w:rFonts w:hint="default"/>
          <w:i w:val="0"/>
          <w:iCs w:val="0"/>
          <w:color w:val="auto"/>
          <w:sz w:val="24"/>
          <w:szCs w:val="24"/>
          <w:highlight w:val="yellow"/>
        </w:rPr>
        <w:t xml:space="preserve"> ordem de </w:t>
      </w:r>
      <w:r>
        <w:rPr>
          <w:rFonts w:hint="default"/>
          <w:i w:val="0"/>
          <w:iCs w:val="0"/>
          <w:color w:val="auto"/>
          <w:sz w:val="24"/>
          <w:szCs w:val="24"/>
          <w:highlight w:val="yellow"/>
          <w:lang w:val="pt-BR"/>
        </w:rPr>
        <w:t>serviço.</w:t>
      </w:r>
    </w:p>
    <w:p w14:paraId="1D4AAEC3">
      <w:pPr>
        <w:pStyle w:val="109"/>
        <w:spacing w:before="120" w:after="288" w:afterLines="120" w:line="312" w:lineRule="auto"/>
        <w:rPr>
          <w:color w:val="auto"/>
          <w:sz w:val="24"/>
          <w:szCs w:val="24"/>
          <w:highlight w:val="none"/>
        </w:rPr>
      </w:pPr>
      <w:r>
        <w:rPr>
          <w:color w:val="auto"/>
          <w:sz w:val="24"/>
          <w:szCs w:val="24"/>
          <w:highlight w:val="none"/>
        </w:rPr>
        <w:t xml:space="preserve">Garantia, manutenção e assistência técnica </w:t>
      </w:r>
    </w:p>
    <w:p w14:paraId="4E64D217">
      <w:pPr>
        <w:pStyle w:val="56"/>
        <w:spacing w:after="288" w:afterLines="120" w:line="312" w:lineRule="auto"/>
        <w:ind w:firstLine="709"/>
        <w:rPr>
          <w:sz w:val="24"/>
          <w:szCs w:val="24"/>
          <w:highlight w:val="none"/>
        </w:rPr>
      </w:pPr>
      <w:r>
        <w:rPr>
          <w:sz w:val="24"/>
          <w:szCs w:val="24"/>
          <w:highlight w:val="none"/>
        </w:rPr>
        <w:t xml:space="preserve">O prazo de garantia é aquele estabelecido na Lei nº 8.078, de 11 de setembro de 1990 (Código de Defesa do Consumidor)  </w:t>
      </w:r>
    </w:p>
    <w:p w14:paraId="5FDD9BD2">
      <w:pPr>
        <w:pStyle w:val="56"/>
        <w:spacing w:after="288" w:afterLines="120" w:line="312" w:lineRule="auto"/>
        <w:ind w:firstLine="709"/>
        <w:rPr>
          <w:sz w:val="24"/>
          <w:szCs w:val="24"/>
          <w:highlight w:val="none"/>
        </w:rPr>
      </w:pPr>
      <w:r>
        <w:rPr>
          <w:rFonts w:hint="default"/>
          <w:sz w:val="24"/>
          <w:szCs w:val="24"/>
          <w:highlight w:val="none"/>
          <w:lang w:val="pt-BR"/>
        </w:rPr>
        <w:t>A</w:t>
      </w:r>
      <w:r>
        <w:rPr>
          <w:rFonts w:hint="default"/>
          <w:sz w:val="24"/>
          <w:szCs w:val="24"/>
          <w:highlight w:val="none"/>
        </w:rPr>
        <w:t xml:space="preserve"> empresa fornecedora dos bens será responsável pela substituição, troca ou reposição dos materiais porventura entregues com defeito, danificados, ou não compatíveis com as especificações do Termo</w:t>
      </w:r>
    </w:p>
    <w:p w14:paraId="5A5F5BEF">
      <w:pPr>
        <w:pStyle w:val="56"/>
        <w:spacing w:after="288" w:afterLines="120" w:line="312" w:lineRule="auto"/>
        <w:ind w:firstLine="709"/>
        <w:rPr>
          <w:sz w:val="24"/>
          <w:szCs w:val="24"/>
          <w:highlight w:val="none"/>
        </w:rPr>
      </w:pPr>
      <w:r>
        <w:rPr>
          <w:rFonts w:hint="default"/>
          <w:i w:val="0"/>
          <w:iCs w:val="0"/>
          <w:color w:val="auto"/>
          <w:sz w:val="24"/>
          <w:szCs w:val="24"/>
          <w:highlight w:val="none"/>
        </w:rPr>
        <w:t>Na substituição de materiais defeituosos, a reposição será por outro com especificações técnicas iguais, ou superiores com aprovação prévia da Contratante, sem custo adicional para a Contratante</w:t>
      </w:r>
      <w:r>
        <w:rPr>
          <w:rFonts w:hint="default"/>
          <w:i w:val="0"/>
          <w:iCs w:val="0"/>
          <w:color w:val="auto"/>
          <w:sz w:val="24"/>
          <w:szCs w:val="24"/>
          <w:highlight w:val="none"/>
          <w:lang w:val="pt-BR"/>
        </w:rPr>
        <w:t>.</w:t>
      </w:r>
    </w:p>
    <w:p w14:paraId="62E32EB8">
      <w:pPr>
        <w:pStyle w:val="103"/>
        <w:spacing w:after="288" w:afterLines="120" w:line="312" w:lineRule="auto"/>
        <w:ind w:firstLine="709"/>
        <w:rPr>
          <w:sz w:val="24"/>
          <w:szCs w:val="24"/>
          <w:highlight w:val="none"/>
        </w:rPr>
      </w:pPr>
      <w:r>
        <w:rPr>
          <w:rFonts w:hint="default"/>
          <w:i w:val="0"/>
          <w:iCs w:val="0"/>
          <w:color w:val="auto"/>
          <w:sz w:val="24"/>
          <w:szCs w:val="24"/>
          <w:highlight w:val="none"/>
        </w:rPr>
        <w:t>A licitante vencedora é obrigada a substituir ou reparar os aparelhos que apresentem defeitos, pois será de total responsabilidade da licitante vencedora os casos em que os exames em que se verifiquem irregularidades ou suspeita de qualquer erro que venha a comprometer a saúde do usuário do SUS for causado por mal funcionamento do mesmo;</w:t>
      </w:r>
    </w:p>
    <w:p w14:paraId="7EFAC031">
      <w:pPr>
        <w:pStyle w:val="109"/>
        <w:spacing w:before="120" w:after="288" w:afterLines="120" w:line="312" w:lineRule="auto"/>
        <w:rPr>
          <w:rFonts w:hint="default"/>
          <w:i w:val="0"/>
          <w:iCs w:val="0"/>
          <w:color w:val="auto"/>
          <w:sz w:val="24"/>
          <w:szCs w:val="24"/>
          <w:highlight w:val="none"/>
          <w:lang w:val="pt-BR"/>
        </w:rPr>
      </w:pPr>
      <w:r>
        <w:rPr>
          <w:color w:val="000000" w:themeColor="text1"/>
          <w:sz w:val="24"/>
          <w:szCs w:val="24"/>
          <w:highlight w:val="none"/>
          <w14:textFill>
            <w14:solidFill>
              <w14:schemeClr w14:val="tx1"/>
            </w14:solidFill>
          </w14:textFill>
        </w:rPr>
        <w:t>Condições de serviços</w:t>
      </w:r>
      <w:r>
        <w:rPr>
          <w:rFonts w:hint="default"/>
          <w:color w:val="000000" w:themeColor="text1"/>
          <w:sz w:val="24"/>
          <w:szCs w:val="24"/>
          <w:highlight w:val="none"/>
          <w:lang w:val="pt-BR"/>
          <w14:textFill>
            <w14:solidFill>
              <w14:schemeClr w14:val="tx1"/>
            </w14:solidFill>
          </w14:textFill>
        </w:rPr>
        <w:t xml:space="preserve"> e fornecimentos</w:t>
      </w:r>
    </w:p>
    <w:p w14:paraId="528CBE7C">
      <w:pPr>
        <w:pStyle w:val="103"/>
        <w:spacing w:after="288" w:afterLines="120" w:line="312" w:lineRule="auto"/>
        <w:ind w:firstLine="709"/>
        <w:rPr>
          <w:rFonts w:hint="default"/>
          <w:i w:val="0"/>
          <w:iCs w:val="0"/>
          <w:color w:val="auto"/>
          <w:sz w:val="24"/>
          <w:szCs w:val="24"/>
          <w:highlight w:val="none"/>
        </w:rPr>
      </w:pPr>
      <w:r>
        <w:rPr>
          <w:rFonts w:hint="default"/>
          <w:i w:val="0"/>
          <w:iCs w:val="0"/>
          <w:color w:val="auto"/>
          <w:sz w:val="24"/>
          <w:szCs w:val="24"/>
          <w:highlight w:val="none"/>
        </w:rPr>
        <w:t xml:space="preserve"> Todos os materiais solicitados deverão ter registro na ANVISA.</w:t>
      </w:r>
    </w:p>
    <w:p w14:paraId="6F084732">
      <w:pPr>
        <w:pStyle w:val="103"/>
        <w:spacing w:after="288" w:afterLines="120" w:line="312" w:lineRule="auto"/>
        <w:ind w:firstLine="709"/>
        <w:rPr>
          <w:rFonts w:hint="default"/>
          <w:i w:val="0"/>
          <w:iCs w:val="0"/>
          <w:color w:val="auto"/>
          <w:sz w:val="24"/>
          <w:szCs w:val="24"/>
          <w:highlight w:val="none"/>
        </w:rPr>
      </w:pPr>
      <w:r>
        <w:rPr>
          <w:rFonts w:hint="default"/>
          <w:i w:val="0"/>
          <w:iCs w:val="0"/>
          <w:color w:val="auto"/>
          <w:sz w:val="24"/>
          <w:szCs w:val="24"/>
          <w:highlight w:val="none"/>
        </w:rPr>
        <w:t>Para os produtos isentos de registro na ANVISA, a empresa participante deverá comprovar essa isenção através de:</w:t>
      </w:r>
      <w:r>
        <w:rPr>
          <w:rFonts w:hint="default"/>
          <w:i w:val="0"/>
          <w:iCs w:val="0"/>
          <w:color w:val="auto"/>
          <w:sz w:val="24"/>
          <w:szCs w:val="24"/>
          <w:highlight w:val="none"/>
          <w:lang w:val="pt-BR"/>
        </w:rPr>
        <w:t xml:space="preserve"> </w:t>
      </w:r>
      <w:r>
        <w:rPr>
          <w:rFonts w:hint="default"/>
          <w:i w:val="0"/>
          <w:iCs w:val="0"/>
          <w:color w:val="auto"/>
          <w:sz w:val="24"/>
          <w:szCs w:val="24"/>
          <w:highlight w:val="none"/>
        </w:rPr>
        <w:t>Documento ou informe do site da ANVISA, informando que o insumo é isento de registro; ou Resolução da Diretoria Colegiada – RDC correspondente que comprove a isenção do objeto ofertado</w:t>
      </w:r>
    </w:p>
    <w:p w14:paraId="015A9441">
      <w:pPr>
        <w:pStyle w:val="103"/>
        <w:spacing w:after="288" w:afterLines="120" w:line="312" w:lineRule="auto"/>
        <w:ind w:firstLine="709"/>
        <w:rPr>
          <w:rFonts w:hint="default"/>
          <w:i w:val="0"/>
          <w:iCs w:val="0"/>
          <w:color w:val="auto"/>
          <w:sz w:val="24"/>
          <w:szCs w:val="24"/>
          <w:highlight w:val="none"/>
        </w:rPr>
      </w:pPr>
      <w:r>
        <w:rPr>
          <w:rFonts w:hint="default"/>
          <w:i w:val="0"/>
          <w:iCs w:val="0"/>
          <w:color w:val="auto"/>
          <w:sz w:val="24"/>
          <w:szCs w:val="24"/>
          <w:highlight w:val="none"/>
        </w:rPr>
        <w:t>Os materiais a serem fornecidos devem ter as especificações técnicas em explícita conformidade com a descrição requisitada neste instrumento;</w:t>
      </w:r>
    </w:p>
    <w:p w14:paraId="40340AE8">
      <w:pPr>
        <w:pStyle w:val="103"/>
        <w:spacing w:after="288" w:afterLines="120" w:line="312" w:lineRule="auto"/>
        <w:ind w:firstLine="709"/>
        <w:rPr>
          <w:rFonts w:hint="default"/>
          <w:i w:val="0"/>
          <w:iCs w:val="0"/>
          <w:color w:val="auto"/>
          <w:sz w:val="24"/>
          <w:szCs w:val="24"/>
          <w:highlight w:val="none"/>
        </w:rPr>
      </w:pPr>
      <w:r>
        <w:rPr>
          <w:rFonts w:hint="default"/>
          <w:i w:val="0"/>
          <w:iCs w:val="0"/>
          <w:color w:val="auto"/>
          <w:sz w:val="24"/>
          <w:szCs w:val="24"/>
          <w:highlight w:val="none"/>
        </w:rPr>
        <w:t xml:space="preserve">O prazo de entrega dos materiais é até 5  (cinco) dias úteis, após a assinatura do contrato OU da emissão da ordem de serviço; </w:t>
      </w:r>
    </w:p>
    <w:p w14:paraId="2A5D54A2">
      <w:pPr>
        <w:pStyle w:val="103"/>
        <w:spacing w:after="288" w:afterLines="120" w:line="312" w:lineRule="auto"/>
        <w:ind w:firstLine="709"/>
        <w:rPr>
          <w:rFonts w:hint="default"/>
          <w:i w:val="0"/>
          <w:iCs w:val="0"/>
          <w:color w:val="auto"/>
          <w:sz w:val="24"/>
          <w:szCs w:val="24"/>
          <w:highlight w:val="none"/>
        </w:rPr>
      </w:pPr>
      <w:r>
        <w:rPr>
          <w:rFonts w:hint="default"/>
          <w:i w:val="0"/>
          <w:iCs w:val="0"/>
          <w:color w:val="auto"/>
          <w:sz w:val="24"/>
          <w:szCs w:val="24"/>
          <w:highlight w:val="none"/>
        </w:rPr>
        <w:t>A entrega dos materiais será no Hospital Municipal São José no Laboratório Municipal, localizado na Rua Formiga, nº 114, Centro, Arcos/MG, ou em outro endereço informado na ordem de compra, podendo ser no perímetro urbano ou rural do Município de Arcos/MG;</w:t>
      </w:r>
    </w:p>
    <w:p w14:paraId="633F154A">
      <w:pPr>
        <w:pStyle w:val="103"/>
        <w:spacing w:after="288" w:afterLines="120" w:line="312" w:lineRule="auto"/>
        <w:ind w:firstLine="709"/>
        <w:rPr>
          <w:rFonts w:hint="default"/>
          <w:i w:val="0"/>
          <w:iCs w:val="0"/>
          <w:color w:val="auto"/>
          <w:sz w:val="24"/>
          <w:szCs w:val="24"/>
          <w:highlight w:val="none"/>
        </w:rPr>
      </w:pPr>
      <w:r>
        <w:rPr>
          <w:rFonts w:hint="default"/>
          <w:i w:val="0"/>
          <w:iCs w:val="0"/>
          <w:color w:val="auto"/>
          <w:sz w:val="24"/>
          <w:szCs w:val="24"/>
          <w:highlight w:val="none"/>
        </w:rPr>
        <w:t>O horário de funcionamento para entrega é de 7h às 11h e de 13h às 16h, de segunda a sexta-feira, ou em outro horário estipulado na autorização de compra;</w:t>
      </w:r>
    </w:p>
    <w:p w14:paraId="7EE24949">
      <w:pPr>
        <w:pStyle w:val="103"/>
        <w:spacing w:after="288" w:afterLines="120" w:line="312" w:lineRule="auto"/>
        <w:ind w:firstLine="709"/>
        <w:rPr>
          <w:rFonts w:hint="default"/>
          <w:i w:val="0"/>
          <w:iCs w:val="0"/>
          <w:color w:val="auto"/>
          <w:sz w:val="24"/>
          <w:szCs w:val="24"/>
          <w:highlight w:val="none"/>
        </w:rPr>
      </w:pPr>
      <w:r>
        <w:rPr>
          <w:rFonts w:hint="default"/>
          <w:i w:val="0"/>
          <w:iCs w:val="0"/>
          <w:color w:val="auto"/>
          <w:sz w:val="24"/>
          <w:szCs w:val="24"/>
          <w:highlight w:val="none"/>
        </w:rPr>
        <w:t>A empresa ficará responsável pela descarga dos materiais mesmo em locais que contenham mais de 1(um) piso;</w:t>
      </w:r>
    </w:p>
    <w:p w14:paraId="5A737172">
      <w:pPr>
        <w:pStyle w:val="103"/>
        <w:spacing w:after="288" w:afterLines="120" w:line="312" w:lineRule="auto"/>
        <w:ind w:firstLine="709"/>
        <w:rPr>
          <w:rFonts w:hint="default"/>
          <w:i w:val="0"/>
          <w:iCs w:val="0"/>
          <w:color w:val="auto"/>
          <w:sz w:val="24"/>
          <w:szCs w:val="24"/>
          <w:highlight w:val="none"/>
        </w:rPr>
      </w:pPr>
      <w:r>
        <w:rPr>
          <w:rFonts w:hint="default"/>
          <w:i w:val="0"/>
          <w:iCs w:val="0"/>
          <w:color w:val="auto"/>
          <w:sz w:val="24"/>
          <w:szCs w:val="24"/>
          <w:highlight w:val="none"/>
        </w:rPr>
        <w:t>A entrega dos reagentes se dará de forma parcelada, de acordo com a demanda informada na ordem de compra;</w:t>
      </w:r>
    </w:p>
    <w:p w14:paraId="475667FA">
      <w:pPr>
        <w:pStyle w:val="103"/>
        <w:spacing w:after="288" w:afterLines="120" w:line="312" w:lineRule="auto"/>
        <w:ind w:firstLine="709"/>
        <w:rPr>
          <w:rFonts w:hint="default"/>
          <w:i w:val="0"/>
          <w:iCs w:val="0"/>
          <w:color w:val="auto"/>
          <w:sz w:val="24"/>
          <w:szCs w:val="24"/>
          <w:highlight w:val="none"/>
        </w:rPr>
      </w:pPr>
      <w:r>
        <w:rPr>
          <w:rFonts w:hint="default"/>
          <w:i w:val="0"/>
          <w:iCs w:val="0"/>
          <w:color w:val="auto"/>
          <w:sz w:val="24"/>
          <w:szCs w:val="24"/>
          <w:highlight w:val="none"/>
        </w:rPr>
        <w:t>Caso não seja possível a entrega na data assinalada, a empresa deverá comunicar as razões respectivas com pelo menos (02) dias de antecedência para que qualquer pleito de prorrogação de prazo seja analisado, ressalvadas situações de caso fortuito e força maior;</w:t>
      </w:r>
    </w:p>
    <w:p w14:paraId="1E84510E">
      <w:pPr>
        <w:pStyle w:val="103"/>
        <w:spacing w:after="288" w:afterLines="120" w:line="312" w:lineRule="auto"/>
        <w:ind w:firstLine="709"/>
        <w:rPr>
          <w:rFonts w:hint="default"/>
          <w:i w:val="0"/>
          <w:iCs w:val="0"/>
          <w:color w:val="auto"/>
          <w:sz w:val="24"/>
          <w:szCs w:val="24"/>
          <w:highlight w:val="none"/>
        </w:rPr>
      </w:pPr>
      <w:r>
        <w:rPr>
          <w:rFonts w:hint="default"/>
          <w:i w:val="0"/>
          <w:iCs w:val="0"/>
          <w:color w:val="auto"/>
          <w:sz w:val="24"/>
          <w:szCs w:val="24"/>
          <w:highlight w:val="none"/>
        </w:rPr>
        <w:t>A licitante vencedora deverá seguir as normas técnicas específicas para cada aparelho;</w:t>
      </w:r>
    </w:p>
    <w:p w14:paraId="7DDE8D8E">
      <w:pPr>
        <w:pStyle w:val="103"/>
        <w:spacing w:after="288" w:afterLines="120" w:line="312" w:lineRule="auto"/>
        <w:ind w:firstLine="709"/>
        <w:rPr>
          <w:rFonts w:hint="default"/>
          <w:i w:val="0"/>
          <w:iCs w:val="0"/>
          <w:color w:val="auto"/>
          <w:sz w:val="24"/>
          <w:szCs w:val="24"/>
          <w:highlight w:val="none"/>
        </w:rPr>
      </w:pPr>
      <w:r>
        <w:rPr>
          <w:rFonts w:hint="default"/>
          <w:i w:val="0"/>
          <w:iCs w:val="0"/>
          <w:color w:val="auto"/>
          <w:sz w:val="24"/>
          <w:szCs w:val="24"/>
          <w:highlight w:val="none"/>
        </w:rPr>
        <w:t>A licitante vencedora deverá</w:t>
      </w:r>
      <w:r>
        <w:rPr>
          <w:rFonts w:hint="default"/>
          <w:i w:val="0"/>
          <w:iCs w:val="0"/>
          <w:color w:val="auto"/>
          <w:sz w:val="24"/>
          <w:szCs w:val="24"/>
          <w:highlight w:val="none"/>
          <w:lang w:val="pt-BR"/>
        </w:rPr>
        <w:t xml:space="preserve"> a</w:t>
      </w:r>
      <w:r>
        <w:rPr>
          <w:rFonts w:hint="default"/>
          <w:i w:val="0"/>
          <w:iCs w:val="0"/>
          <w:color w:val="auto"/>
          <w:sz w:val="24"/>
          <w:szCs w:val="24"/>
          <w:highlight w:val="none"/>
        </w:rPr>
        <w:t>rcar com as responsabilidades fiscais, trabalhistas, tributária e demais encargos que a incidir sobre os serviços prestados nos aparelhos, bem como sia instalação e manutenção preventiva e/ou corretiva;</w:t>
      </w:r>
    </w:p>
    <w:p w14:paraId="4B704684">
      <w:pPr>
        <w:pStyle w:val="103"/>
        <w:spacing w:after="288" w:afterLines="120" w:line="312" w:lineRule="auto"/>
        <w:ind w:firstLine="709"/>
        <w:rPr>
          <w:rFonts w:hint="default"/>
          <w:i w:val="0"/>
          <w:iCs w:val="0"/>
          <w:color w:val="auto"/>
          <w:sz w:val="24"/>
          <w:szCs w:val="24"/>
          <w:highlight w:val="none"/>
        </w:rPr>
      </w:pPr>
      <w:r>
        <w:rPr>
          <w:rFonts w:hint="default"/>
          <w:i w:val="0"/>
          <w:iCs w:val="0"/>
          <w:color w:val="auto"/>
          <w:sz w:val="24"/>
          <w:szCs w:val="24"/>
          <w:highlight w:val="none"/>
        </w:rPr>
        <w:t>A licitante vencedora deverá</w:t>
      </w:r>
      <w:r>
        <w:rPr>
          <w:rFonts w:hint="default"/>
          <w:i w:val="0"/>
          <w:iCs w:val="0"/>
          <w:color w:val="auto"/>
          <w:sz w:val="24"/>
          <w:szCs w:val="24"/>
          <w:highlight w:val="none"/>
          <w:lang w:val="pt-BR"/>
        </w:rPr>
        <w:t xml:space="preserve"> r</w:t>
      </w:r>
      <w:r>
        <w:rPr>
          <w:rFonts w:hint="default"/>
          <w:i w:val="0"/>
          <w:iCs w:val="0"/>
          <w:color w:val="auto"/>
          <w:sz w:val="24"/>
          <w:szCs w:val="24"/>
          <w:highlight w:val="none"/>
        </w:rPr>
        <w:t>esponder por qualquer dano ou prejuízo causado ao Município ou a terceiros, por ação ou omissão culposa ou dolosa de seus prepostos, subcontratados e/ou decorrência da execução dos serviços, após apuração de responsabilidades;</w:t>
      </w:r>
    </w:p>
    <w:p w14:paraId="4E02DDAB">
      <w:pPr>
        <w:pStyle w:val="103"/>
        <w:spacing w:after="288" w:afterLines="120" w:line="312" w:lineRule="auto"/>
        <w:ind w:firstLine="709"/>
        <w:rPr>
          <w:rFonts w:hint="default"/>
          <w:i w:val="0"/>
          <w:iCs w:val="0"/>
          <w:color w:val="auto"/>
          <w:sz w:val="24"/>
          <w:szCs w:val="24"/>
          <w:highlight w:val="none"/>
        </w:rPr>
      </w:pPr>
      <w:r>
        <w:rPr>
          <w:rFonts w:hint="default"/>
          <w:i w:val="0"/>
          <w:iCs w:val="0"/>
          <w:color w:val="auto"/>
          <w:sz w:val="24"/>
          <w:szCs w:val="24"/>
          <w:highlight w:val="none"/>
        </w:rPr>
        <w:t>Todos os materiais e peças necessários a instalação como montagem e seus acessórios, bem como a mão de obra especializada dos equipamentos locados é de responsabilidade exclusiva da contratada.</w:t>
      </w:r>
    </w:p>
    <w:p w14:paraId="58979DAC">
      <w:pPr>
        <w:pStyle w:val="103"/>
        <w:numPr>
          <w:ilvl w:val="1"/>
          <w:numId w:val="0"/>
        </w:numPr>
        <w:spacing w:after="288" w:afterLines="120" w:line="312" w:lineRule="auto"/>
        <w:ind w:left="709" w:leftChars="0"/>
        <w:rPr>
          <w:rFonts w:hint="default"/>
          <w:b/>
          <w:bCs/>
          <w:i w:val="0"/>
          <w:iCs w:val="0"/>
          <w:color w:val="auto"/>
          <w:sz w:val="24"/>
          <w:szCs w:val="24"/>
          <w:highlight w:val="none"/>
        </w:rPr>
      </w:pPr>
      <w:r>
        <w:rPr>
          <w:rFonts w:hint="default"/>
          <w:b/>
          <w:bCs/>
          <w:i w:val="0"/>
          <w:iCs w:val="0"/>
          <w:color w:val="auto"/>
          <w:sz w:val="24"/>
          <w:szCs w:val="24"/>
          <w:highlight w:val="none"/>
        </w:rPr>
        <w:t>Da validade dos reagentes</w:t>
      </w:r>
    </w:p>
    <w:p w14:paraId="09F77149">
      <w:pPr>
        <w:pStyle w:val="103"/>
        <w:spacing w:after="288" w:afterLines="120" w:line="312" w:lineRule="auto"/>
        <w:ind w:firstLine="709"/>
        <w:rPr>
          <w:rFonts w:hint="default"/>
          <w:i w:val="0"/>
          <w:iCs w:val="0"/>
          <w:color w:val="auto"/>
          <w:sz w:val="24"/>
          <w:szCs w:val="24"/>
          <w:highlight w:val="none"/>
        </w:rPr>
      </w:pPr>
      <w:r>
        <w:rPr>
          <w:rFonts w:hint="default"/>
          <w:i w:val="0"/>
          <w:iCs w:val="0"/>
          <w:color w:val="auto"/>
          <w:sz w:val="24"/>
          <w:szCs w:val="24"/>
          <w:highlight w:val="none"/>
        </w:rPr>
        <w:t>Os produtos deverão na data da entrega, apresentar a seguinte validade:</w:t>
      </w:r>
    </w:p>
    <w:p w14:paraId="0A75D07E">
      <w:pPr>
        <w:pStyle w:val="103"/>
        <w:spacing w:after="288" w:afterLines="120" w:line="312" w:lineRule="auto"/>
        <w:ind w:firstLine="709"/>
        <w:rPr>
          <w:rFonts w:hint="default"/>
          <w:i w:val="0"/>
          <w:iCs w:val="0"/>
          <w:color w:val="auto"/>
          <w:sz w:val="24"/>
          <w:szCs w:val="24"/>
          <w:highlight w:val="none"/>
        </w:rPr>
      </w:pPr>
      <w:r>
        <w:rPr>
          <w:rFonts w:hint="default"/>
          <w:i w:val="0"/>
          <w:iCs w:val="0"/>
          <w:color w:val="auto"/>
          <w:sz w:val="24"/>
          <w:szCs w:val="24"/>
          <w:highlight w:val="none"/>
        </w:rPr>
        <w:t>- Quando a vida útil for inferior a 12 (doze) meses: validade mínima de 80% (oitenta por cento).</w:t>
      </w:r>
    </w:p>
    <w:p w14:paraId="13D35F24">
      <w:pPr>
        <w:pStyle w:val="103"/>
        <w:spacing w:after="288" w:afterLines="120" w:line="312" w:lineRule="auto"/>
        <w:ind w:firstLine="709"/>
        <w:rPr>
          <w:i w:val="0"/>
          <w:iCs w:val="0"/>
          <w:color w:val="auto"/>
          <w:sz w:val="24"/>
          <w:szCs w:val="24"/>
          <w:highlight w:val="none"/>
        </w:rPr>
      </w:pPr>
      <w:r>
        <w:rPr>
          <w:rFonts w:hint="default"/>
          <w:i w:val="0"/>
          <w:iCs w:val="0"/>
          <w:color w:val="auto"/>
          <w:sz w:val="24"/>
          <w:szCs w:val="24"/>
          <w:highlight w:val="none"/>
        </w:rPr>
        <w:t>- Quando a vida útil for superior a 12 (doze) meses: validade mínima de 60% (sessenta por cento).</w:t>
      </w:r>
    </w:p>
    <w:p w14:paraId="02C87120">
      <w:pPr>
        <w:pStyle w:val="103"/>
        <w:spacing w:after="288" w:afterLines="120" w:line="312" w:lineRule="auto"/>
        <w:ind w:firstLine="709"/>
        <w:rPr>
          <w:rFonts w:hint="default"/>
          <w:i w:val="0"/>
          <w:iCs w:val="0"/>
          <w:color w:val="auto"/>
          <w:sz w:val="24"/>
          <w:szCs w:val="24"/>
          <w:highlight w:val="none"/>
        </w:rPr>
      </w:pPr>
      <w:r>
        <w:rPr>
          <w:rFonts w:hint="default"/>
          <w:i w:val="0"/>
          <w:iCs w:val="0"/>
          <w:color w:val="auto"/>
          <w:sz w:val="24"/>
          <w:szCs w:val="24"/>
          <w:highlight w:val="none"/>
        </w:rPr>
        <w:t xml:space="preserve">Os serviços da locação </w:t>
      </w:r>
      <w:r>
        <w:rPr>
          <w:rFonts w:hint="default"/>
          <w:i w:val="0"/>
          <w:iCs w:val="0"/>
          <w:color w:val="auto"/>
          <w:sz w:val="24"/>
          <w:szCs w:val="24"/>
          <w:highlight w:val="none"/>
          <w:lang w:val="pt-BR"/>
        </w:rPr>
        <w:t>de equipamentos</w:t>
      </w:r>
      <w:r>
        <w:rPr>
          <w:rFonts w:hint="default"/>
          <w:i w:val="0"/>
          <w:iCs w:val="0"/>
          <w:color w:val="auto"/>
          <w:sz w:val="24"/>
          <w:szCs w:val="24"/>
          <w:highlight w:val="none"/>
        </w:rPr>
        <w:t>, poderão ser realizadas de segunda a domingo, se necessário, em horário comercial.</w:t>
      </w:r>
    </w:p>
    <w:p w14:paraId="4C4BEF0E">
      <w:pPr>
        <w:pStyle w:val="103"/>
        <w:spacing w:after="288" w:afterLines="120" w:line="312" w:lineRule="auto"/>
        <w:ind w:firstLine="709"/>
        <w:rPr>
          <w:sz w:val="24"/>
          <w:szCs w:val="24"/>
          <w:highlight w:val="none"/>
        </w:rPr>
      </w:pPr>
      <w:r>
        <w:rPr>
          <w:rFonts w:hint="default"/>
          <w:i w:val="0"/>
          <w:iCs w:val="0"/>
          <w:color w:val="auto"/>
          <w:sz w:val="24"/>
          <w:szCs w:val="24"/>
          <w:highlight w:val="none"/>
        </w:rPr>
        <w:t xml:space="preserve">A licitante vencedora deverá entregar mensalmente até o dia </w:t>
      </w:r>
      <w:r>
        <w:rPr>
          <w:rFonts w:hint="default"/>
          <w:i w:val="0"/>
          <w:iCs w:val="0"/>
          <w:color w:val="auto"/>
          <w:sz w:val="24"/>
          <w:szCs w:val="24"/>
          <w:highlight w:val="none"/>
          <w:lang w:val="pt-BR"/>
        </w:rPr>
        <w:t xml:space="preserve">quinto dia util </w:t>
      </w:r>
      <w:r>
        <w:rPr>
          <w:rFonts w:hint="default"/>
          <w:i w:val="0"/>
          <w:iCs w:val="0"/>
          <w:color w:val="auto"/>
          <w:sz w:val="24"/>
          <w:szCs w:val="24"/>
          <w:highlight w:val="none"/>
        </w:rPr>
        <w:t xml:space="preserve">de cada mês </w:t>
      </w:r>
      <w:r>
        <w:rPr>
          <w:rFonts w:hint="default"/>
          <w:i w:val="0"/>
          <w:iCs w:val="0"/>
          <w:color w:val="auto"/>
          <w:sz w:val="24"/>
          <w:szCs w:val="24"/>
          <w:highlight w:val="none"/>
          <w:lang w:val="pt-BR"/>
        </w:rPr>
        <w:t>o relatório de a</w:t>
      </w:r>
      <w:r>
        <w:rPr>
          <w:rFonts w:hint="default"/>
          <w:i w:val="0"/>
          <w:iCs w:val="0"/>
          <w:color w:val="auto"/>
          <w:sz w:val="24"/>
          <w:szCs w:val="24"/>
          <w:highlight w:val="none"/>
        </w:rPr>
        <w:t>tendimento das horas mensais solicitadas pela contratante através da autorização de fornecimento e a execução dos serviços deverá atender as normas técnicas de legislação ambiental vigente;</w:t>
      </w:r>
    </w:p>
    <w:p w14:paraId="26D7EB8A">
      <w:pPr>
        <w:pStyle w:val="103"/>
        <w:numPr>
          <w:ilvl w:val="1"/>
          <w:numId w:val="0"/>
        </w:numPr>
        <w:spacing w:after="288" w:afterLines="120" w:line="312" w:lineRule="auto"/>
        <w:rPr>
          <w:rFonts w:hint="default"/>
          <w:b/>
          <w:bCs/>
          <w:i w:val="0"/>
          <w:iCs w:val="0"/>
          <w:color w:val="000000" w:themeColor="text1"/>
          <w:sz w:val="24"/>
          <w:szCs w:val="24"/>
          <w:highlight w:val="none"/>
          <w:lang w:val="pt-BR"/>
          <w14:textFill>
            <w14:solidFill>
              <w14:schemeClr w14:val="tx1"/>
            </w14:solidFill>
          </w14:textFill>
        </w:rPr>
      </w:pPr>
      <w:r>
        <w:rPr>
          <w:rFonts w:hint="default"/>
          <w:b/>
          <w:bCs/>
          <w:i w:val="0"/>
          <w:iCs w:val="0"/>
          <w:color w:val="000000" w:themeColor="text1"/>
          <w:sz w:val="24"/>
          <w:szCs w:val="24"/>
          <w:highlight w:val="none"/>
          <w:lang w:val="pt-BR"/>
          <w14:textFill>
            <w14:solidFill>
              <w14:schemeClr w14:val="tx1"/>
            </w14:solidFill>
          </w14:textFill>
        </w:rPr>
        <w:t>Quanto a Locação</w:t>
      </w:r>
    </w:p>
    <w:p w14:paraId="0FB46B21">
      <w:pPr>
        <w:pStyle w:val="103"/>
        <w:numPr>
          <w:ilvl w:val="1"/>
          <w:numId w:val="0"/>
        </w:numPr>
        <w:spacing w:after="288" w:afterLines="120" w:line="312" w:lineRule="auto"/>
        <w:rPr>
          <w:rFonts w:hint="default"/>
          <w:b/>
          <w:bCs/>
          <w:i w:val="0"/>
          <w:iCs w:val="0"/>
          <w:color w:val="000000" w:themeColor="text1"/>
          <w:sz w:val="24"/>
          <w:szCs w:val="24"/>
          <w:highlight w:val="none"/>
          <w14:textFill>
            <w14:solidFill>
              <w14:schemeClr w14:val="tx1"/>
            </w14:solidFill>
          </w14:textFill>
        </w:rPr>
      </w:pPr>
      <w:r>
        <w:rPr>
          <w:rFonts w:hint="default"/>
          <w:b/>
          <w:bCs/>
          <w:i w:val="0"/>
          <w:iCs w:val="0"/>
          <w:color w:val="000000" w:themeColor="text1"/>
          <w:sz w:val="24"/>
          <w:szCs w:val="24"/>
          <w:highlight w:val="none"/>
          <w14:textFill>
            <w14:solidFill>
              <w14:schemeClr w14:val="tx1"/>
            </w14:solidFill>
          </w14:textFill>
        </w:rPr>
        <w:t>Condições de Execução:</w:t>
      </w:r>
    </w:p>
    <w:p w14:paraId="37819782">
      <w:pPr>
        <w:pStyle w:val="103"/>
        <w:spacing w:after="288" w:afterLines="120" w:line="312" w:lineRule="auto"/>
        <w:ind w:firstLine="709"/>
        <w:rPr>
          <w:rFonts w:hint="default"/>
          <w:i w:val="0"/>
          <w:iCs w:val="0"/>
          <w:color w:val="000000" w:themeColor="text1"/>
          <w:sz w:val="24"/>
          <w:szCs w:val="24"/>
          <w:highlight w:val="none"/>
          <w14:textFill>
            <w14:solidFill>
              <w14:schemeClr w14:val="tx1"/>
            </w14:solidFill>
          </w14:textFill>
        </w:rPr>
      </w:pPr>
      <w:r>
        <w:rPr>
          <w:rFonts w:hint="default"/>
          <w:i w:val="0"/>
          <w:iCs w:val="0"/>
          <w:color w:val="000000" w:themeColor="text1"/>
          <w:sz w:val="24"/>
          <w:szCs w:val="24"/>
          <w:highlight w:val="none"/>
          <w14:textFill>
            <w14:solidFill>
              <w14:schemeClr w14:val="tx1"/>
            </w14:solidFill>
          </w14:textFill>
        </w:rPr>
        <w:t xml:space="preserve">A entrega e instalação dos </w:t>
      </w:r>
      <w:r>
        <w:rPr>
          <w:rFonts w:hint="default"/>
          <w:i w:val="0"/>
          <w:iCs w:val="0"/>
          <w:color w:val="000000" w:themeColor="text1"/>
          <w:sz w:val="24"/>
          <w:szCs w:val="24"/>
          <w:highlight w:val="none"/>
          <w:lang w:val="pt-BR"/>
          <w14:textFill>
            <w14:solidFill>
              <w14:schemeClr w14:val="tx1"/>
            </w14:solidFill>
          </w14:textFill>
        </w:rPr>
        <w:t>equipamentos</w:t>
      </w:r>
      <w:r>
        <w:rPr>
          <w:rFonts w:hint="default"/>
          <w:i w:val="0"/>
          <w:iCs w:val="0"/>
          <w:color w:val="000000" w:themeColor="text1"/>
          <w:sz w:val="24"/>
          <w:szCs w:val="24"/>
          <w:highlight w:val="none"/>
          <w14:textFill>
            <w14:solidFill>
              <w14:schemeClr w14:val="tx1"/>
            </w14:solidFill>
          </w14:textFill>
        </w:rPr>
        <w:t xml:space="preserve"> deverão ser realizadas no prazo máximo 05 (cinco) dias corridos após o recebimento da NAF.</w:t>
      </w:r>
    </w:p>
    <w:p w14:paraId="42E3D9D5">
      <w:pPr>
        <w:pStyle w:val="103"/>
        <w:spacing w:after="288" w:afterLines="120" w:line="312" w:lineRule="auto"/>
        <w:ind w:firstLine="709"/>
        <w:rPr>
          <w:rFonts w:hint="default"/>
          <w:i w:val="0"/>
          <w:iCs w:val="0"/>
          <w:color w:val="000000" w:themeColor="text1"/>
          <w:sz w:val="24"/>
          <w:szCs w:val="24"/>
          <w:highlight w:val="none"/>
          <w14:textFill>
            <w14:solidFill>
              <w14:schemeClr w14:val="tx1"/>
            </w14:solidFill>
          </w14:textFill>
        </w:rPr>
      </w:pPr>
      <w:r>
        <w:rPr>
          <w:rFonts w:hint="default"/>
          <w:i w:val="0"/>
          <w:iCs w:val="0"/>
          <w:color w:val="000000" w:themeColor="text1"/>
          <w:sz w:val="24"/>
          <w:szCs w:val="24"/>
          <w:highlight w:val="none"/>
          <w14:textFill>
            <w14:solidFill>
              <w14:schemeClr w14:val="tx1"/>
            </w14:solidFill>
          </w14:textFill>
        </w:rPr>
        <w:t>Caso a empresa necessite de prazo superior de 05 (cinco) dias corridos para entrega e instalação dos aparelhos locados a partir do recebimento da primeira NAF (nota de autorização de fornecimento), deverá informar expressamente o motivo do atraso, que será apreciado pelo fiscal do contrato, cabendo a este aunir ou reprovar.</w:t>
      </w:r>
    </w:p>
    <w:p w14:paraId="6CF59528">
      <w:pPr>
        <w:pStyle w:val="103"/>
        <w:numPr>
          <w:ilvl w:val="1"/>
          <w:numId w:val="0"/>
        </w:numPr>
        <w:spacing w:after="288" w:afterLines="120" w:line="312" w:lineRule="auto"/>
        <w:ind w:left="709" w:leftChars="0"/>
        <w:rPr>
          <w:rFonts w:hint="default"/>
          <w:b/>
          <w:bCs/>
          <w:i w:val="0"/>
          <w:iCs w:val="0"/>
          <w:color w:val="000000" w:themeColor="text1"/>
          <w:sz w:val="24"/>
          <w:szCs w:val="24"/>
          <w:highlight w:val="none"/>
          <w14:textFill>
            <w14:solidFill>
              <w14:schemeClr w14:val="tx1"/>
            </w14:solidFill>
          </w14:textFill>
        </w:rPr>
      </w:pPr>
      <w:r>
        <w:rPr>
          <w:rFonts w:hint="default"/>
          <w:b/>
          <w:bCs/>
          <w:i w:val="0"/>
          <w:iCs w:val="0"/>
          <w:color w:val="000000" w:themeColor="text1"/>
          <w:sz w:val="24"/>
          <w:szCs w:val="24"/>
          <w:highlight w:val="none"/>
          <w14:textFill>
            <w14:solidFill>
              <w14:schemeClr w14:val="tx1"/>
            </w14:solidFill>
          </w14:textFill>
        </w:rPr>
        <w:t xml:space="preserve">Obrigações da contratante: </w:t>
      </w:r>
    </w:p>
    <w:p w14:paraId="69C343FB">
      <w:pPr>
        <w:pStyle w:val="103"/>
        <w:spacing w:after="288" w:afterLines="120" w:line="312" w:lineRule="auto"/>
        <w:ind w:firstLine="709"/>
        <w:rPr>
          <w:rFonts w:hint="default"/>
          <w:i w:val="0"/>
          <w:iCs w:val="0"/>
          <w:color w:val="000000" w:themeColor="text1"/>
          <w:sz w:val="24"/>
          <w:szCs w:val="24"/>
          <w:highlight w:val="none"/>
          <w14:textFill>
            <w14:solidFill>
              <w14:schemeClr w14:val="tx1"/>
            </w14:solidFill>
          </w14:textFill>
        </w:rPr>
      </w:pPr>
      <w:r>
        <w:rPr>
          <w:rFonts w:hint="default"/>
          <w:i w:val="0"/>
          <w:iCs w:val="0"/>
          <w:color w:val="000000" w:themeColor="text1"/>
          <w:sz w:val="24"/>
          <w:szCs w:val="24"/>
          <w:highlight w:val="none"/>
          <w14:textFill>
            <w14:solidFill>
              <w14:schemeClr w14:val="tx1"/>
            </w14:solidFill>
          </w14:textFill>
        </w:rPr>
        <w:t>Permitir acesso as dependências onde será instalado ou já estejam instalados os equipamentos;</w:t>
      </w:r>
    </w:p>
    <w:p w14:paraId="4FBBDA3E">
      <w:pPr>
        <w:pStyle w:val="103"/>
        <w:spacing w:after="288" w:afterLines="120" w:line="312" w:lineRule="auto"/>
        <w:ind w:firstLine="709"/>
        <w:rPr>
          <w:rFonts w:hint="default"/>
          <w:i w:val="0"/>
          <w:iCs w:val="0"/>
          <w:color w:val="000000" w:themeColor="text1"/>
          <w:sz w:val="24"/>
          <w:szCs w:val="24"/>
          <w:highlight w:val="none"/>
          <w14:textFill>
            <w14:solidFill>
              <w14:schemeClr w14:val="tx1"/>
            </w14:solidFill>
          </w14:textFill>
        </w:rPr>
      </w:pPr>
      <w:r>
        <w:rPr>
          <w:rFonts w:hint="default"/>
          <w:i w:val="0"/>
          <w:iCs w:val="0"/>
          <w:color w:val="000000" w:themeColor="text1"/>
          <w:sz w:val="24"/>
          <w:szCs w:val="24"/>
          <w:highlight w:val="none"/>
          <w14:textFill>
            <w14:solidFill>
              <w14:schemeClr w14:val="tx1"/>
            </w14:solidFill>
          </w14:textFill>
        </w:rPr>
        <w:t xml:space="preserve"> Prestar informações, quando solicitado;</w:t>
      </w:r>
    </w:p>
    <w:p w14:paraId="1E8F76F7">
      <w:pPr>
        <w:pStyle w:val="103"/>
        <w:spacing w:after="288" w:afterLines="120" w:line="312" w:lineRule="auto"/>
        <w:ind w:firstLine="709"/>
        <w:rPr>
          <w:rFonts w:hint="default"/>
          <w:i w:val="0"/>
          <w:iCs w:val="0"/>
          <w:color w:val="000000" w:themeColor="text1"/>
          <w:sz w:val="24"/>
          <w:szCs w:val="24"/>
          <w:highlight w:val="none"/>
          <w14:textFill>
            <w14:solidFill>
              <w14:schemeClr w14:val="tx1"/>
            </w14:solidFill>
          </w14:textFill>
        </w:rPr>
      </w:pPr>
      <w:r>
        <w:rPr>
          <w:rFonts w:hint="default"/>
          <w:i w:val="0"/>
          <w:iCs w:val="0"/>
          <w:color w:val="000000" w:themeColor="text1"/>
          <w:sz w:val="24"/>
          <w:szCs w:val="24"/>
          <w:highlight w:val="none"/>
          <w14:textFill>
            <w14:solidFill>
              <w14:schemeClr w14:val="tx1"/>
            </w14:solidFill>
          </w14:textFill>
        </w:rPr>
        <w:t xml:space="preserve">Disponibilizar funcionário para o acompanhamento e fiscalização da instalação; </w:t>
      </w:r>
    </w:p>
    <w:p w14:paraId="6CA363AE">
      <w:pPr>
        <w:pStyle w:val="103"/>
        <w:spacing w:after="288" w:afterLines="120" w:line="312" w:lineRule="auto"/>
        <w:ind w:firstLine="709"/>
        <w:rPr>
          <w:rFonts w:hint="default"/>
          <w:i w:val="0"/>
          <w:iCs w:val="0"/>
          <w:color w:val="000000" w:themeColor="text1"/>
          <w:sz w:val="24"/>
          <w:szCs w:val="24"/>
          <w:highlight w:val="none"/>
          <w14:textFill>
            <w14:solidFill>
              <w14:schemeClr w14:val="tx1"/>
            </w14:solidFill>
          </w14:textFill>
        </w:rPr>
      </w:pPr>
      <w:r>
        <w:rPr>
          <w:rFonts w:hint="default"/>
          <w:i w:val="0"/>
          <w:iCs w:val="0"/>
          <w:color w:val="000000" w:themeColor="text1"/>
          <w:sz w:val="24"/>
          <w:szCs w:val="24"/>
          <w:highlight w:val="none"/>
          <w14:textFill>
            <w14:solidFill>
              <w14:schemeClr w14:val="tx1"/>
            </w14:solidFill>
          </w14:textFill>
        </w:rPr>
        <w:t>O local para instalação do(s) equipamento(s) é no Hospital Municipal São José - Rua: Formiga nº. 114, bairro São José, Arcos/MG.</w:t>
      </w:r>
    </w:p>
    <w:p w14:paraId="3E3C9BB8">
      <w:pPr>
        <w:pStyle w:val="103"/>
        <w:numPr>
          <w:ilvl w:val="1"/>
          <w:numId w:val="0"/>
        </w:numPr>
        <w:spacing w:after="288" w:afterLines="120" w:line="312" w:lineRule="auto"/>
        <w:ind w:left="709" w:leftChars="0"/>
        <w:rPr>
          <w:rFonts w:hint="default"/>
          <w:i w:val="0"/>
          <w:iCs w:val="0"/>
          <w:color w:val="000000" w:themeColor="text1"/>
          <w:sz w:val="24"/>
          <w:szCs w:val="24"/>
          <w:highlight w:val="none"/>
          <w14:textFill>
            <w14:solidFill>
              <w14:schemeClr w14:val="tx1"/>
            </w14:solidFill>
          </w14:textFill>
        </w:rPr>
      </w:pPr>
      <w:r>
        <w:rPr>
          <w:rFonts w:hint="default"/>
          <w:i w:val="0"/>
          <w:iCs w:val="0"/>
          <w:color w:val="000000" w:themeColor="text1"/>
          <w:sz w:val="24"/>
          <w:szCs w:val="24"/>
          <w:highlight w:val="none"/>
          <w14:textFill>
            <w14:solidFill>
              <w14:schemeClr w14:val="tx1"/>
            </w14:solidFill>
          </w14:textFill>
        </w:rPr>
        <w:t xml:space="preserve">Obrigações da contratada: </w:t>
      </w:r>
    </w:p>
    <w:p w14:paraId="7DBEE754">
      <w:pPr>
        <w:pStyle w:val="103"/>
        <w:spacing w:after="288" w:afterLines="120" w:line="312" w:lineRule="auto"/>
        <w:ind w:firstLine="709"/>
        <w:rPr>
          <w:rFonts w:hint="default"/>
          <w:i w:val="0"/>
          <w:iCs w:val="0"/>
          <w:color w:val="000000" w:themeColor="text1"/>
          <w:sz w:val="24"/>
          <w:szCs w:val="24"/>
          <w:highlight w:val="none"/>
          <w14:textFill>
            <w14:solidFill>
              <w14:schemeClr w14:val="tx1"/>
            </w14:solidFill>
          </w14:textFill>
        </w:rPr>
      </w:pPr>
      <w:r>
        <w:rPr>
          <w:rFonts w:hint="default"/>
          <w:i w:val="0"/>
          <w:iCs w:val="0"/>
          <w:color w:val="000000" w:themeColor="text1"/>
          <w:sz w:val="24"/>
          <w:szCs w:val="24"/>
          <w:highlight w:val="none"/>
          <w14:textFill>
            <w14:solidFill>
              <w14:schemeClr w14:val="tx1"/>
            </w14:solidFill>
          </w14:textFill>
        </w:rPr>
        <w:t>A licitante vencedora deverá seguir os normas técnicas específicas para cada aparelho;</w:t>
      </w:r>
    </w:p>
    <w:p w14:paraId="56B98800">
      <w:pPr>
        <w:pStyle w:val="103"/>
        <w:spacing w:after="288" w:afterLines="120" w:line="312" w:lineRule="auto"/>
        <w:ind w:firstLine="709"/>
        <w:rPr>
          <w:rFonts w:hint="default"/>
          <w:i w:val="0"/>
          <w:iCs w:val="0"/>
          <w:color w:val="000000" w:themeColor="text1"/>
          <w:sz w:val="24"/>
          <w:szCs w:val="24"/>
          <w:highlight w:val="none"/>
          <w14:textFill>
            <w14:solidFill>
              <w14:schemeClr w14:val="tx1"/>
            </w14:solidFill>
          </w14:textFill>
        </w:rPr>
      </w:pPr>
      <w:r>
        <w:rPr>
          <w:rFonts w:hint="default"/>
          <w:i w:val="0"/>
          <w:iCs w:val="0"/>
          <w:color w:val="000000" w:themeColor="text1"/>
          <w:sz w:val="24"/>
          <w:szCs w:val="24"/>
          <w:highlight w:val="none"/>
          <w14:textFill>
            <w14:solidFill>
              <w14:schemeClr w14:val="tx1"/>
            </w14:solidFill>
          </w14:textFill>
        </w:rPr>
        <w:t>A licitante vencedora é obrigada a substituir ou repara os aparelhos que apresentem defeitos, conforme itens 3.3.4 e 3.3.5, e às suas expensas, pois será de total responsabilidade da licitante vencedora os exames que se verificar irregularidades ou suspeita de qualquer erro que venha a comprometer a saúde do usuário do SUS, decorrentes do mal funcionamento dos aparelhos;</w:t>
      </w:r>
    </w:p>
    <w:p w14:paraId="574D3100">
      <w:pPr>
        <w:pStyle w:val="103"/>
        <w:spacing w:after="288" w:afterLines="120" w:line="312" w:lineRule="auto"/>
        <w:ind w:firstLine="709"/>
        <w:rPr>
          <w:rFonts w:hint="default"/>
          <w:i w:val="0"/>
          <w:iCs w:val="0"/>
          <w:color w:val="000000" w:themeColor="text1"/>
          <w:sz w:val="24"/>
          <w:szCs w:val="24"/>
          <w:highlight w:val="none"/>
          <w14:textFill>
            <w14:solidFill>
              <w14:schemeClr w14:val="tx1"/>
            </w14:solidFill>
          </w14:textFill>
        </w:rPr>
      </w:pPr>
      <w:r>
        <w:rPr>
          <w:rFonts w:hint="default"/>
          <w:i w:val="0"/>
          <w:iCs w:val="0"/>
          <w:color w:val="000000" w:themeColor="text1"/>
          <w:sz w:val="24"/>
          <w:szCs w:val="24"/>
          <w:highlight w:val="none"/>
          <w14:textFill>
            <w14:solidFill>
              <w14:schemeClr w14:val="tx1"/>
            </w14:solidFill>
          </w14:textFill>
        </w:rPr>
        <w:t xml:space="preserve">Arcar com as responsabilidades fiscais, trabalhistas, tributárias e demais encargos que vierem a incidir sobre os serviços prestados nos aparelhos, bem como sua instalação e manutenção preventiva e/ou corretiva; </w:t>
      </w:r>
    </w:p>
    <w:p w14:paraId="4FD83D49">
      <w:pPr>
        <w:pStyle w:val="103"/>
        <w:spacing w:after="288" w:afterLines="120" w:line="312" w:lineRule="auto"/>
        <w:ind w:firstLine="709"/>
        <w:rPr>
          <w:rFonts w:hint="default"/>
          <w:i w:val="0"/>
          <w:iCs w:val="0"/>
          <w:color w:val="000000" w:themeColor="text1"/>
          <w:sz w:val="24"/>
          <w:szCs w:val="24"/>
          <w:highlight w:val="none"/>
          <w14:textFill>
            <w14:solidFill>
              <w14:schemeClr w14:val="tx1"/>
            </w14:solidFill>
          </w14:textFill>
        </w:rPr>
      </w:pPr>
      <w:r>
        <w:rPr>
          <w:rFonts w:hint="default"/>
          <w:i w:val="0"/>
          <w:iCs w:val="0"/>
          <w:color w:val="000000" w:themeColor="text1"/>
          <w:sz w:val="24"/>
          <w:szCs w:val="24"/>
          <w:highlight w:val="none"/>
          <w14:textFill>
            <w14:solidFill>
              <w14:schemeClr w14:val="tx1"/>
            </w14:solidFill>
          </w14:textFill>
        </w:rPr>
        <w:t>Responder por qualquer dano ou prejuízo causado ao Município ou a terceiros, por ação ou omissão culposa ou dolosa de seus prepostos, subcontratados e/ou decorrência da execução dos serviços, após apuração de responsabilidades.</w:t>
      </w:r>
    </w:p>
    <w:p w14:paraId="521A56E5">
      <w:pPr>
        <w:pStyle w:val="103"/>
        <w:spacing w:after="288" w:afterLines="120" w:line="312" w:lineRule="auto"/>
        <w:ind w:firstLine="709"/>
        <w:rPr>
          <w:rFonts w:hint="default"/>
          <w:i w:val="0"/>
          <w:iCs w:val="0"/>
          <w:color w:val="000000" w:themeColor="text1"/>
          <w:sz w:val="24"/>
          <w:szCs w:val="24"/>
          <w:highlight w:val="none"/>
          <w14:textFill>
            <w14:solidFill>
              <w14:schemeClr w14:val="tx1"/>
            </w14:solidFill>
          </w14:textFill>
        </w:rPr>
      </w:pPr>
      <w:r>
        <w:rPr>
          <w:rFonts w:hint="default"/>
          <w:i w:val="0"/>
          <w:iCs w:val="0"/>
          <w:color w:val="000000" w:themeColor="text1"/>
          <w:sz w:val="24"/>
          <w:szCs w:val="24"/>
          <w:highlight w:val="none"/>
          <w14:textFill>
            <w14:solidFill>
              <w14:schemeClr w14:val="tx1"/>
            </w14:solidFill>
          </w14:textFill>
        </w:rPr>
        <w:t>O horário para entrega será de  7h as 11h e de 13h as 16h, de segunda-feira a sexta- feira, ou outro horário estipulado na ordem de execução de serviço, ou ainda de acordo com o fiscal do contrato;</w:t>
      </w:r>
    </w:p>
    <w:p w14:paraId="64CD3383">
      <w:pPr>
        <w:pStyle w:val="103"/>
        <w:spacing w:after="288" w:afterLines="120" w:line="312" w:lineRule="auto"/>
        <w:ind w:firstLine="709"/>
        <w:rPr>
          <w:rFonts w:hint="default"/>
          <w:i w:val="0"/>
          <w:iCs w:val="0"/>
          <w:color w:val="000000" w:themeColor="text1"/>
          <w:sz w:val="24"/>
          <w:szCs w:val="24"/>
          <w:highlight w:val="none"/>
          <w14:textFill>
            <w14:solidFill>
              <w14:schemeClr w14:val="tx1"/>
            </w14:solidFill>
          </w14:textFill>
        </w:rPr>
      </w:pPr>
      <w:r>
        <w:rPr>
          <w:rFonts w:hint="default"/>
          <w:i w:val="0"/>
          <w:iCs w:val="0"/>
          <w:color w:val="000000" w:themeColor="text1"/>
          <w:sz w:val="24"/>
          <w:szCs w:val="24"/>
          <w:highlight w:val="none"/>
          <w14:textFill>
            <w14:solidFill>
              <w14:schemeClr w14:val="tx1"/>
            </w14:solidFill>
          </w14:textFill>
        </w:rPr>
        <w:t xml:space="preserve">Quando houver reprovação dos produtos, a empresa terá 02 (dois) dias corridos  para regularização do mesmo. Sendo o custo das despesas com a devolução e reenvio dos produtos por conta da contratada; </w:t>
      </w:r>
    </w:p>
    <w:p w14:paraId="5BA87FC7">
      <w:pPr>
        <w:pStyle w:val="103"/>
        <w:spacing w:after="288" w:afterLines="120" w:line="312" w:lineRule="auto"/>
        <w:ind w:firstLine="709"/>
        <w:rPr>
          <w:rFonts w:hint="default"/>
          <w:i w:val="0"/>
          <w:iCs w:val="0"/>
          <w:color w:val="000000" w:themeColor="text1"/>
          <w:sz w:val="24"/>
          <w:szCs w:val="24"/>
          <w:highlight w:val="none"/>
          <w14:textFill>
            <w14:solidFill>
              <w14:schemeClr w14:val="tx1"/>
            </w14:solidFill>
          </w14:textFill>
        </w:rPr>
      </w:pPr>
      <w:r>
        <w:rPr>
          <w:rFonts w:hint="default"/>
          <w:i w:val="0"/>
          <w:iCs w:val="0"/>
          <w:color w:val="000000" w:themeColor="text1"/>
          <w:sz w:val="24"/>
          <w:szCs w:val="24"/>
          <w:highlight w:val="none"/>
          <w14:textFill>
            <w14:solidFill>
              <w14:schemeClr w14:val="tx1"/>
            </w14:solidFill>
          </w14:textFill>
        </w:rPr>
        <w:t xml:space="preserve">Quando necessário a retirada ou realocação de equipamento, o custo será  por conta da contratada. </w:t>
      </w:r>
    </w:p>
    <w:p w14:paraId="4F1D1737">
      <w:pPr>
        <w:pStyle w:val="103"/>
        <w:spacing w:after="288" w:afterLines="120" w:line="312" w:lineRule="auto"/>
        <w:ind w:firstLine="709"/>
        <w:rPr>
          <w:rFonts w:hint="default"/>
          <w:i w:val="0"/>
          <w:iCs w:val="0"/>
          <w:color w:val="000000" w:themeColor="text1"/>
          <w:sz w:val="24"/>
          <w:szCs w:val="24"/>
          <w:highlight w:val="none"/>
          <w14:textFill>
            <w14:solidFill>
              <w14:schemeClr w14:val="tx1"/>
            </w14:solidFill>
          </w14:textFill>
        </w:rPr>
      </w:pPr>
      <w:r>
        <w:rPr>
          <w:rFonts w:hint="default"/>
          <w:i w:val="0"/>
          <w:iCs w:val="0"/>
          <w:color w:val="000000" w:themeColor="text1"/>
          <w:sz w:val="24"/>
          <w:szCs w:val="24"/>
          <w:highlight w:val="none"/>
          <w14:textFill>
            <w14:solidFill>
              <w14:schemeClr w14:val="tx1"/>
            </w14:solidFill>
          </w14:textFill>
        </w:rPr>
        <w:t>Todos os materiais, peças e acessórios necessários para a instalação, montagem e mão de obra especializada dos equipamentos locados é de responsabilidade exclusiva da contratada.</w:t>
      </w:r>
    </w:p>
    <w:p w14:paraId="0659975D">
      <w:pPr>
        <w:pStyle w:val="109"/>
        <w:spacing w:before="120" w:after="288" w:afterLines="120" w:line="312" w:lineRule="auto"/>
        <w:rPr>
          <w:rFonts w:hint="default"/>
          <w:color w:val="000000" w:themeColor="text1"/>
          <w:sz w:val="24"/>
          <w:szCs w:val="24"/>
          <w:highlight w:val="none"/>
          <w14:textFill>
            <w14:solidFill>
              <w14:schemeClr w14:val="tx1"/>
            </w14:solidFill>
          </w14:textFill>
        </w:rPr>
      </w:pPr>
      <w:r>
        <w:rPr>
          <w:rFonts w:hint="default"/>
          <w:color w:val="000000" w:themeColor="text1"/>
          <w:sz w:val="24"/>
          <w:szCs w:val="24"/>
          <w:highlight w:val="none"/>
          <w14:textFill>
            <w14:solidFill>
              <w14:schemeClr w14:val="tx1"/>
            </w14:solidFill>
          </w14:textFill>
        </w:rPr>
        <w:t>Quanto à Manutenção</w:t>
      </w:r>
    </w:p>
    <w:p w14:paraId="33763EDB">
      <w:pPr>
        <w:pStyle w:val="103"/>
        <w:spacing w:after="288" w:afterLines="120" w:line="312" w:lineRule="auto"/>
        <w:ind w:firstLine="709"/>
        <w:rPr>
          <w:rFonts w:hint="default"/>
          <w:i w:val="0"/>
          <w:iCs w:val="0"/>
          <w:color w:val="auto"/>
          <w:sz w:val="24"/>
          <w:szCs w:val="24"/>
          <w:highlight w:val="none"/>
        </w:rPr>
      </w:pPr>
      <w:r>
        <w:rPr>
          <w:rFonts w:hint="default"/>
          <w:i w:val="0"/>
          <w:iCs w:val="0"/>
          <w:color w:val="auto"/>
          <w:sz w:val="24"/>
          <w:szCs w:val="24"/>
          <w:highlight w:val="none"/>
        </w:rPr>
        <w:t>O serviço de manutenção corretiva, que deverá estar à disposição 24 horas por dia,</w:t>
      </w:r>
      <w:r>
        <w:rPr>
          <w:rFonts w:hint="default"/>
          <w:i w:val="0"/>
          <w:iCs w:val="0"/>
          <w:color w:val="auto"/>
          <w:sz w:val="24"/>
          <w:szCs w:val="24"/>
          <w:highlight w:val="none"/>
          <w:lang w:val="pt-BR"/>
        </w:rPr>
        <w:t xml:space="preserve"> </w:t>
      </w:r>
      <w:r>
        <w:rPr>
          <w:rFonts w:hint="default"/>
          <w:i w:val="0"/>
          <w:iCs w:val="0"/>
          <w:color w:val="auto"/>
          <w:sz w:val="24"/>
          <w:szCs w:val="24"/>
          <w:highlight w:val="none"/>
        </w:rPr>
        <w:t>contempla os serviços de reparos com a finalidade de eliminar todos os defeitos existentes nos</w:t>
      </w:r>
      <w:r>
        <w:rPr>
          <w:rFonts w:hint="default"/>
          <w:i w:val="0"/>
          <w:iCs w:val="0"/>
          <w:color w:val="auto"/>
          <w:sz w:val="24"/>
          <w:szCs w:val="24"/>
          <w:highlight w:val="none"/>
          <w:lang w:val="pt-BR"/>
        </w:rPr>
        <w:t xml:space="preserve"> </w:t>
      </w:r>
      <w:r>
        <w:rPr>
          <w:rFonts w:hint="default"/>
          <w:i w:val="0"/>
          <w:iCs w:val="0"/>
          <w:color w:val="auto"/>
          <w:sz w:val="24"/>
          <w:szCs w:val="24"/>
          <w:highlight w:val="none"/>
        </w:rPr>
        <w:t>equipamentos cedidos por meio do diagnóstico do defeito apresentado, bem como, da correção</w:t>
      </w:r>
      <w:r>
        <w:rPr>
          <w:rFonts w:hint="default"/>
          <w:i w:val="0"/>
          <w:iCs w:val="0"/>
          <w:color w:val="auto"/>
          <w:sz w:val="24"/>
          <w:szCs w:val="24"/>
          <w:highlight w:val="none"/>
          <w:lang w:val="pt-BR"/>
        </w:rPr>
        <w:t xml:space="preserve"> </w:t>
      </w:r>
      <w:r>
        <w:rPr>
          <w:rFonts w:hint="default"/>
          <w:i w:val="0"/>
          <w:iCs w:val="0"/>
          <w:color w:val="auto"/>
          <w:sz w:val="24"/>
          <w:szCs w:val="24"/>
          <w:highlight w:val="none"/>
        </w:rPr>
        <w:t>de anormalidades, da realização de testes e calibrações que sejam necessárias para garantir o</w:t>
      </w:r>
      <w:r>
        <w:rPr>
          <w:rFonts w:hint="default"/>
          <w:i w:val="0"/>
          <w:iCs w:val="0"/>
          <w:color w:val="auto"/>
          <w:sz w:val="24"/>
          <w:szCs w:val="24"/>
          <w:highlight w:val="none"/>
          <w:lang w:val="pt-BR"/>
        </w:rPr>
        <w:t xml:space="preserve"> </w:t>
      </w:r>
      <w:r>
        <w:rPr>
          <w:rFonts w:hint="default"/>
          <w:i w:val="0"/>
          <w:iCs w:val="0"/>
          <w:color w:val="auto"/>
          <w:sz w:val="24"/>
          <w:szCs w:val="24"/>
          <w:highlight w:val="none"/>
        </w:rPr>
        <w:t>retorno do equipamento às condições normais de funcionamento.</w:t>
      </w:r>
    </w:p>
    <w:p w14:paraId="19E24A3D">
      <w:pPr>
        <w:pStyle w:val="103"/>
        <w:spacing w:after="288" w:afterLines="120" w:line="312" w:lineRule="auto"/>
        <w:ind w:firstLine="709"/>
        <w:rPr>
          <w:rFonts w:hint="default"/>
          <w:i w:val="0"/>
          <w:iCs w:val="0"/>
          <w:color w:val="auto"/>
          <w:sz w:val="24"/>
          <w:szCs w:val="24"/>
          <w:highlight w:val="none"/>
        </w:rPr>
      </w:pPr>
      <w:r>
        <w:rPr>
          <w:rFonts w:hint="default"/>
          <w:i w:val="0"/>
          <w:iCs w:val="0"/>
          <w:color w:val="auto"/>
          <w:sz w:val="24"/>
          <w:szCs w:val="24"/>
          <w:highlight w:val="none"/>
        </w:rPr>
        <w:t>A manutenção técnica preventiva contempla os serviços efetuados para manter os aparelhos</w:t>
      </w:r>
      <w:r>
        <w:rPr>
          <w:rFonts w:hint="default"/>
          <w:i w:val="0"/>
          <w:iCs w:val="0"/>
          <w:color w:val="auto"/>
          <w:sz w:val="24"/>
          <w:szCs w:val="24"/>
          <w:highlight w:val="none"/>
          <w:lang w:val="pt-BR"/>
        </w:rPr>
        <w:t xml:space="preserve"> </w:t>
      </w:r>
      <w:r>
        <w:rPr>
          <w:rFonts w:hint="default"/>
          <w:i w:val="0"/>
          <w:iCs w:val="0"/>
          <w:color w:val="auto"/>
          <w:sz w:val="24"/>
          <w:szCs w:val="24"/>
          <w:highlight w:val="none"/>
        </w:rPr>
        <w:t>cedidos funcionando em condições normais, tendo como objetivo diminuir as possibilidades de</w:t>
      </w:r>
      <w:r>
        <w:rPr>
          <w:rFonts w:hint="default"/>
          <w:i w:val="0"/>
          <w:iCs w:val="0"/>
          <w:color w:val="auto"/>
          <w:sz w:val="24"/>
          <w:szCs w:val="24"/>
          <w:highlight w:val="none"/>
          <w:lang w:val="pt-BR"/>
        </w:rPr>
        <w:t xml:space="preserve"> </w:t>
      </w:r>
      <w:r>
        <w:rPr>
          <w:rFonts w:hint="default"/>
          <w:i w:val="0"/>
          <w:iCs w:val="0"/>
          <w:color w:val="auto"/>
          <w:sz w:val="24"/>
          <w:szCs w:val="24"/>
          <w:highlight w:val="none"/>
        </w:rPr>
        <w:t>paralisações, tais como manutenção do bom estado de conservação, substituição de</w:t>
      </w:r>
      <w:r>
        <w:rPr>
          <w:rFonts w:hint="default"/>
          <w:i w:val="0"/>
          <w:iCs w:val="0"/>
          <w:color w:val="auto"/>
          <w:sz w:val="24"/>
          <w:szCs w:val="24"/>
          <w:highlight w:val="none"/>
          <w:lang w:val="pt-BR"/>
        </w:rPr>
        <w:t xml:space="preserve"> </w:t>
      </w:r>
      <w:r>
        <w:rPr>
          <w:rFonts w:hint="default"/>
          <w:i w:val="0"/>
          <w:iCs w:val="0"/>
          <w:color w:val="auto"/>
          <w:sz w:val="24"/>
          <w:szCs w:val="24"/>
          <w:highlight w:val="none"/>
        </w:rPr>
        <w:t>componentes que comprometam o bom funcionamento, modificações necessárias com objetivo</w:t>
      </w:r>
      <w:r>
        <w:rPr>
          <w:rFonts w:hint="default"/>
          <w:i w:val="0"/>
          <w:iCs w:val="0"/>
          <w:color w:val="auto"/>
          <w:sz w:val="24"/>
          <w:szCs w:val="24"/>
          <w:highlight w:val="none"/>
          <w:lang w:val="pt-BR"/>
        </w:rPr>
        <w:t xml:space="preserve"> </w:t>
      </w:r>
      <w:r>
        <w:rPr>
          <w:rFonts w:hint="default"/>
          <w:i w:val="0"/>
          <w:iCs w:val="0"/>
          <w:color w:val="auto"/>
          <w:sz w:val="24"/>
          <w:szCs w:val="24"/>
          <w:highlight w:val="none"/>
        </w:rPr>
        <w:t>de atualização dos aparelhos, limpeza, pintura, regulagem, inspeção, calibração e testes, entre</w:t>
      </w:r>
      <w:r>
        <w:rPr>
          <w:rFonts w:hint="default"/>
          <w:i w:val="0"/>
          <w:iCs w:val="0"/>
          <w:color w:val="auto"/>
          <w:sz w:val="24"/>
          <w:szCs w:val="24"/>
          <w:highlight w:val="none"/>
          <w:lang w:val="pt-BR"/>
        </w:rPr>
        <w:t xml:space="preserve"> </w:t>
      </w:r>
      <w:r>
        <w:rPr>
          <w:rFonts w:hint="default"/>
          <w:i w:val="0"/>
          <w:iCs w:val="0"/>
          <w:color w:val="auto"/>
          <w:sz w:val="24"/>
          <w:szCs w:val="24"/>
          <w:highlight w:val="none"/>
        </w:rPr>
        <w:t>outras ações que garantam a operacionalização dos equipamentos.</w:t>
      </w:r>
    </w:p>
    <w:p w14:paraId="387DD0EA">
      <w:pPr>
        <w:pStyle w:val="103"/>
        <w:spacing w:after="288" w:afterLines="120" w:line="312" w:lineRule="auto"/>
        <w:ind w:firstLine="709"/>
        <w:rPr>
          <w:rFonts w:hint="default"/>
          <w:i w:val="0"/>
          <w:iCs w:val="0"/>
          <w:color w:val="auto"/>
          <w:sz w:val="24"/>
          <w:szCs w:val="24"/>
          <w:highlight w:val="none"/>
        </w:rPr>
      </w:pPr>
      <w:r>
        <w:rPr>
          <w:rFonts w:hint="default"/>
          <w:i w:val="0"/>
          <w:iCs w:val="0"/>
          <w:color w:val="auto"/>
          <w:sz w:val="24"/>
          <w:szCs w:val="24"/>
          <w:highlight w:val="none"/>
        </w:rPr>
        <w:t>Deverão ser realizadas visitas, tanto preventivas como corretivas mensais, pelos técnicos</w:t>
      </w:r>
      <w:r>
        <w:rPr>
          <w:rFonts w:hint="default"/>
          <w:i w:val="0"/>
          <w:iCs w:val="0"/>
          <w:color w:val="auto"/>
          <w:sz w:val="24"/>
          <w:szCs w:val="24"/>
          <w:highlight w:val="none"/>
          <w:lang w:val="pt-BR"/>
        </w:rPr>
        <w:t xml:space="preserve"> </w:t>
      </w:r>
      <w:r>
        <w:rPr>
          <w:rFonts w:hint="default"/>
          <w:i w:val="0"/>
          <w:iCs w:val="0"/>
          <w:color w:val="auto"/>
          <w:sz w:val="24"/>
          <w:szCs w:val="24"/>
          <w:highlight w:val="none"/>
        </w:rPr>
        <w:t>da empresa, para vistoria dos equipamentos, quando deverão ser emitidos relatórios</w:t>
      </w:r>
      <w:r>
        <w:rPr>
          <w:rFonts w:hint="default"/>
          <w:i w:val="0"/>
          <w:iCs w:val="0"/>
          <w:color w:val="auto"/>
          <w:sz w:val="24"/>
          <w:szCs w:val="24"/>
          <w:highlight w:val="none"/>
          <w:lang w:val="pt-BR"/>
        </w:rPr>
        <w:t xml:space="preserve"> </w:t>
      </w:r>
      <w:r>
        <w:rPr>
          <w:rFonts w:hint="default"/>
          <w:i w:val="0"/>
          <w:iCs w:val="0"/>
          <w:color w:val="auto"/>
          <w:sz w:val="24"/>
          <w:szCs w:val="24"/>
          <w:highlight w:val="none"/>
        </w:rPr>
        <w:t>minuciosos a respeito das condições dos equipamentos analisados.</w:t>
      </w:r>
    </w:p>
    <w:p w14:paraId="7DC04C00">
      <w:pPr>
        <w:pStyle w:val="103"/>
        <w:spacing w:after="288" w:afterLines="120" w:line="312" w:lineRule="auto"/>
        <w:ind w:firstLine="709"/>
        <w:rPr>
          <w:rFonts w:hint="default"/>
          <w:color w:val="000000" w:themeColor="text1"/>
          <w:sz w:val="24"/>
          <w:szCs w:val="24"/>
          <w:highlight w:val="none"/>
          <w14:textFill>
            <w14:solidFill>
              <w14:schemeClr w14:val="tx1"/>
            </w14:solidFill>
          </w14:textFill>
        </w:rPr>
      </w:pPr>
      <w:r>
        <w:rPr>
          <w:rFonts w:hint="default"/>
          <w:i w:val="0"/>
          <w:iCs w:val="0"/>
          <w:color w:val="auto"/>
          <w:sz w:val="24"/>
          <w:szCs w:val="24"/>
          <w:highlight w:val="none"/>
        </w:rPr>
        <w:t>Os relatórios deverão conter nomes e assinaturas dos técnicos da CONTRATADA que</w:t>
      </w:r>
      <w:r>
        <w:rPr>
          <w:rFonts w:hint="default"/>
          <w:i w:val="0"/>
          <w:iCs w:val="0"/>
          <w:color w:val="auto"/>
          <w:sz w:val="24"/>
          <w:szCs w:val="24"/>
          <w:highlight w:val="none"/>
          <w:lang w:val="pt-BR"/>
        </w:rPr>
        <w:t xml:space="preserve"> </w:t>
      </w:r>
      <w:r>
        <w:rPr>
          <w:rFonts w:hint="default"/>
          <w:i w:val="0"/>
          <w:iCs w:val="0"/>
          <w:color w:val="auto"/>
          <w:sz w:val="24"/>
          <w:szCs w:val="24"/>
          <w:highlight w:val="none"/>
        </w:rPr>
        <w:t>executaram os trabalhos bem como o dos responsáveis da CONTRATANTE que deverão</w:t>
      </w:r>
      <w:r>
        <w:rPr>
          <w:rFonts w:hint="default"/>
          <w:i w:val="0"/>
          <w:iCs w:val="0"/>
          <w:color w:val="auto"/>
          <w:sz w:val="24"/>
          <w:szCs w:val="24"/>
          <w:highlight w:val="none"/>
          <w:lang w:val="pt-BR"/>
        </w:rPr>
        <w:t xml:space="preserve"> </w:t>
      </w:r>
      <w:r>
        <w:rPr>
          <w:rFonts w:hint="default"/>
          <w:i w:val="0"/>
          <w:iCs w:val="0"/>
          <w:color w:val="auto"/>
          <w:sz w:val="24"/>
          <w:szCs w:val="24"/>
          <w:highlight w:val="none"/>
        </w:rPr>
        <w:t>acompanhar tais serviços.</w:t>
      </w:r>
    </w:p>
    <w:p w14:paraId="70BC515A">
      <w:pPr>
        <w:pStyle w:val="103"/>
        <w:spacing w:after="288" w:afterLines="120" w:line="312" w:lineRule="auto"/>
        <w:ind w:firstLine="709"/>
        <w:rPr>
          <w:rFonts w:hint="default"/>
          <w:i w:val="0"/>
          <w:iCs w:val="0"/>
          <w:color w:val="000000" w:themeColor="text1"/>
          <w:sz w:val="24"/>
          <w:szCs w:val="24"/>
          <w:highlight w:val="none"/>
          <w14:textFill>
            <w14:solidFill>
              <w14:schemeClr w14:val="tx1"/>
            </w14:solidFill>
          </w14:textFill>
        </w:rPr>
      </w:pPr>
      <w:r>
        <w:rPr>
          <w:rFonts w:hint="default"/>
          <w:i w:val="0"/>
          <w:iCs w:val="0"/>
          <w:color w:val="000000" w:themeColor="text1"/>
          <w:sz w:val="24"/>
          <w:szCs w:val="24"/>
          <w:highlight w:val="none"/>
          <w14:textFill>
            <w14:solidFill>
              <w14:schemeClr w14:val="tx1"/>
            </w14:solidFill>
          </w14:textFill>
        </w:rPr>
        <w:t xml:space="preserve"> Havendo a necessidade de qualquer tipo de adaptação ou substituição do equipamento estes serão de responsabilidade única e exclusiva da contratada, sem nenhum ônus contratual ou extracontratual para o contratante; </w:t>
      </w:r>
    </w:p>
    <w:p w14:paraId="47EA65CC">
      <w:pPr>
        <w:pStyle w:val="103"/>
        <w:spacing w:after="288" w:afterLines="120" w:line="312" w:lineRule="auto"/>
        <w:ind w:firstLine="709"/>
        <w:rPr>
          <w:rFonts w:hint="default"/>
          <w:i w:val="0"/>
          <w:iCs w:val="0"/>
          <w:color w:val="000000" w:themeColor="text1"/>
          <w:sz w:val="24"/>
          <w:szCs w:val="24"/>
          <w:highlight w:val="none"/>
          <w14:textFill>
            <w14:solidFill>
              <w14:schemeClr w14:val="tx1"/>
            </w14:solidFill>
          </w14:textFill>
        </w:rPr>
      </w:pPr>
      <w:r>
        <w:rPr>
          <w:rFonts w:hint="default"/>
          <w:i w:val="0"/>
          <w:iCs w:val="0"/>
          <w:color w:val="000000" w:themeColor="text1"/>
          <w:sz w:val="24"/>
          <w:szCs w:val="24"/>
          <w:highlight w:val="none"/>
          <w14:textFill>
            <w14:solidFill>
              <w14:schemeClr w14:val="tx1"/>
            </w14:solidFill>
          </w14:textFill>
        </w:rPr>
        <w:t xml:space="preserve">Se qualquer um dos aparelhos descriminados neste termo necessitar de manutenção fora do pronto atendimento municipal, a empresa vencedora devrá providenciar substituição por outro equipamento em um prazo máximo de 24 (vinte e quatro) horas, para que não haja pejuízo aos usuários; </w:t>
      </w:r>
    </w:p>
    <w:p w14:paraId="216CEB9D">
      <w:pPr>
        <w:pStyle w:val="103"/>
        <w:spacing w:after="288" w:afterLines="120" w:line="312" w:lineRule="auto"/>
        <w:ind w:firstLine="709"/>
        <w:rPr>
          <w:rFonts w:hint="default"/>
          <w:i w:val="0"/>
          <w:iCs w:val="0"/>
          <w:color w:val="000000" w:themeColor="text1"/>
          <w:sz w:val="24"/>
          <w:szCs w:val="24"/>
          <w:highlight w:val="none"/>
          <w14:textFill>
            <w14:solidFill>
              <w14:schemeClr w14:val="tx1"/>
            </w14:solidFill>
          </w14:textFill>
        </w:rPr>
      </w:pPr>
      <w:r>
        <w:rPr>
          <w:rFonts w:hint="default"/>
          <w:i w:val="0"/>
          <w:iCs w:val="0"/>
          <w:color w:val="000000" w:themeColor="text1"/>
          <w:sz w:val="24"/>
          <w:szCs w:val="24"/>
          <w:highlight w:val="none"/>
          <w14:textFill>
            <w14:solidFill>
              <w14:schemeClr w14:val="tx1"/>
            </w14:solidFill>
          </w14:textFill>
        </w:rPr>
        <w:t xml:space="preserve">O descumprimento do prazo estipulado no item </w:t>
      </w:r>
      <w:r>
        <w:rPr>
          <w:rFonts w:hint="default"/>
          <w:i w:val="0"/>
          <w:iCs w:val="0"/>
          <w:color w:val="000000" w:themeColor="text1"/>
          <w:sz w:val="24"/>
          <w:szCs w:val="24"/>
          <w:highlight w:val="none"/>
          <w:lang w:val="pt-BR"/>
          <w14:textFill>
            <w14:solidFill>
              <w14:schemeClr w14:val="tx1"/>
            </w14:solidFill>
          </w14:textFill>
        </w:rPr>
        <w:t xml:space="preserve">5.23 </w:t>
      </w:r>
      <w:r>
        <w:rPr>
          <w:rFonts w:hint="default"/>
          <w:i w:val="0"/>
          <w:iCs w:val="0"/>
          <w:color w:val="000000" w:themeColor="text1"/>
          <w:sz w:val="24"/>
          <w:szCs w:val="24"/>
          <w:highlight w:val="none"/>
          <w14:textFill>
            <w14:solidFill>
              <w14:schemeClr w14:val="tx1"/>
            </w14:solidFill>
          </w14:textFill>
        </w:rPr>
        <w:t xml:space="preserve">não implicará em nenhuma penalidade para o contratante, devendo a empresa contratada arcar com todas as responsabilidades legais. </w:t>
      </w:r>
    </w:p>
    <w:p w14:paraId="425F3A1A">
      <w:pPr>
        <w:pStyle w:val="103"/>
        <w:spacing w:after="288" w:afterLines="120" w:line="312" w:lineRule="auto"/>
        <w:ind w:firstLine="709"/>
        <w:rPr>
          <w:rFonts w:hint="default"/>
          <w:i w:val="0"/>
          <w:iCs w:val="0"/>
          <w:color w:val="000000" w:themeColor="text1"/>
          <w:sz w:val="24"/>
          <w:szCs w:val="24"/>
          <w:highlight w:val="none"/>
          <w14:textFill>
            <w14:solidFill>
              <w14:schemeClr w14:val="tx1"/>
            </w14:solidFill>
          </w14:textFill>
        </w:rPr>
      </w:pPr>
      <w:r>
        <w:rPr>
          <w:rFonts w:hint="default"/>
          <w:i w:val="0"/>
          <w:iCs w:val="0"/>
          <w:color w:val="000000" w:themeColor="text1"/>
          <w:sz w:val="24"/>
          <w:szCs w:val="24"/>
          <w:highlight w:val="none"/>
          <w14:textFill>
            <w14:solidFill>
              <w14:schemeClr w14:val="tx1"/>
            </w14:solidFill>
          </w14:textFill>
        </w:rPr>
        <w:t xml:space="preserve">O transporte e instalação dos aparelhos serão por conta da empresa vencedora; </w:t>
      </w:r>
    </w:p>
    <w:p w14:paraId="5333F9B7">
      <w:pPr>
        <w:pStyle w:val="103"/>
        <w:spacing w:after="288" w:afterLines="120" w:line="312" w:lineRule="auto"/>
        <w:ind w:firstLine="709"/>
        <w:rPr>
          <w:rFonts w:hint="default"/>
          <w:i w:val="0"/>
          <w:iCs w:val="0"/>
          <w:color w:val="000000" w:themeColor="text1"/>
          <w:sz w:val="24"/>
          <w:szCs w:val="24"/>
          <w:highlight w:val="none"/>
          <w14:textFill>
            <w14:solidFill>
              <w14:schemeClr w14:val="tx1"/>
            </w14:solidFill>
          </w14:textFill>
        </w:rPr>
      </w:pPr>
      <w:r>
        <w:rPr>
          <w:rFonts w:hint="default"/>
          <w:i w:val="0"/>
          <w:iCs w:val="0"/>
          <w:color w:val="000000" w:themeColor="text1"/>
          <w:sz w:val="24"/>
          <w:szCs w:val="24"/>
          <w:highlight w:val="none"/>
          <w14:textFill>
            <w14:solidFill>
              <w14:schemeClr w14:val="tx1"/>
            </w14:solidFill>
          </w14:textFill>
        </w:rPr>
        <w:t>O treinamento dos funcionários que irão operar o aparelho será por conta da empresa vencedora.</w:t>
      </w:r>
    </w:p>
    <w:p w14:paraId="647BDC83">
      <w:pPr>
        <w:pStyle w:val="39"/>
        <w:spacing w:before="120" w:after="288" w:afterLines="120" w:line="312" w:lineRule="auto"/>
        <w:rPr>
          <w:sz w:val="24"/>
          <w:szCs w:val="24"/>
        </w:rPr>
      </w:pPr>
      <w:r>
        <w:rPr>
          <w:sz w:val="24"/>
          <w:szCs w:val="24"/>
        </w:rPr>
        <w:t>MODELO DE GESTÃO DO CONTRATO</w:t>
      </w:r>
    </w:p>
    <w:p w14:paraId="2FD318D5">
      <w:pPr>
        <w:pStyle w:val="56"/>
        <w:spacing w:after="288" w:afterLines="120" w:line="312" w:lineRule="auto"/>
        <w:ind w:firstLine="709"/>
        <w:rPr>
          <w:sz w:val="24"/>
          <w:szCs w:val="24"/>
        </w:rPr>
      </w:pPr>
      <w:r>
        <w:rPr>
          <w:rFonts w:eastAsia="Arial"/>
          <w:color w:val="auto"/>
          <w:sz w:val="24"/>
          <w:szCs w:val="24"/>
        </w:rPr>
        <w:t>O contrato deverá ser executado fielmente pelas partes, de acordo com as cláusulas avençadas e as normas da Lei nº 14.133, de 2021, e cada parte responderá pelas consequências de sua inexecução total ou parcial.</w:t>
      </w:r>
    </w:p>
    <w:p w14:paraId="7656D29E">
      <w:pPr>
        <w:pStyle w:val="56"/>
        <w:spacing w:after="288" w:afterLines="120" w:line="312" w:lineRule="auto"/>
        <w:ind w:firstLine="709"/>
        <w:rPr>
          <w:sz w:val="24"/>
          <w:szCs w:val="24"/>
        </w:rPr>
      </w:pPr>
      <w:r>
        <w:rPr>
          <w:sz w:val="24"/>
          <w:szCs w:val="24"/>
        </w:rPr>
        <w:t>Em caso de impedimento, ordem de paralisação ou suspensão do contrato, o cronograma de execução será prorrogado automaticamente pelo tempo correspondente, anotadas tais circunstâncias mediante simples apostila.</w:t>
      </w:r>
    </w:p>
    <w:p w14:paraId="44E72CC4">
      <w:pPr>
        <w:pStyle w:val="56"/>
        <w:spacing w:after="288" w:afterLines="120" w:line="312" w:lineRule="auto"/>
        <w:ind w:firstLine="709"/>
        <w:rPr>
          <w:sz w:val="24"/>
          <w:szCs w:val="24"/>
        </w:rPr>
      </w:pPr>
      <w:r>
        <w:rPr>
          <w:sz w:val="24"/>
          <w:szCs w:val="24"/>
        </w:rPr>
        <w:t>As comunicações entre o órgão ou entidade e a contratada devem ser realizadas por escrito sempre que o ato exigir tal formalidade, admitindo-se o uso de mensagem eletrônica para esse fim.</w:t>
      </w:r>
    </w:p>
    <w:p w14:paraId="7FA4FAD2">
      <w:pPr>
        <w:pStyle w:val="56"/>
        <w:spacing w:after="288" w:afterLines="120" w:line="312" w:lineRule="auto"/>
        <w:ind w:firstLine="709"/>
        <w:rPr>
          <w:sz w:val="24"/>
          <w:szCs w:val="24"/>
        </w:rPr>
      </w:pPr>
      <w:r>
        <w:rPr>
          <w:sz w:val="24"/>
          <w:szCs w:val="24"/>
        </w:rPr>
        <w:t>O Município poderá convocar representante da empresa para adoção de providências que devam ser cumpridas de imediato.</w:t>
      </w:r>
    </w:p>
    <w:p w14:paraId="519DF797">
      <w:pPr>
        <w:pStyle w:val="103"/>
        <w:spacing w:after="288" w:afterLines="120" w:line="312" w:lineRule="auto"/>
        <w:ind w:firstLine="709"/>
        <w:rPr>
          <w:i w:val="0"/>
          <w:iCs w:val="0"/>
          <w:color w:val="auto"/>
          <w:sz w:val="24"/>
          <w:szCs w:val="24"/>
        </w:rPr>
      </w:pPr>
      <w:r>
        <w:rPr>
          <w:i w:val="0"/>
          <w:iCs w:val="0"/>
          <w:color w:val="auto"/>
          <w:sz w:val="24"/>
          <w:szCs w:val="24"/>
        </w:rPr>
        <w:t>Após a assinatura do contrato ou instrumento equivalente</w:t>
      </w:r>
      <w:r>
        <w:rPr>
          <w:i w:val="0"/>
          <w:iCs w:val="0"/>
          <w:strike/>
          <w:color w:val="auto"/>
          <w:sz w:val="24"/>
          <w:szCs w:val="24"/>
        </w:rPr>
        <w:t>,</w:t>
      </w:r>
      <w:r>
        <w:rPr>
          <w:i w:val="0"/>
          <w:iCs w:val="0"/>
          <w:color w:val="auto"/>
          <w:sz w:val="24"/>
          <w:szCs w:val="24"/>
        </w:rPr>
        <w:t>Município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8F792EF">
      <w:pPr>
        <w:pStyle w:val="56"/>
        <w:spacing w:after="288" w:afterLines="120" w:line="312" w:lineRule="auto"/>
        <w:ind w:firstLine="709"/>
        <w:rPr>
          <w:sz w:val="24"/>
          <w:szCs w:val="24"/>
        </w:rPr>
      </w:pPr>
      <w:r>
        <w:rPr>
          <w:sz w:val="24"/>
          <w:szCs w:val="24"/>
        </w:rPr>
        <w:t>A execução do contrato deverá ser acompanhada e fiscalizada pelo(s) fiscal(is) do contrato, ou pelos respectivos substitutos (</w:t>
      </w:r>
      <w:r>
        <w:fldChar w:fldCharType="begin"/>
      </w:r>
      <w:r>
        <w:instrText xml:space="preserve"> HYPERLINK "http://www.planalto.gov.br/ccivil_03/_ato2019-2022/2021/lei/L14133.htm" \l "art117" </w:instrText>
      </w:r>
      <w:r>
        <w:fldChar w:fldCharType="separate"/>
      </w:r>
      <w:r>
        <w:rPr>
          <w:rStyle w:val="13"/>
          <w:sz w:val="24"/>
          <w:szCs w:val="24"/>
        </w:rPr>
        <w:t>Lei nº 14.133, de 2021, art. 117, caput</w:t>
      </w:r>
      <w:r>
        <w:rPr>
          <w:rStyle w:val="13"/>
          <w:sz w:val="24"/>
          <w:szCs w:val="24"/>
        </w:rPr>
        <w:fldChar w:fldCharType="end"/>
      </w:r>
      <w:r>
        <w:rPr>
          <w:sz w:val="24"/>
          <w:szCs w:val="24"/>
        </w:rPr>
        <w:t xml:space="preserve">), sendo indicado para a presente contratação o servidor </w:t>
      </w:r>
      <w:r>
        <w:rPr>
          <w:rFonts w:hint="default" w:ascii="Arial" w:hAnsi="Arial"/>
          <w:sz w:val="24"/>
          <w:szCs w:val="24"/>
          <w:lang w:val="pt-BR"/>
        </w:rPr>
        <w:t>Raissa Rodrigues Vieira (MASP: 2496/1) para atuar como fiscal do contrato e o servidor Tiago Carvalho de Oliveira  MASP: 00059870 / 2  para atuar como gestor do contrato.</w:t>
      </w:r>
    </w:p>
    <w:p w14:paraId="499BB815">
      <w:pPr>
        <w:pStyle w:val="56"/>
        <w:spacing w:after="288" w:afterLines="120" w:line="312" w:lineRule="auto"/>
        <w:ind w:firstLine="709"/>
        <w:rPr>
          <w:sz w:val="24"/>
          <w:szCs w:val="24"/>
        </w:rPr>
      </w:pPr>
      <w:r>
        <w:rPr>
          <w:sz w:val="24"/>
          <w:szCs w:val="24"/>
        </w:rPr>
        <w:t xml:space="preserve">O fiscal do contrato acompanhará a execução do contrato, para que sejam cumpridas todas as condições estabelecidas no contrato, de modo a assegurar os melhores resultados para a Administração. </w:t>
      </w:r>
    </w:p>
    <w:p w14:paraId="7DB79543">
      <w:pPr>
        <w:pStyle w:val="58"/>
        <w:spacing w:after="288" w:afterLines="120" w:line="312" w:lineRule="auto"/>
        <w:ind w:left="170" w:firstLine="709"/>
        <w:rPr>
          <w:sz w:val="24"/>
          <w:szCs w:val="24"/>
        </w:rPr>
      </w:pPr>
      <w:r>
        <w:rPr>
          <w:sz w:val="24"/>
          <w:szCs w:val="24"/>
        </w:rPr>
        <w:t>O fiscal do contrato anotará no histórico de gerenciamento do contrato todas as ocorrências relacionadas à execução do contrato, com a descrição do que for necessário para a regularização das faltas ou dos defeitos observados. (</w:t>
      </w:r>
      <w:r>
        <w:fldChar w:fldCharType="begin"/>
      </w:r>
      <w:r>
        <w:instrText xml:space="preserve"> HYPERLINK "http://www.planalto.gov.br/ccivil_03/_ato2019-2022/2021/lei/L14133.htm" \l "art117§1" </w:instrText>
      </w:r>
      <w:r>
        <w:fldChar w:fldCharType="separate"/>
      </w:r>
      <w:r>
        <w:rPr>
          <w:rStyle w:val="13"/>
          <w:sz w:val="24"/>
          <w:szCs w:val="24"/>
        </w:rPr>
        <w:t>Lei nº 14.133, de 2021, art. 117, §1º</w:t>
      </w:r>
      <w:r>
        <w:rPr>
          <w:rStyle w:val="13"/>
          <w:sz w:val="24"/>
          <w:szCs w:val="24"/>
        </w:rPr>
        <w:fldChar w:fldCharType="end"/>
      </w:r>
      <w:r>
        <w:rPr>
          <w:sz w:val="24"/>
          <w:szCs w:val="24"/>
        </w:rPr>
        <w:t>.</w:t>
      </w:r>
    </w:p>
    <w:p w14:paraId="507321CB">
      <w:pPr>
        <w:pStyle w:val="58"/>
        <w:spacing w:after="288" w:afterLines="120" w:line="312" w:lineRule="auto"/>
        <w:ind w:left="170" w:firstLine="709"/>
        <w:rPr>
          <w:sz w:val="24"/>
          <w:szCs w:val="24"/>
        </w:rPr>
      </w:pPr>
      <w:r>
        <w:rPr>
          <w:sz w:val="24"/>
          <w:szCs w:val="24"/>
        </w:rPr>
        <w:t xml:space="preserve">Identificada qualquer inexatidão ou irregularidade, o fiscal do contrato emitirá notificações para a correção da execução do contrato, determinando prazo para a correção. </w:t>
      </w:r>
    </w:p>
    <w:p w14:paraId="44446EA7">
      <w:pPr>
        <w:pStyle w:val="58"/>
        <w:spacing w:after="288" w:afterLines="120" w:line="312" w:lineRule="auto"/>
        <w:ind w:left="170" w:firstLine="709"/>
        <w:rPr>
          <w:sz w:val="24"/>
          <w:szCs w:val="24"/>
        </w:rPr>
      </w:pPr>
      <w:r>
        <w:rPr>
          <w:sz w:val="24"/>
          <w:szCs w:val="24"/>
        </w:rPr>
        <w:t xml:space="preserve">O fiscal do contrato informará ao gestor do contato, em tempo hábil, a situação que demandar decisão ou adoção de medidas que ultrapassem sua competência, para que adote as medidas necessárias e saneadoras, se for o caso. </w:t>
      </w:r>
    </w:p>
    <w:p w14:paraId="0C226047">
      <w:pPr>
        <w:pStyle w:val="58"/>
        <w:spacing w:after="288" w:afterLines="120" w:line="312" w:lineRule="auto"/>
        <w:ind w:left="170" w:firstLine="709"/>
        <w:rPr>
          <w:sz w:val="24"/>
          <w:szCs w:val="24"/>
        </w:rPr>
      </w:pPr>
      <w:r>
        <w:rPr>
          <w:sz w:val="24"/>
          <w:szCs w:val="24"/>
        </w:rPr>
        <w:t>No caso de ocorrências que possam inviabilizar a execução do contrato nas datas aprazadas, o fiscal do contrato comunicará o fato imediatamente ao gestor do contrato</w:t>
      </w:r>
    </w:p>
    <w:p w14:paraId="45FD4783">
      <w:pPr>
        <w:pStyle w:val="58"/>
        <w:spacing w:after="288" w:afterLines="120" w:line="312" w:lineRule="auto"/>
        <w:ind w:left="170" w:firstLine="709"/>
        <w:rPr>
          <w:sz w:val="24"/>
          <w:szCs w:val="24"/>
        </w:rPr>
      </w:pPr>
      <w:r>
        <w:rPr>
          <w:sz w:val="24"/>
          <w:szCs w:val="24"/>
        </w:rPr>
        <w:t>O fiscal do contrato comunicar ao gestor do contrato, em tempo hábil, o término do contrato sob sua responsabilidade, com vistas à renovação tempestiva ou à prorrogação contratual.</w:t>
      </w:r>
    </w:p>
    <w:p w14:paraId="52884EC9">
      <w:pPr>
        <w:pStyle w:val="56"/>
        <w:spacing w:after="288" w:afterLines="120" w:line="312" w:lineRule="auto"/>
        <w:ind w:firstLine="709"/>
        <w:rPr>
          <w:sz w:val="24"/>
          <w:szCs w:val="24"/>
        </w:rPr>
      </w:pPr>
      <w:r>
        <w:rPr>
          <w:sz w:val="24"/>
          <w:szCs w:val="24"/>
        </w:rPr>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617C31E4">
      <w:pPr>
        <w:pStyle w:val="58"/>
        <w:spacing w:after="288" w:afterLines="120" w:line="312" w:lineRule="auto"/>
        <w:ind w:left="170" w:firstLine="709"/>
        <w:rPr>
          <w:sz w:val="24"/>
          <w:szCs w:val="24"/>
        </w:rPr>
      </w:pPr>
      <w:r>
        <w:rPr>
          <w:sz w:val="24"/>
          <w:szCs w:val="24"/>
        </w:rPr>
        <w:t>Caso ocorram descumprimento das obrigações contratuais, o fiscal do contrato atuará tempestivamente na solução do problema, reportando ao gestor do contrato para que tome as providências cabíveis, quando ultrapassar a sua competência.</w:t>
      </w:r>
    </w:p>
    <w:p w14:paraId="5FEAE677">
      <w:pPr>
        <w:pStyle w:val="56"/>
        <w:spacing w:after="288" w:afterLines="120" w:line="312" w:lineRule="auto"/>
        <w:ind w:firstLine="709"/>
        <w:rPr>
          <w:sz w:val="24"/>
          <w:szCs w:val="24"/>
        </w:rPr>
      </w:pPr>
      <w:r>
        <w:rPr>
          <w:sz w:val="24"/>
          <w:szCs w:val="24"/>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0DEC28F0">
      <w:pPr>
        <w:pStyle w:val="58"/>
        <w:spacing w:after="288" w:afterLines="120" w:line="312" w:lineRule="auto"/>
        <w:ind w:left="170" w:firstLine="709"/>
        <w:rPr>
          <w:sz w:val="24"/>
          <w:szCs w:val="24"/>
        </w:rPr>
      </w:pPr>
      <w:r>
        <w:rPr>
          <w:sz w:val="24"/>
          <w:szCs w:val="24"/>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0FADC58D">
      <w:pPr>
        <w:pStyle w:val="58"/>
        <w:spacing w:after="288" w:afterLines="120" w:line="312" w:lineRule="auto"/>
        <w:ind w:left="170" w:firstLine="709"/>
        <w:rPr>
          <w:sz w:val="24"/>
          <w:szCs w:val="24"/>
        </w:rPr>
      </w:pPr>
      <w:r>
        <w:rPr>
          <w:sz w:val="24"/>
          <w:szCs w:val="24"/>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14:paraId="1F78F26E">
      <w:pPr>
        <w:pStyle w:val="58"/>
        <w:spacing w:after="288" w:afterLines="120" w:line="312" w:lineRule="auto"/>
        <w:ind w:left="170" w:firstLine="709"/>
        <w:rPr>
          <w:sz w:val="24"/>
          <w:szCs w:val="24"/>
        </w:rPr>
      </w:pPr>
      <w:r>
        <w:rPr>
          <w:sz w:val="24"/>
          <w:szCs w:val="24"/>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0EC86513">
      <w:pPr>
        <w:pStyle w:val="39"/>
        <w:spacing w:before="120" w:after="288" w:afterLines="120" w:line="312" w:lineRule="auto"/>
        <w:rPr>
          <w:sz w:val="24"/>
          <w:szCs w:val="24"/>
        </w:rPr>
      </w:pPr>
      <w:r>
        <w:rPr>
          <w:sz w:val="24"/>
          <w:szCs w:val="24"/>
        </w:rPr>
        <w:t>CRITÉRIOS DE MEDIÇÃO E DE PAGAMENTO</w:t>
      </w:r>
    </w:p>
    <w:p w14:paraId="3DCC3D89">
      <w:pPr>
        <w:pStyle w:val="56"/>
        <w:spacing w:after="288" w:afterLines="120" w:line="312" w:lineRule="auto"/>
        <w:ind w:firstLine="709"/>
        <w:rPr>
          <w:sz w:val="24"/>
          <w:szCs w:val="24"/>
          <w:lang w:eastAsia="en-US"/>
        </w:rPr>
      </w:pPr>
      <w:r>
        <w:rPr>
          <w:sz w:val="24"/>
          <w:szCs w:val="24"/>
          <w:lang w:eastAsia="en-US"/>
        </w:rPr>
        <w:t xml:space="preserve">Os </w:t>
      </w:r>
      <w:r>
        <w:rPr>
          <w:rFonts w:hint="default"/>
          <w:sz w:val="24"/>
          <w:szCs w:val="24"/>
          <w:lang w:val="pt-BR" w:eastAsia="en-US"/>
        </w:rPr>
        <w:t xml:space="preserve">serviços </w:t>
      </w:r>
      <w:r>
        <w:rPr>
          <w:sz w:val="24"/>
          <w:szCs w:val="24"/>
          <w:lang w:eastAsia="en-US"/>
        </w:rPr>
        <w:t xml:space="preserve">poderão ser rejeitados, no todo ou em parte, quando em desacordo com as especificações constantes no Termo de Referênciae na proposta, devendo ser substituídos no prazo </w:t>
      </w:r>
      <w:r>
        <w:rPr>
          <w:color w:val="auto"/>
          <w:sz w:val="24"/>
          <w:szCs w:val="24"/>
          <w:lang w:eastAsia="en-US"/>
        </w:rPr>
        <w:t>de</w:t>
      </w:r>
      <w:r>
        <w:rPr>
          <w:rFonts w:hint="default"/>
          <w:color w:val="auto"/>
          <w:sz w:val="24"/>
          <w:szCs w:val="24"/>
          <w:lang w:val="pt-BR" w:eastAsia="en-US"/>
        </w:rPr>
        <w:t xml:space="preserve"> 48 HRS</w:t>
      </w:r>
      <w:r>
        <w:rPr>
          <w:sz w:val="24"/>
          <w:szCs w:val="24"/>
          <w:lang w:eastAsia="en-US"/>
        </w:rPr>
        <w:t>, a contar da notificação da contratada, às suas custas, sem prejuízo da aplicação das penalidades.</w:t>
      </w:r>
    </w:p>
    <w:p w14:paraId="6340F0B1">
      <w:pPr>
        <w:pStyle w:val="56"/>
        <w:spacing w:after="288" w:afterLines="120" w:line="312" w:lineRule="auto"/>
        <w:ind w:firstLine="709"/>
        <w:rPr>
          <w:sz w:val="24"/>
          <w:szCs w:val="24"/>
          <w:lang w:eastAsia="en-US"/>
        </w:rPr>
      </w:pPr>
      <w:r>
        <w:rPr>
          <w:bCs/>
          <w:sz w:val="24"/>
          <w:szCs w:val="24"/>
          <w:lang w:eastAsia="en-US"/>
        </w:rPr>
        <w:t xml:space="preserve">No caso de controvérsia sobre a execução do objeto, quanto à dimensão, qualidade e quantidade, deverá ser observado o teor do </w:t>
      </w:r>
      <w:r>
        <w:fldChar w:fldCharType="begin"/>
      </w:r>
      <w:r>
        <w:instrText xml:space="preserve"> HYPERLINK "http://www.planalto.gov.br/ccivil_03/_ato2019-2022/2021/lei/L14133.htm" \l "art143" </w:instrText>
      </w:r>
      <w:r>
        <w:fldChar w:fldCharType="separate"/>
      </w:r>
      <w:r>
        <w:rPr>
          <w:rStyle w:val="13"/>
          <w:bCs/>
          <w:sz w:val="24"/>
          <w:szCs w:val="24"/>
          <w:lang w:eastAsia="en-US"/>
        </w:rPr>
        <w:t>art. 143 da Lei nº 14.133, de 2021</w:t>
      </w:r>
      <w:r>
        <w:rPr>
          <w:rStyle w:val="13"/>
          <w:bCs/>
          <w:sz w:val="24"/>
          <w:szCs w:val="24"/>
          <w:lang w:eastAsia="en-US"/>
        </w:rPr>
        <w:fldChar w:fldCharType="end"/>
      </w:r>
      <w:r>
        <w:rPr>
          <w:bCs/>
          <w:sz w:val="24"/>
          <w:szCs w:val="24"/>
          <w:lang w:eastAsia="en-US"/>
        </w:rPr>
        <w:t>, comunicando-se à empresa para emissão de Nota Fiscal no que pertine à parcela incontroversa da execução do objeto, para efeito de liquidação e pagamento.</w:t>
      </w:r>
    </w:p>
    <w:p w14:paraId="671D498B">
      <w:pPr>
        <w:pStyle w:val="56"/>
        <w:spacing w:after="288" w:afterLines="120" w:line="312" w:lineRule="auto"/>
        <w:ind w:firstLine="709"/>
        <w:rPr>
          <w:sz w:val="24"/>
          <w:szCs w:val="24"/>
          <w:lang w:eastAsia="en-US"/>
        </w:rPr>
      </w:pPr>
      <w:r>
        <w:rPr>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14690AEC">
      <w:pPr>
        <w:pStyle w:val="56"/>
        <w:spacing w:after="288" w:afterLines="120" w:line="312" w:lineRule="auto"/>
        <w:ind w:firstLine="709"/>
        <w:rPr>
          <w:sz w:val="24"/>
          <w:szCs w:val="24"/>
          <w:lang w:eastAsia="en-US"/>
        </w:rPr>
      </w:pPr>
      <w:r>
        <w:rPr>
          <w:sz w:val="24"/>
          <w:szCs w:val="24"/>
          <w:lang w:eastAsia="en-US"/>
        </w:rPr>
        <w:t>O recebimento  definitivo não excluirá a responsabilidade civil pela solidez e pela segurança do serviço nem a responsabilidade ético-profissional pela perfeita execução do contrato.</w:t>
      </w:r>
    </w:p>
    <w:p w14:paraId="7B71B638">
      <w:pPr>
        <w:pStyle w:val="109"/>
        <w:spacing w:before="120" w:after="288" w:afterLines="120" w:line="312" w:lineRule="auto"/>
        <w:rPr>
          <w:color w:val="auto"/>
          <w:sz w:val="24"/>
          <w:szCs w:val="24"/>
          <w:lang w:eastAsia="en-US"/>
        </w:rPr>
      </w:pPr>
      <w:r>
        <w:rPr>
          <w:color w:val="auto"/>
          <w:sz w:val="24"/>
          <w:szCs w:val="24"/>
          <w:lang w:eastAsia="en-US"/>
        </w:rPr>
        <w:t>Liquidação</w:t>
      </w:r>
    </w:p>
    <w:p w14:paraId="17730574">
      <w:pPr>
        <w:pStyle w:val="56"/>
        <w:spacing w:after="288" w:afterLines="120" w:line="312" w:lineRule="auto"/>
        <w:ind w:firstLine="709"/>
        <w:rPr>
          <w:sz w:val="24"/>
          <w:szCs w:val="24"/>
          <w:lang w:eastAsia="en-US"/>
        </w:rPr>
      </w:pPr>
      <w:r>
        <w:rPr>
          <w:sz w:val="24"/>
          <w:szCs w:val="24"/>
          <w:lang w:eastAsia="en-US"/>
        </w:rPr>
        <w:t xml:space="preserve">A nota fiscal ou instrumento de cobrança equivalente deverá ser obrigatoriamente acompanhado da comprovação da regularidade fiscal, constatada por meio de consulta </w:t>
      </w:r>
      <w:r>
        <w:rPr>
          <w:i/>
          <w:iCs/>
          <w:sz w:val="24"/>
          <w:szCs w:val="24"/>
          <w:lang w:eastAsia="en-US"/>
        </w:rPr>
        <w:t>on-line</w:t>
      </w:r>
      <w:r>
        <w:rPr>
          <w:sz w:val="24"/>
          <w:szCs w:val="24"/>
          <w:lang w:eastAsia="en-US"/>
        </w:rPr>
        <w:t xml:space="preserve"> ao SICAF ou, na impossibilidade de acesso ao referido Sistema, mediante consulta aos sítios eletrônicos oficiais ou à documentação mencionada no </w:t>
      </w:r>
      <w:r>
        <w:fldChar w:fldCharType="begin"/>
      </w:r>
      <w:r>
        <w:instrText xml:space="preserve"> HYPERLINK "http://www.planalto.gov.br/ccivil_03/_ato2019-2022/2021/lei/L14133.htm" \l "art68" </w:instrText>
      </w:r>
      <w:r>
        <w:fldChar w:fldCharType="separate"/>
      </w:r>
      <w:r>
        <w:rPr>
          <w:rStyle w:val="13"/>
          <w:sz w:val="24"/>
          <w:szCs w:val="24"/>
          <w:lang w:eastAsia="en-US"/>
        </w:rPr>
        <w:t xml:space="preserve">art. 68 da Lei nº 14.133, de 2021.  </w:t>
      </w:r>
      <w:r>
        <w:rPr>
          <w:rStyle w:val="13"/>
          <w:sz w:val="24"/>
          <w:szCs w:val="24"/>
          <w:lang w:eastAsia="en-US"/>
        </w:rPr>
        <w:fldChar w:fldCharType="end"/>
      </w:r>
    </w:p>
    <w:p w14:paraId="74072AD5">
      <w:pPr>
        <w:pStyle w:val="56"/>
        <w:spacing w:after="288" w:afterLines="120" w:line="312" w:lineRule="auto"/>
        <w:ind w:firstLine="709"/>
        <w:rPr>
          <w:sz w:val="24"/>
          <w:szCs w:val="24"/>
          <w:lang w:eastAsia="en-US"/>
        </w:rPr>
      </w:pPr>
      <w:r>
        <w:rPr>
          <w:sz w:val="24"/>
          <w:szCs w:val="24"/>
          <w:lang w:eastAsia="en-US"/>
        </w:rPr>
        <w:t>Constatando-se</w:t>
      </w:r>
      <w:r>
        <w:rPr>
          <w:rFonts w:hint="default"/>
          <w:sz w:val="24"/>
          <w:szCs w:val="24"/>
          <w:lang w:val="pt-BR" w:eastAsia="en-US"/>
        </w:rPr>
        <w:t xml:space="preserve"> </w:t>
      </w:r>
      <w:r>
        <w:rPr>
          <w:sz w:val="24"/>
          <w:szCs w:val="24"/>
          <w:lang w:eastAsia="en-US"/>
        </w:rPr>
        <w:t>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33D52A1">
      <w:pPr>
        <w:pStyle w:val="56"/>
        <w:spacing w:after="288" w:afterLines="120" w:line="312" w:lineRule="auto"/>
        <w:ind w:firstLine="709"/>
        <w:rPr>
          <w:sz w:val="24"/>
          <w:szCs w:val="24"/>
          <w:lang w:eastAsia="en-US"/>
        </w:rPr>
      </w:pPr>
      <w:r>
        <w:rPr>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40020645">
      <w:pPr>
        <w:pStyle w:val="56"/>
        <w:spacing w:after="288" w:afterLines="120" w:line="312" w:lineRule="auto"/>
        <w:ind w:firstLine="709"/>
        <w:rPr>
          <w:sz w:val="24"/>
          <w:szCs w:val="24"/>
          <w:lang w:eastAsia="en-US"/>
        </w:rPr>
      </w:pPr>
      <w:r>
        <w:rPr>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794528BA">
      <w:pPr>
        <w:pStyle w:val="56"/>
        <w:spacing w:after="288" w:afterLines="120" w:line="312" w:lineRule="auto"/>
        <w:ind w:firstLine="709"/>
        <w:rPr>
          <w:sz w:val="24"/>
          <w:szCs w:val="24"/>
          <w:lang w:eastAsia="en-US"/>
        </w:rPr>
      </w:pPr>
      <w:r>
        <w:rPr>
          <w:sz w:val="24"/>
          <w:szCs w:val="24"/>
          <w:lang w:eastAsia="en-US"/>
        </w:rPr>
        <w:t xml:space="preserve">Havendo a efetiva execução do objeto, os pagamentos serão realizados normalmente, até que se decida pela rescisão do contrato, caso o contratado não regularize sua situação.  </w:t>
      </w:r>
    </w:p>
    <w:p w14:paraId="3E411804">
      <w:pPr>
        <w:pStyle w:val="109"/>
        <w:spacing w:before="120" w:after="288" w:afterLines="120" w:line="312" w:lineRule="auto"/>
        <w:rPr>
          <w:color w:val="auto"/>
          <w:sz w:val="24"/>
          <w:szCs w:val="24"/>
          <w:lang w:eastAsia="en-US"/>
        </w:rPr>
      </w:pPr>
      <w:r>
        <w:rPr>
          <w:color w:val="auto"/>
          <w:sz w:val="24"/>
          <w:szCs w:val="24"/>
          <w:lang w:eastAsia="en-US"/>
        </w:rPr>
        <w:t>Prazo de pagamento</w:t>
      </w:r>
    </w:p>
    <w:p w14:paraId="6A0694FA">
      <w:pPr>
        <w:pStyle w:val="56"/>
        <w:spacing w:after="288" w:afterLines="120" w:line="312" w:lineRule="auto"/>
        <w:ind w:firstLine="709"/>
        <w:rPr>
          <w:sz w:val="24"/>
          <w:szCs w:val="24"/>
        </w:rPr>
      </w:pPr>
      <w:r>
        <w:rPr>
          <w:sz w:val="24"/>
          <w:szCs w:val="24"/>
        </w:rPr>
        <w:t xml:space="preserve">O pagamento será efetuado no prazo de até </w:t>
      </w:r>
      <w:r>
        <w:rPr>
          <w:sz w:val="24"/>
          <w:szCs w:val="24"/>
          <w:highlight w:val="yellow"/>
        </w:rPr>
        <w:t>trinta</w:t>
      </w:r>
      <w:r>
        <w:rPr>
          <w:sz w:val="24"/>
          <w:szCs w:val="24"/>
        </w:rPr>
        <w:t xml:space="preserve"> dias, contados da finalização da liquidação da despesa.</w:t>
      </w:r>
    </w:p>
    <w:p w14:paraId="79163C11">
      <w:pPr>
        <w:pStyle w:val="109"/>
        <w:spacing w:before="120" w:after="288" w:afterLines="120" w:line="312" w:lineRule="auto"/>
        <w:rPr>
          <w:color w:val="auto"/>
          <w:sz w:val="24"/>
          <w:szCs w:val="24"/>
          <w:lang w:eastAsia="en-US"/>
        </w:rPr>
      </w:pPr>
      <w:r>
        <w:rPr>
          <w:color w:val="auto"/>
          <w:sz w:val="24"/>
          <w:szCs w:val="24"/>
          <w:lang w:eastAsia="en-US"/>
        </w:rPr>
        <w:t>Forma de pagamento</w:t>
      </w:r>
    </w:p>
    <w:p w14:paraId="3DC29B35">
      <w:pPr>
        <w:pStyle w:val="56"/>
        <w:spacing w:after="288" w:afterLines="120" w:line="312" w:lineRule="auto"/>
        <w:ind w:firstLine="709"/>
        <w:rPr>
          <w:sz w:val="24"/>
          <w:szCs w:val="24"/>
          <w:lang w:eastAsia="en-US"/>
        </w:rPr>
      </w:pPr>
      <w:r>
        <w:rPr>
          <w:sz w:val="24"/>
          <w:szCs w:val="24"/>
          <w:lang w:eastAsia="en-US"/>
        </w:rPr>
        <w:t>O pagamento será realizado por meio de ordem bancária, para crédito em banco, agência e conta corrente indicados pelo contratado.</w:t>
      </w:r>
    </w:p>
    <w:p w14:paraId="08DD0149">
      <w:pPr>
        <w:pStyle w:val="56"/>
        <w:spacing w:after="288" w:afterLines="120" w:line="312" w:lineRule="auto"/>
        <w:ind w:firstLine="709"/>
        <w:rPr>
          <w:sz w:val="24"/>
          <w:szCs w:val="24"/>
          <w:lang w:eastAsia="en-US"/>
        </w:rPr>
      </w:pPr>
      <w:r>
        <w:rPr>
          <w:sz w:val="24"/>
          <w:szCs w:val="24"/>
          <w:lang w:eastAsia="en-US"/>
        </w:rPr>
        <w:t>Será considerada data do pagamento o dia em que constar como emitida a ordem bancária para pagamento.</w:t>
      </w:r>
    </w:p>
    <w:p w14:paraId="2885C2E8">
      <w:pPr>
        <w:pStyle w:val="56"/>
        <w:spacing w:after="288" w:afterLines="120" w:line="312" w:lineRule="auto"/>
        <w:ind w:firstLine="709"/>
        <w:rPr>
          <w:sz w:val="24"/>
          <w:szCs w:val="24"/>
          <w:lang w:eastAsia="en-US"/>
        </w:rPr>
      </w:pPr>
      <w:r>
        <w:rPr>
          <w:sz w:val="24"/>
          <w:szCs w:val="24"/>
          <w:lang w:eastAsia="en-US"/>
        </w:rPr>
        <w:t>Quando do pagamento, será efetuada a retenção tributária prevista na legislação aplicável.</w:t>
      </w:r>
    </w:p>
    <w:p w14:paraId="587A6033">
      <w:pPr>
        <w:pStyle w:val="58"/>
        <w:spacing w:after="288" w:afterLines="120" w:line="312" w:lineRule="auto"/>
        <w:ind w:left="170" w:firstLine="709"/>
        <w:rPr>
          <w:sz w:val="24"/>
          <w:szCs w:val="24"/>
          <w:lang w:eastAsia="en-US"/>
        </w:rPr>
      </w:pPr>
      <w:r>
        <w:rPr>
          <w:sz w:val="24"/>
          <w:szCs w:val="24"/>
          <w:lang w:eastAsia="en-US"/>
        </w:rPr>
        <w:t>Independentemente do percentual de tributo inserido na planilha, quando houver, serão retidos na fonte, quando da realização do pagamento, os percentuais estabelecidos na legislação vigente.</w:t>
      </w:r>
    </w:p>
    <w:p w14:paraId="160B44D4">
      <w:pPr>
        <w:pStyle w:val="56"/>
        <w:spacing w:after="288" w:afterLines="120" w:line="312" w:lineRule="auto"/>
        <w:ind w:firstLine="709"/>
        <w:rPr>
          <w:sz w:val="24"/>
          <w:szCs w:val="24"/>
          <w:lang w:eastAsia="en-US"/>
        </w:rPr>
      </w:pPr>
      <w:r>
        <w:rPr>
          <w:sz w:val="24"/>
          <w:szCs w:val="24"/>
          <w:lang w:eastAsia="en-US"/>
        </w:rPr>
        <w:t xml:space="preserve">O contratado regularmente optante pelo Simples Nacional, nos termos da </w:t>
      </w:r>
      <w:r>
        <w:fldChar w:fldCharType="begin"/>
      </w:r>
      <w:r>
        <w:instrText xml:space="preserve"> HYPERLINK "https://www.planalto.gov.br/ccivil_03/leis/lcp/lcp123.htm" </w:instrText>
      </w:r>
      <w:r>
        <w:fldChar w:fldCharType="separate"/>
      </w:r>
      <w:r>
        <w:rPr>
          <w:rStyle w:val="13"/>
          <w:sz w:val="24"/>
          <w:szCs w:val="24"/>
          <w:lang w:eastAsia="en-US"/>
        </w:rPr>
        <w:t>Lei Complementar nº 123, de 2006</w:t>
      </w:r>
      <w:r>
        <w:rPr>
          <w:rStyle w:val="13"/>
          <w:sz w:val="24"/>
          <w:szCs w:val="24"/>
          <w:lang w:eastAsia="en-US"/>
        </w:rPr>
        <w:fldChar w:fldCharType="end"/>
      </w:r>
      <w:r>
        <w:rPr>
          <w:sz w:val="24"/>
          <w:szCs w:val="24"/>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0CA3A66">
      <w:pPr>
        <w:pStyle w:val="15"/>
        <w:spacing w:before="120" w:after="288" w:afterLines="120" w:line="312" w:lineRule="auto"/>
        <w:rPr>
          <w:rFonts w:ascii="Arial" w:hAnsi="Arial" w:cs="Arial"/>
          <w:b/>
          <w:color w:val="FF0000"/>
          <w:sz w:val="24"/>
          <w:szCs w:val="24"/>
          <w:shd w:val="clear" w:color="auto" w:fill="FFFFFF"/>
        </w:rPr>
      </w:pPr>
    </w:p>
    <w:p w14:paraId="067F24A5">
      <w:pPr>
        <w:pStyle w:val="39"/>
        <w:spacing w:before="120" w:after="288" w:afterLines="120" w:line="312" w:lineRule="auto"/>
        <w:ind w:left="357" w:hanging="357"/>
        <w:rPr>
          <w:sz w:val="24"/>
          <w:szCs w:val="24"/>
        </w:rPr>
      </w:pPr>
      <w:r>
        <w:rPr>
          <w:sz w:val="24"/>
          <w:szCs w:val="24"/>
        </w:rPr>
        <w:t>FORMA E CRITÉRIOS DE SELEÇÃO DO FORNECEDOR</w:t>
      </w:r>
    </w:p>
    <w:p w14:paraId="1D0A91D5">
      <w:pPr>
        <w:pStyle w:val="109"/>
        <w:spacing w:before="120" w:after="288" w:afterLines="120" w:line="312" w:lineRule="auto"/>
        <w:rPr>
          <w:color w:val="auto"/>
          <w:sz w:val="24"/>
          <w:szCs w:val="24"/>
          <w:highlight w:val="yellow"/>
        </w:rPr>
      </w:pPr>
      <w:r>
        <w:rPr>
          <w:color w:val="auto"/>
          <w:sz w:val="24"/>
          <w:szCs w:val="24"/>
          <w:lang w:eastAsia="en-US"/>
        </w:rPr>
        <w:t>Forma de seleção e critério de julgamento da proposta</w:t>
      </w:r>
    </w:p>
    <w:p w14:paraId="314789B4">
      <w:pPr>
        <w:pStyle w:val="56"/>
        <w:spacing w:after="288" w:afterLines="120" w:line="312" w:lineRule="auto"/>
        <w:ind w:firstLine="709"/>
        <w:rPr>
          <w:rFonts w:hint="default"/>
          <w:sz w:val="24"/>
          <w:szCs w:val="24"/>
          <w:lang w:val="pt-BR"/>
        </w:rPr>
      </w:pPr>
      <w:r>
        <w:rPr>
          <w:rFonts w:eastAsia="Arial"/>
          <w:sz w:val="24"/>
          <w:szCs w:val="24"/>
        </w:rPr>
        <w:t xml:space="preserve">O fornecedor será selecionado por meio da realização de procedimento de LICITAÇÃO, na modalidade </w:t>
      </w:r>
      <w:r>
        <w:rPr>
          <w:rFonts w:hint="default" w:eastAsia="Arial"/>
          <w:sz w:val="24"/>
          <w:szCs w:val="24"/>
          <w:highlight w:val="yellow"/>
          <w:lang w:val="pt-BR"/>
        </w:rPr>
        <w:t>Pregão: registro de preços</w:t>
      </w:r>
      <w:r>
        <w:rPr>
          <w:rFonts w:eastAsia="Arial"/>
          <w:sz w:val="24"/>
          <w:szCs w:val="24"/>
        </w:rPr>
        <w:t xml:space="preserve">, sob a forma ELETRÔNICA, com adoção do critério de julgamento pelo </w:t>
      </w:r>
      <w:r>
        <w:rPr>
          <w:rFonts w:hint="default" w:eastAsia="Arial"/>
          <w:color w:val="auto"/>
          <w:sz w:val="24"/>
          <w:szCs w:val="24"/>
          <w:highlight w:val="yellow"/>
          <w:lang w:val="pt-BR"/>
        </w:rPr>
        <w:t>menor preço por Lote global.</w:t>
      </w:r>
    </w:p>
    <w:p w14:paraId="0F9051A9">
      <w:pPr>
        <w:pStyle w:val="56"/>
        <w:spacing w:after="288" w:afterLines="120" w:line="312" w:lineRule="auto"/>
        <w:ind w:firstLine="709"/>
        <w:rPr>
          <w:rFonts w:hint="default"/>
          <w:sz w:val="24"/>
          <w:szCs w:val="24"/>
          <w:lang w:val="pt-BR"/>
        </w:rPr>
      </w:pPr>
      <w:r>
        <w:rPr>
          <w:rFonts w:hint="default" w:eastAsia="Arial"/>
          <w:color w:val="auto"/>
          <w:sz w:val="24"/>
          <w:szCs w:val="24"/>
          <w:highlight w:val="yellow"/>
          <w:lang w:val="pt-BR"/>
        </w:rPr>
        <w:t>Justificativa do registro de preços: levou-se em conta os reagentes a serem utilizados, possuem diversas marcas e formas de uso em diferente equipamentos, não sendo possivel a mensuração perfeita dos quantitativos.</w:t>
      </w:r>
    </w:p>
    <w:p w14:paraId="373CFB3E">
      <w:pPr>
        <w:pStyle w:val="56"/>
        <w:spacing w:after="288" w:afterLines="120" w:line="312" w:lineRule="auto"/>
        <w:ind w:firstLine="709"/>
        <w:rPr>
          <w:rFonts w:hint="default"/>
          <w:sz w:val="24"/>
          <w:szCs w:val="24"/>
          <w:lang w:val="pt-BR"/>
        </w:rPr>
      </w:pPr>
      <w:r>
        <w:rPr>
          <w:rFonts w:hint="default"/>
          <w:sz w:val="24"/>
          <w:szCs w:val="24"/>
          <w:lang w:val="pt-BR"/>
        </w:rPr>
        <w:t>Justitificativa do pregão em lote: O lote tem mais adequação a este objeto pois os reagentes precisam ser compativeis aos equipamentos. Por diversos anos houveram divergencias de marcas de reagentes e equipamentos, gerando varios prejuizos como queima do equipamento, desabastecimento do serviço etc.</w:t>
      </w:r>
    </w:p>
    <w:p w14:paraId="2C7EDD58">
      <w:pPr>
        <w:pStyle w:val="109"/>
        <w:spacing w:before="120" w:after="288" w:afterLines="120" w:line="312" w:lineRule="auto"/>
        <w:rPr>
          <w:color w:val="auto"/>
          <w:sz w:val="24"/>
          <w:szCs w:val="24"/>
        </w:rPr>
      </w:pPr>
      <w:r>
        <w:rPr>
          <w:color w:val="auto"/>
          <w:sz w:val="24"/>
          <w:szCs w:val="24"/>
          <w:lang w:eastAsia="en-US"/>
        </w:rPr>
        <w:t>Exigências de habilitação</w:t>
      </w:r>
    </w:p>
    <w:p w14:paraId="26562BC7">
      <w:pPr>
        <w:pStyle w:val="56"/>
        <w:spacing w:after="288" w:afterLines="120" w:line="312" w:lineRule="auto"/>
        <w:ind w:firstLine="709"/>
        <w:rPr>
          <w:sz w:val="24"/>
          <w:szCs w:val="24"/>
        </w:rPr>
      </w:pPr>
      <w:r>
        <w:rPr>
          <w:sz w:val="24"/>
          <w:szCs w:val="24"/>
        </w:rPr>
        <w:t>Para fins de habilitação, deverá o licitante comprovar os seguintes requisitos:</w:t>
      </w:r>
    </w:p>
    <w:p w14:paraId="59CBC537">
      <w:pPr>
        <w:pStyle w:val="109"/>
        <w:spacing w:before="120" w:after="288" w:afterLines="120" w:line="312" w:lineRule="auto"/>
        <w:rPr>
          <w:color w:val="auto"/>
          <w:sz w:val="24"/>
          <w:szCs w:val="24"/>
          <w:lang w:eastAsia="zh-CN" w:bidi="hi-IN"/>
        </w:rPr>
      </w:pPr>
      <w:r>
        <w:rPr>
          <w:color w:val="auto"/>
          <w:sz w:val="24"/>
          <w:szCs w:val="24"/>
          <w:lang w:eastAsia="zh-CN" w:bidi="hi-IN"/>
        </w:rPr>
        <w:t>Habilitação jurídica</w:t>
      </w:r>
    </w:p>
    <w:p w14:paraId="24272013">
      <w:pPr>
        <w:pStyle w:val="56"/>
        <w:spacing w:after="288" w:afterLines="120" w:line="312" w:lineRule="auto"/>
        <w:ind w:firstLine="709"/>
        <w:rPr>
          <w:sz w:val="24"/>
          <w:szCs w:val="24"/>
        </w:rPr>
      </w:pPr>
      <w:r>
        <w:rPr>
          <w:b/>
          <w:bCs/>
          <w:sz w:val="24"/>
          <w:szCs w:val="24"/>
        </w:rPr>
        <w:t>Microempreendedor Individual - MEI:</w:t>
      </w:r>
      <w:r>
        <w:rPr>
          <w:sz w:val="24"/>
          <w:szCs w:val="24"/>
        </w:rPr>
        <w:t xml:space="preserve"> Certificado da Condição de Microempreendedor Individual - CCMEI, cuja aceitação ficará condicionada à verificação da autenticidade no sítio </w:t>
      </w:r>
      <w:r>
        <w:fldChar w:fldCharType="begin"/>
      </w:r>
      <w:r>
        <w:instrText xml:space="preserve"> HYPERLINK "https://www.gov.br/empresas-e-negocios/pt-br/empreendedor" </w:instrText>
      </w:r>
      <w:r>
        <w:fldChar w:fldCharType="separate"/>
      </w:r>
      <w:r>
        <w:rPr>
          <w:rStyle w:val="13"/>
          <w:sz w:val="24"/>
          <w:szCs w:val="24"/>
        </w:rPr>
        <w:t>https://www.gov.br/empresas-e-negocios/pt-br/empreendedor</w:t>
      </w:r>
      <w:r>
        <w:rPr>
          <w:rStyle w:val="13"/>
          <w:sz w:val="24"/>
          <w:szCs w:val="24"/>
        </w:rPr>
        <w:fldChar w:fldCharType="end"/>
      </w:r>
      <w:r>
        <w:rPr>
          <w:sz w:val="24"/>
          <w:szCs w:val="24"/>
        </w:rPr>
        <w:t xml:space="preserve">; </w:t>
      </w:r>
    </w:p>
    <w:p w14:paraId="4C608EBA">
      <w:pPr>
        <w:pStyle w:val="56"/>
        <w:spacing w:after="288" w:afterLines="120" w:line="312" w:lineRule="auto"/>
        <w:ind w:firstLine="709"/>
        <w:rPr>
          <w:sz w:val="24"/>
          <w:szCs w:val="24"/>
        </w:rPr>
      </w:pPr>
      <w:r>
        <w:rPr>
          <w:b/>
          <w:bCs/>
          <w:sz w:val="24"/>
          <w:szCs w:val="24"/>
        </w:rPr>
        <w:t>Sociedade empresária, sociedade limitada unipessoal – SLU ou sociedade identificada como empresa individual de responsabilidade limitada - EIRELI:</w:t>
      </w:r>
      <w:r>
        <w:rPr>
          <w:sz w:val="24"/>
          <w:szCs w:val="24"/>
        </w:rPr>
        <w:t xml:space="preserve"> inscrição do ato constitutivo, estatuto ou contrato social no Registro Público de Empresas Mercantis, a cargo da Junta Comercial da respectiva sede, acompanhada de documento comprobatório de seus administradores;</w:t>
      </w:r>
    </w:p>
    <w:p w14:paraId="09671B75">
      <w:pPr>
        <w:pStyle w:val="56"/>
        <w:spacing w:after="288" w:afterLines="120" w:line="312" w:lineRule="auto"/>
        <w:ind w:firstLine="709"/>
        <w:rPr>
          <w:sz w:val="24"/>
          <w:szCs w:val="24"/>
        </w:rPr>
      </w:pPr>
      <w:r>
        <w:rPr>
          <w:b/>
          <w:bCs/>
          <w:sz w:val="24"/>
          <w:szCs w:val="24"/>
        </w:rPr>
        <w:t xml:space="preserve">Sociedade simples: </w:t>
      </w:r>
      <w:r>
        <w:rPr>
          <w:sz w:val="24"/>
          <w:szCs w:val="24"/>
        </w:rPr>
        <w:t>inscrição do ato constitutivo no Registro Civil de Pessoas Jurídicas do local de sua sede, acompanhada de documento comprobatório de seus administradores;</w:t>
      </w:r>
    </w:p>
    <w:p w14:paraId="5C079087">
      <w:pPr>
        <w:pStyle w:val="56"/>
        <w:spacing w:after="288" w:afterLines="120" w:line="312" w:lineRule="auto"/>
        <w:ind w:firstLine="709"/>
        <w:rPr>
          <w:sz w:val="24"/>
          <w:szCs w:val="24"/>
        </w:rPr>
      </w:pPr>
      <w:r>
        <w:rPr>
          <w:b/>
          <w:bCs/>
          <w:sz w:val="24"/>
          <w:szCs w:val="24"/>
        </w:rPr>
        <w:t>Filial, sucursal ou agência de sociedade simples ou empresária:</w:t>
      </w:r>
      <w:r>
        <w:rPr>
          <w:sz w:val="24"/>
          <w:szCs w:val="24"/>
        </w:rPr>
        <w:t xml:space="preserve"> inscrição do ato constitutivo da filial, sucursal ou agência da sociedade simples ou empresária, respectivamente, no Registro Civil das Pessoas Jurídicas ou no Registro Público de Empresas </w:t>
      </w:r>
      <w:bookmarkStart w:id="1" w:name="_Int_ySfCXwr4"/>
      <w:r>
        <w:rPr>
          <w:sz w:val="24"/>
          <w:szCs w:val="24"/>
        </w:rPr>
        <w:t>Mercantis onde</w:t>
      </w:r>
      <w:bookmarkEnd w:id="1"/>
      <w:r>
        <w:rPr>
          <w:sz w:val="24"/>
          <w:szCs w:val="24"/>
        </w:rPr>
        <w:t xml:space="preserve"> opera, com averbação no Registro onde tem sede a matriz</w:t>
      </w:r>
    </w:p>
    <w:p w14:paraId="4C51546C">
      <w:pPr>
        <w:pStyle w:val="56"/>
        <w:spacing w:after="288" w:afterLines="120" w:line="312" w:lineRule="auto"/>
        <w:ind w:firstLine="709"/>
        <w:rPr>
          <w:sz w:val="24"/>
          <w:szCs w:val="24"/>
        </w:rPr>
      </w:pPr>
      <w:r>
        <w:rPr>
          <w:sz w:val="24"/>
          <w:szCs w:val="24"/>
        </w:rPr>
        <w:t>Os documentos apresentados deverão estar acompanhados de todas as alterações ou da consolidação respectiva.</w:t>
      </w:r>
    </w:p>
    <w:p w14:paraId="62134D24">
      <w:pPr>
        <w:pStyle w:val="109"/>
        <w:spacing w:before="120" w:after="288" w:afterLines="120" w:line="312" w:lineRule="auto"/>
        <w:rPr>
          <w:color w:val="auto"/>
          <w:sz w:val="24"/>
          <w:szCs w:val="24"/>
          <w:lang w:eastAsia="zh-CN" w:bidi="hi-IN"/>
        </w:rPr>
      </w:pPr>
      <w:r>
        <w:rPr>
          <w:color w:val="auto"/>
          <w:sz w:val="24"/>
          <w:szCs w:val="24"/>
          <w:lang w:eastAsia="zh-CN" w:bidi="hi-IN"/>
        </w:rPr>
        <w:t>Habilitação fiscal, social e trabalhista</w:t>
      </w:r>
    </w:p>
    <w:p w14:paraId="351643D2">
      <w:pPr>
        <w:pStyle w:val="56"/>
        <w:spacing w:after="288" w:afterLines="120" w:line="312" w:lineRule="auto"/>
        <w:ind w:firstLine="709"/>
        <w:rPr>
          <w:sz w:val="24"/>
          <w:szCs w:val="24"/>
        </w:rPr>
      </w:pPr>
      <w:r>
        <w:rPr>
          <w:sz w:val="24"/>
          <w:szCs w:val="24"/>
        </w:rPr>
        <w:t>Prova de inscrição no Cadastro Nacional de Pessoas Jurídicas ou no Cadastro de Pessoas Físicas, conforme o caso;</w:t>
      </w:r>
    </w:p>
    <w:p w14:paraId="24E9CB4E">
      <w:pPr>
        <w:pStyle w:val="56"/>
        <w:spacing w:after="288" w:afterLines="120" w:line="312" w:lineRule="auto"/>
        <w:ind w:firstLine="709"/>
        <w:rPr>
          <w:sz w:val="24"/>
          <w:szCs w:val="24"/>
        </w:rPr>
      </w:pPr>
      <w:r>
        <w:rPr>
          <w:sz w:val="24"/>
          <w:szCs w:val="24"/>
        </w:rPr>
        <w:t>Prova de regularidade fiscal perante a Fazenda Nacional, mediante apresentação de certidão expedida conjuntamente pela Secretaria da Receita Federal do Brasil (RFB)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72FFE709">
      <w:pPr>
        <w:pStyle w:val="56"/>
        <w:spacing w:after="288" w:afterLines="120" w:line="312" w:lineRule="auto"/>
        <w:ind w:firstLine="709"/>
        <w:rPr>
          <w:sz w:val="24"/>
          <w:szCs w:val="24"/>
        </w:rPr>
      </w:pPr>
      <w:r>
        <w:rPr>
          <w:sz w:val="24"/>
          <w:szCs w:val="24"/>
        </w:rPr>
        <w:t>Prova de regularidade com o Fundo de Garantia do Tempo de Serviço (FGTS);</w:t>
      </w:r>
    </w:p>
    <w:p w14:paraId="6ADB5BBE">
      <w:pPr>
        <w:pStyle w:val="56"/>
        <w:spacing w:after="288" w:afterLines="120" w:line="312" w:lineRule="auto"/>
        <w:ind w:firstLine="709"/>
        <w:rPr>
          <w:sz w:val="24"/>
          <w:szCs w:val="24"/>
        </w:rPr>
      </w:pPr>
      <w:r>
        <w:rPr>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5FAF086">
      <w:pPr>
        <w:pStyle w:val="56"/>
        <w:spacing w:after="288" w:afterLines="120" w:line="312" w:lineRule="auto"/>
        <w:ind w:firstLine="709"/>
        <w:rPr>
          <w:sz w:val="24"/>
          <w:szCs w:val="24"/>
        </w:rPr>
      </w:pPr>
      <w:r>
        <w:rPr>
          <w:sz w:val="24"/>
          <w:szCs w:val="24"/>
        </w:rPr>
        <w:t xml:space="preserve">Prova de inscrição no cadastro de contribuintes relativo ao domicílio ou sede do fornecedor, pertinente ao seu ramo de atividade e compatível com o objeto contratual; </w:t>
      </w:r>
    </w:p>
    <w:p w14:paraId="6EA88E7F">
      <w:pPr>
        <w:pStyle w:val="56"/>
        <w:spacing w:after="288" w:afterLines="120" w:line="312" w:lineRule="auto"/>
        <w:ind w:firstLine="709"/>
        <w:rPr>
          <w:sz w:val="24"/>
          <w:szCs w:val="24"/>
        </w:rPr>
      </w:pPr>
      <w:r>
        <w:rPr>
          <w:sz w:val="24"/>
          <w:szCs w:val="24"/>
        </w:rPr>
        <w:t xml:space="preserve">Prova de regularidade com a Fazenda </w:t>
      </w:r>
      <w:r>
        <w:rPr>
          <w:color w:val="auto"/>
          <w:sz w:val="24"/>
          <w:szCs w:val="24"/>
        </w:rPr>
        <w:t>Estadual e Municipal d</w:t>
      </w:r>
      <w:r>
        <w:rPr>
          <w:sz w:val="24"/>
          <w:szCs w:val="24"/>
        </w:rPr>
        <w:t>o domicílio ou sede do fornecedor, relativa à atividade em cujo exercício contrata ou concorre;</w:t>
      </w:r>
    </w:p>
    <w:p w14:paraId="5D25EEEC">
      <w:pPr>
        <w:pStyle w:val="56"/>
        <w:spacing w:after="288" w:afterLines="120" w:line="312" w:lineRule="auto"/>
        <w:ind w:firstLine="709"/>
        <w:rPr>
          <w:sz w:val="24"/>
          <w:szCs w:val="24"/>
        </w:rPr>
      </w:pPr>
      <w:r>
        <w:rPr>
          <w:sz w:val="24"/>
          <w:szCs w:val="24"/>
        </w:rPr>
        <w:t>Caso o fornecedor seja considerado isento dos tributos relacionados ao objeto contratual, deverá comprovar tal condição mediante a apresentação de declaração da Fazenda respectiva do seu domicílio ou sede, ou outra equivalente, na forma da lei.</w:t>
      </w:r>
    </w:p>
    <w:p w14:paraId="56E3DEE6">
      <w:pPr>
        <w:pStyle w:val="56"/>
        <w:spacing w:after="288" w:afterLines="120" w:line="312" w:lineRule="auto"/>
        <w:ind w:firstLine="709"/>
        <w:rPr>
          <w:sz w:val="24"/>
          <w:szCs w:val="24"/>
        </w:rPr>
      </w:pPr>
      <w:r>
        <w:rPr>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50FDB321">
      <w:pPr>
        <w:pStyle w:val="109"/>
        <w:spacing w:before="120" w:after="288" w:afterLines="120" w:line="312" w:lineRule="auto"/>
        <w:rPr>
          <w:color w:val="auto"/>
          <w:sz w:val="24"/>
          <w:szCs w:val="24"/>
          <w:lang w:eastAsia="zh-CN" w:bidi="hi-IN"/>
        </w:rPr>
      </w:pPr>
      <w:r>
        <w:rPr>
          <w:color w:val="auto"/>
          <w:sz w:val="24"/>
          <w:szCs w:val="24"/>
          <w:lang w:eastAsia="zh-CN" w:bidi="hi-IN"/>
        </w:rPr>
        <w:t>Qualificação Econômico-Financeira</w:t>
      </w:r>
    </w:p>
    <w:p w14:paraId="7CBD6D74">
      <w:pPr>
        <w:pStyle w:val="56"/>
        <w:spacing w:after="288" w:afterLines="120" w:line="312" w:lineRule="auto"/>
        <w:ind w:firstLine="709"/>
        <w:rPr>
          <w:sz w:val="24"/>
          <w:szCs w:val="24"/>
        </w:rPr>
      </w:pPr>
      <w:r>
        <w:rPr>
          <w:sz w:val="24"/>
          <w:szCs w:val="24"/>
        </w:rPr>
        <w:t xml:space="preserve">Certidão negativa de falência expedida pelo distribuidor da sede do fornecedor - </w:t>
      </w:r>
      <w:r>
        <w:fldChar w:fldCharType="begin"/>
      </w:r>
      <w:r>
        <w:instrText xml:space="preserve"> HYPERLINK "http://www.planalto.gov.br/ccivil_03/_ato2019-2022/2021/lei/L14133.htm" \l "art69" </w:instrText>
      </w:r>
      <w:r>
        <w:fldChar w:fldCharType="separate"/>
      </w:r>
      <w:r>
        <w:rPr>
          <w:rStyle w:val="13"/>
          <w:sz w:val="24"/>
          <w:szCs w:val="24"/>
        </w:rPr>
        <w:t>Lei nº 14.133, de 2021, art. 69, caput, inciso II</w:t>
      </w:r>
      <w:r>
        <w:rPr>
          <w:rStyle w:val="13"/>
          <w:sz w:val="24"/>
          <w:szCs w:val="24"/>
        </w:rPr>
        <w:fldChar w:fldCharType="end"/>
      </w:r>
      <w:r>
        <w:rPr>
          <w:sz w:val="24"/>
          <w:szCs w:val="24"/>
        </w:rPr>
        <w:t>);</w:t>
      </w:r>
    </w:p>
    <w:p w14:paraId="24C83127">
      <w:pPr>
        <w:pStyle w:val="56"/>
        <w:spacing w:after="288" w:afterLines="120" w:line="312" w:lineRule="auto"/>
        <w:ind w:firstLine="709"/>
        <w:rPr>
          <w:sz w:val="24"/>
          <w:szCs w:val="24"/>
        </w:rPr>
      </w:pPr>
      <w:r>
        <w:rPr>
          <w:sz w:val="24"/>
          <w:szCs w:val="24"/>
        </w:rPr>
        <w:t>Balanço patrimonial, demonstração de resultado de exercício e demais demonstrações contábeis relativosao último exercício</w:t>
      </w:r>
      <w:r>
        <w:rPr>
          <w:rFonts w:hint="default"/>
          <w:sz w:val="24"/>
          <w:szCs w:val="24"/>
          <w:lang w:val="pt-BR"/>
        </w:rPr>
        <w:t xml:space="preserve"> </w:t>
      </w:r>
      <w:r>
        <w:rPr>
          <w:sz w:val="24"/>
          <w:szCs w:val="24"/>
          <w:highlight w:val="yellow"/>
        </w:rPr>
        <w:t>202</w:t>
      </w:r>
      <w:r>
        <w:rPr>
          <w:rFonts w:hint="default"/>
          <w:sz w:val="24"/>
          <w:szCs w:val="24"/>
          <w:highlight w:val="yellow"/>
          <w:lang w:val="pt-BR"/>
        </w:rPr>
        <w:t>3</w:t>
      </w:r>
      <w:r>
        <w:rPr>
          <w:sz w:val="24"/>
          <w:szCs w:val="24"/>
          <w:highlight w:val="yellow"/>
        </w:rPr>
        <w:t>.</w:t>
      </w:r>
      <w:r>
        <w:rPr>
          <w:sz w:val="24"/>
          <w:szCs w:val="24"/>
        </w:rPr>
        <w:t xml:space="preserve"> </w:t>
      </w:r>
    </w:p>
    <w:p w14:paraId="37166F67">
      <w:pPr>
        <w:pStyle w:val="56"/>
        <w:spacing w:after="288" w:afterLines="120" w:line="312" w:lineRule="auto"/>
        <w:ind w:firstLine="709"/>
        <w:rPr>
          <w:sz w:val="24"/>
          <w:szCs w:val="24"/>
        </w:rPr>
      </w:pPr>
      <w:r>
        <w:rPr>
          <w:sz w:val="24"/>
          <w:szCs w:val="24"/>
        </w:rPr>
        <w:t>As empresas criadas no exercício financeiro da licitação deverão atender a todas as exigências da habilitação e poderão substituir os demonstrativos contábeis pelo balanço de abertura. (Lei nº 14.133, de 2021, art. 65, §1º).</w:t>
      </w:r>
    </w:p>
    <w:p w14:paraId="09118EB4">
      <w:pPr>
        <w:pStyle w:val="109"/>
        <w:spacing w:before="120" w:after="288" w:afterLines="120" w:line="312" w:lineRule="auto"/>
        <w:rPr>
          <w:color w:val="auto"/>
          <w:sz w:val="24"/>
          <w:szCs w:val="24"/>
          <w:lang w:eastAsia="zh-CN" w:bidi="hi-IN"/>
        </w:rPr>
      </w:pPr>
      <w:r>
        <w:rPr>
          <w:color w:val="auto"/>
          <w:sz w:val="24"/>
          <w:szCs w:val="24"/>
          <w:lang w:eastAsia="zh-CN" w:bidi="hi-IN"/>
        </w:rPr>
        <w:t>Qualificação Técnica</w:t>
      </w:r>
    </w:p>
    <w:p w14:paraId="0785C067">
      <w:pPr>
        <w:pStyle w:val="103"/>
        <w:spacing w:after="288" w:afterLines="120" w:line="312" w:lineRule="auto"/>
        <w:ind w:firstLine="709"/>
        <w:rPr>
          <w:i w:val="0"/>
          <w:iCs w:val="0"/>
          <w:color w:val="auto"/>
          <w:sz w:val="24"/>
          <w:szCs w:val="24"/>
        </w:rPr>
      </w:pPr>
      <w:r>
        <w:rPr>
          <w:i w:val="0"/>
          <w:iCs w:val="0"/>
          <w:color w:val="auto"/>
          <w:sz w:val="24"/>
          <w:szCs w:val="24"/>
        </w:rPr>
        <w:t xml:space="preserve">Comprovação de aptidão para o fornecimento de </w:t>
      </w:r>
      <w:r>
        <w:rPr>
          <w:i w:val="0"/>
          <w:iCs w:val="0"/>
          <w:color w:val="auto"/>
          <w:sz w:val="24"/>
          <w:szCs w:val="24"/>
          <w:highlight w:val="yellow"/>
        </w:rPr>
        <w:t>serviços</w:t>
      </w:r>
      <w:r>
        <w:rPr>
          <w:i w:val="0"/>
          <w:iCs w:val="0"/>
          <w:color w:val="auto"/>
          <w:sz w:val="24"/>
          <w:szCs w:val="24"/>
        </w:rPr>
        <w:t xml:space="preserve">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60571ACC">
      <w:pPr>
        <w:pStyle w:val="104"/>
        <w:spacing w:after="288" w:afterLines="120" w:line="312" w:lineRule="auto"/>
        <w:ind w:left="170" w:firstLine="709"/>
        <w:rPr>
          <w:i w:val="0"/>
          <w:iCs w:val="0"/>
          <w:color w:val="auto"/>
          <w:sz w:val="24"/>
          <w:szCs w:val="24"/>
        </w:rPr>
      </w:pPr>
      <w:r>
        <w:rPr>
          <w:i w:val="0"/>
          <w:iCs w:val="0"/>
          <w:color w:val="auto"/>
          <w:sz w:val="24"/>
          <w:szCs w:val="24"/>
        </w:rPr>
        <w:t xml:space="preserve">Para fins da comprovação de que trata este subitem, os atestados deverão dizer respeito a contratos executados com as seguintes características mínimas: </w:t>
      </w:r>
    </w:p>
    <w:p w14:paraId="2BD2EC08">
      <w:pPr>
        <w:pStyle w:val="59"/>
        <w:bidi w:val="0"/>
        <w:ind w:left="590" w:leftChars="0"/>
        <w:rPr>
          <w:rFonts w:hint="default"/>
          <w:sz w:val="24"/>
          <w:szCs w:val="24"/>
        </w:rPr>
      </w:pPr>
      <w:r>
        <w:rPr>
          <w:rFonts w:hint="default"/>
          <w:sz w:val="24"/>
          <w:szCs w:val="24"/>
        </w:rPr>
        <w:t>Nomes empresariais e dados de identificação da instituição emitente (CNPJ, endereço, telefone, e- mail);</w:t>
      </w:r>
    </w:p>
    <w:p w14:paraId="39313D74">
      <w:pPr>
        <w:pStyle w:val="59"/>
        <w:bidi w:val="0"/>
        <w:ind w:left="590" w:leftChars="0"/>
        <w:rPr>
          <w:rFonts w:hint="default"/>
          <w:sz w:val="24"/>
          <w:szCs w:val="24"/>
        </w:rPr>
      </w:pPr>
      <w:r>
        <w:rPr>
          <w:rFonts w:hint="default"/>
          <w:sz w:val="24"/>
          <w:szCs w:val="24"/>
        </w:rPr>
        <w:t>Local e data de emissão;</w:t>
      </w:r>
    </w:p>
    <w:p w14:paraId="5CB69C2E">
      <w:pPr>
        <w:pStyle w:val="59"/>
        <w:bidi w:val="0"/>
        <w:ind w:left="590" w:leftChars="0"/>
        <w:rPr>
          <w:rFonts w:hint="default"/>
          <w:sz w:val="24"/>
          <w:szCs w:val="24"/>
        </w:rPr>
      </w:pPr>
      <w:r>
        <w:rPr>
          <w:rFonts w:hint="default"/>
          <w:sz w:val="24"/>
          <w:szCs w:val="24"/>
        </w:rPr>
        <w:t>Nome, cargo, telefone, e- mail e a assinatura do responsável pela veracidade das informações;</w:t>
      </w:r>
    </w:p>
    <w:p w14:paraId="002B7F2D">
      <w:pPr>
        <w:pStyle w:val="59"/>
        <w:bidi w:val="0"/>
        <w:ind w:left="590" w:leftChars="0"/>
        <w:rPr>
          <w:sz w:val="24"/>
          <w:szCs w:val="24"/>
        </w:rPr>
      </w:pPr>
      <w:r>
        <w:rPr>
          <w:rFonts w:hint="default"/>
          <w:sz w:val="24"/>
          <w:szCs w:val="24"/>
        </w:rPr>
        <w:t>Período de fornecimento/prestação de serviço</w:t>
      </w:r>
    </w:p>
    <w:p w14:paraId="28F4D149">
      <w:pPr>
        <w:pStyle w:val="59"/>
        <w:bidi w:val="0"/>
        <w:ind w:left="590" w:leftChars="0"/>
      </w:pPr>
      <w:r>
        <w:rPr>
          <w:sz w:val="24"/>
          <w:szCs w:val="24"/>
        </w:rPr>
        <w:t>Será admitida, para fins de comprovação de quantitativo mínimo, a apresentação e o somatório de diferentes atestados executados de forma concomitante.</w:t>
      </w:r>
    </w:p>
    <w:p w14:paraId="6DA73A5D">
      <w:pPr>
        <w:pStyle w:val="104"/>
        <w:spacing w:after="288" w:afterLines="120" w:line="312" w:lineRule="auto"/>
        <w:ind w:left="170" w:firstLine="709"/>
        <w:rPr>
          <w:i w:val="0"/>
          <w:iCs w:val="0"/>
          <w:color w:val="auto"/>
          <w:sz w:val="24"/>
          <w:szCs w:val="24"/>
          <w:shd w:val="clear" w:color="auto" w:fill="FFFF00"/>
        </w:rPr>
      </w:pPr>
      <w:r>
        <w:rPr>
          <w:i w:val="0"/>
          <w:iCs w:val="0"/>
          <w:color w:val="auto"/>
          <w:sz w:val="24"/>
          <w:szCs w:val="24"/>
        </w:rPr>
        <w:t>Os atestados de capacidade técnica poderão ser apresentados em nome da matriz ou da filial do fornecedor.</w:t>
      </w:r>
    </w:p>
    <w:p w14:paraId="349461C8">
      <w:pPr>
        <w:pStyle w:val="104"/>
        <w:spacing w:after="288" w:afterLines="120" w:line="312" w:lineRule="auto"/>
        <w:ind w:left="170" w:firstLine="709"/>
        <w:rPr>
          <w:i w:val="0"/>
          <w:iCs w:val="0"/>
          <w:color w:val="auto"/>
          <w:sz w:val="24"/>
          <w:szCs w:val="24"/>
        </w:rPr>
      </w:pPr>
      <w:r>
        <w:rPr>
          <w:i w:val="0"/>
          <w:iCs w:val="0"/>
          <w:color w:val="auto"/>
          <w:sz w:val="24"/>
          <w:szCs w:val="24"/>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617FA3D6">
      <w:pPr>
        <w:pStyle w:val="103"/>
        <w:spacing w:after="288" w:afterLines="120" w:line="312" w:lineRule="auto"/>
        <w:ind w:firstLine="709"/>
        <w:rPr>
          <w:rFonts w:hint="default"/>
          <w:i w:val="0"/>
          <w:iCs w:val="0"/>
          <w:color w:val="auto"/>
          <w:sz w:val="24"/>
          <w:szCs w:val="24"/>
          <w:lang w:val="pt-BR"/>
        </w:rPr>
      </w:pPr>
      <w:r>
        <w:rPr>
          <w:rFonts w:hint="default"/>
          <w:i w:val="0"/>
          <w:iCs w:val="0"/>
          <w:color w:val="auto"/>
          <w:sz w:val="24"/>
          <w:szCs w:val="24"/>
          <w:lang w:val="pt-BR"/>
        </w:rPr>
        <w:t>Apresentar Licença Sanitária, devidamente atualizada e válida, emitida pela autoridade sanitária competente dos Estados, ou Distrito Federal ou Municípios, compatível com o objeto da licitação, onde constam as atividades que o estabelecimento está apto a exercer;</w:t>
      </w:r>
    </w:p>
    <w:p w14:paraId="0C4652B3">
      <w:pPr>
        <w:pStyle w:val="103"/>
        <w:numPr>
          <w:ilvl w:val="1"/>
          <w:numId w:val="0"/>
        </w:numPr>
        <w:spacing w:after="288" w:afterLines="120" w:line="312" w:lineRule="auto"/>
        <w:ind w:left="709" w:leftChars="0"/>
        <w:rPr>
          <w:rFonts w:hint="default"/>
          <w:b/>
          <w:bCs/>
          <w:i w:val="0"/>
          <w:iCs w:val="0"/>
          <w:color w:val="auto"/>
          <w:sz w:val="24"/>
          <w:szCs w:val="24"/>
          <w:lang w:val="pt-BR"/>
        </w:rPr>
      </w:pPr>
      <w:r>
        <w:rPr>
          <w:rFonts w:hint="default"/>
          <w:b/>
          <w:bCs/>
          <w:i w:val="0"/>
          <w:iCs w:val="0"/>
          <w:color w:val="auto"/>
          <w:sz w:val="24"/>
          <w:szCs w:val="24"/>
          <w:lang w:val="pt-BR"/>
        </w:rPr>
        <w:t>Documentação Técnica</w:t>
      </w:r>
    </w:p>
    <w:p w14:paraId="796BEAB8">
      <w:pPr>
        <w:pStyle w:val="103"/>
        <w:spacing w:after="288" w:afterLines="120" w:line="312" w:lineRule="auto"/>
        <w:ind w:firstLine="709"/>
        <w:rPr>
          <w:rFonts w:hint="default"/>
          <w:i w:val="0"/>
          <w:iCs w:val="0"/>
          <w:color w:val="auto"/>
          <w:sz w:val="24"/>
          <w:szCs w:val="24"/>
          <w:lang w:val="pt-BR"/>
        </w:rPr>
      </w:pPr>
      <w:r>
        <w:rPr>
          <w:rFonts w:hint="default"/>
          <w:i w:val="0"/>
          <w:iCs w:val="0"/>
          <w:color w:val="auto"/>
          <w:sz w:val="24"/>
          <w:szCs w:val="24"/>
          <w:lang w:val="pt-BR"/>
        </w:rPr>
        <w:t>Apresentar Autorização de Funcionamento de Empresa (AFE) vigente, emitida pela ANVISA, compatível com o objeto da licitação, devidamente atualizada, de acordo com a RDC nº 16,de 1º de abril de 2014;</w:t>
      </w:r>
    </w:p>
    <w:p w14:paraId="20A3CAAB">
      <w:pPr>
        <w:pStyle w:val="103"/>
        <w:spacing w:after="288" w:afterLines="120" w:line="312" w:lineRule="auto"/>
        <w:ind w:firstLine="709"/>
        <w:rPr>
          <w:rFonts w:hint="default"/>
          <w:i w:val="0"/>
          <w:iCs w:val="0"/>
          <w:color w:val="auto"/>
          <w:sz w:val="24"/>
          <w:szCs w:val="24"/>
          <w:lang w:val="pt-BR"/>
        </w:rPr>
      </w:pPr>
      <w:r>
        <w:rPr>
          <w:rFonts w:hint="default"/>
          <w:i w:val="0"/>
          <w:iCs w:val="0"/>
          <w:color w:val="auto"/>
          <w:sz w:val="24"/>
          <w:szCs w:val="24"/>
          <w:lang w:val="pt-BR"/>
        </w:rPr>
        <w:t>Apresentar Registro dos Produtos ou a Notificação ou a Dispensa de Registro, vigente e atualizado, via impressão no site da Anvisa, de acordo com a RDC nº 185 de 22 de outubro de 2011, §1º;</w:t>
      </w:r>
    </w:p>
    <w:p w14:paraId="693E3984">
      <w:pPr>
        <w:pStyle w:val="103"/>
        <w:spacing w:after="288" w:afterLines="120" w:line="312" w:lineRule="auto"/>
        <w:ind w:firstLine="709"/>
        <w:rPr>
          <w:rFonts w:hint="default"/>
          <w:i w:val="0"/>
          <w:iCs w:val="0"/>
          <w:color w:val="auto"/>
          <w:sz w:val="24"/>
          <w:szCs w:val="24"/>
          <w:lang w:val="pt-BR"/>
        </w:rPr>
      </w:pPr>
      <w:r>
        <w:rPr>
          <w:rFonts w:hint="default"/>
          <w:i w:val="0"/>
          <w:iCs w:val="0"/>
          <w:color w:val="auto"/>
          <w:sz w:val="24"/>
          <w:szCs w:val="24"/>
          <w:lang w:val="pt-BR"/>
        </w:rPr>
        <w:t>Apresentação do CERTIFICADO DE RESPONSABILIDADE TÉCNICA do farmacêutico, biólogo ou biomédico responsáveis, emitido pelo Conselho Regional dos mesmos;</w:t>
      </w:r>
    </w:p>
    <w:p w14:paraId="6C749B72">
      <w:pPr>
        <w:pStyle w:val="39"/>
        <w:spacing w:before="120" w:after="288" w:afterLines="120" w:line="312" w:lineRule="auto"/>
        <w:rPr>
          <w:sz w:val="24"/>
          <w:szCs w:val="24"/>
        </w:rPr>
      </w:pPr>
      <w:r>
        <w:rPr>
          <w:sz w:val="24"/>
          <w:szCs w:val="24"/>
        </w:rPr>
        <w:t xml:space="preserve">ESTIMATIVAS DO VALOR </w:t>
      </w:r>
      <w:bookmarkStart w:id="2" w:name="_GoBack"/>
      <w:bookmarkEnd w:id="2"/>
      <w:r>
        <w:rPr>
          <w:sz w:val="24"/>
          <w:szCs w:val="24"/>
        </w:rPr>
        <w:t>DA CONTRATAÇÃO</w:t>
      </w:r>
    </w:p>
    <w:p w14:paraId="79E73A5A">
      <w:pPr>
        <w:pStyle w:val="103"/>
        <w:spacing w:after="288" w:afterLines="120" w:line="312" w:lineRule="auto"/>
        <w:ind w:firstLine="709"/>
        <w:rPr>
          <w:b/>
          <w:bCs/>
          <w:i w:val="0"/>
          <w:iCs w:val="0"/>
          <w:color w:val="auto"/>
          <w:sz w:val="24"/>
          <w:szCs w:val="24"/>
          <w:highlight w:val="yellow"/>
        </w:rPr>
      </w:pPr>
      <w:r>
        <w:rPr>
          <w:i w:val="0"/>
          <w:iCs w:val="0"/>
          <w:color w:val="auto"/>
          <w:sz w:val="24"/>
          <w:szCs w:val="24"/>
          <w:highlight w:val="yellow"/>
        </w:rPr>
        <w:t>O custo estimado total da contratação  conforme custos unitários apostos na tabela em anexo.</w:t>
      </w:r>
    </w:p>
    <w:p w14:paraId="6BC35918">
      <w:pPr>
        <w:pStyle w:val="103"/>
        <w:spacing w:after="288" w:afterLines="120" w:line="312" w:lineRule="auto"/>
        <w:ind w:firstLine="709"/>
        <w:rPr>
          <w:i w:val="0"/>
          <w:iCs w:val="0"/>
          <w:color w:val="auto"/>
          <w:sz w:val="24"/>
          <w:szCs w:val="24"/>
        </w:rPr>
      </w:pPr>
      <w:r>
        <w:rPr>
          <w:i w:val="0"/>
          <w:iCs w:val="0"/>
          <w:color w:val="auto"/>
          <w:sz w:val="24"/>
          <w:szCs w:val="24"/>
        </w:rPr>
        <w:t>A estimativa de custo levou em consideração o risco envolvido na contratação e sua alocação entre contratante e contratado, conforme especificado na matriz de risco constante do Contrato.</w:t>
      </w:r>
    </w:p>
    <w:p w14:paraId="7FD56F61">
      <w:pPr>
        <w:pStyle w:val="39"/>
        <w:spacing w:before="120" w:after="288" w:afterLines="120" w:line="312" w:lineRule="auto"/>
        <w:rPr>
          <w:sz w:val="24"/>
          <w:szCs w:val="24"/>
        </w:rPr>
      </w:pPr>
      <w:r>
        <w:rPr>
          <w:sz w:val="24"/>
          <w:szCs w:val="24"/>
        </w:rPr>
        <w:t>ADEQUAÇÃO ORÇAMENTÁRIA</w:t>
      </w:r>
    </w:p>
    <w:p w14:paraId="358B19B7">
      <w:pPr>
        <w:pStyle w:val="56"/>
        <w:spacing w:after="288" w:afterLines="120" w:line="312" w:lineRule="auto"/>
        <w:ind w:firstLine="709"/>
        <w:rPr>
          <w:sz w:val="24"/>
          <w:szCs w:val="24"/>
        </w:rPr>
      </w:pPr>
      <w:r>
        <w:rPr>
          <w:rFonts w:eastAsia="Arial"/>
          <w:sz w:val="24"/>
          <w:szCs w:val="24"/>
        </w:rPr>
        <w:t>As despesas decorrentes da presente contratação correrão à conta de recursos específicos consignados no Orçamento Geral do Município.</w:t>
      </w:r>
    </w:p>
    <w:bookmarkEnd w:id="0"/>
    <w:p w14:paraId="558AEC31">
      <w:pPr>
        <w:pStyle w:val="56"/>
        <w:numPr>
          <w:ilvl w:val="0"/>
          <w:numId w:val="0"/>
        </w:numPr>
        <w:spacing w:after="288" w:afterLines="120" w:line="312" w:lineRule="auto"/>
        <w:rPr>
          <w:color w:val="auto"/>
          <w:sz w:val="24"/>
          <w:szCs w:val="24"/>
        </w:rPr>
      </w:pPr>
      <w:r>
        <w:rPr>
          <w:rFonts w:hint="default"/>
          <w:color w:val="auto"/>
          <w:sz w:val="24"/>
          <w:szCs w:val="24"/>
          <w:highlight w:val="yellow"/>
          <w:lang w:val="pt-BR"/>
        </w:rPr>
        <w:t>Arcos</w:t>
      </w:r>
      <w:r>
        <w:rPr>
          <w:color w:val="auto"/>
          <w:sz w:val="24"/>
          <w:szCs w:val="24"/>
          <w:highlight w:val="yellow"/>
        </w:rPr>
        <w:t xml:space="preserve">, </w:t>
      </w:r>
      <w:r>
        <w:rPr>
          <w:rFonts w:hint="default"/>
          <w:color w:val="auto"/>
          <w:sz w:val="24"/>
          <w:szCs w:val="24"/>
          <w:highlight w:val="yellow"/>
          <w:lang w:val="pt-BR"/>
        </w:rPr>
        <w:t xml:space="preserve">15 </w:t>
      </w:r>
      <w:r>
        <w:rPr>
          <w:color w:val="auto"/>
          <w:sz w:val="24"/>
          <w:szCs w:val="24"/>
          <w:highlight w:val="yellow"/>
        </w:rPr>
        <w:t xml:space="preserve">de </w:t>
      </w:r>
      <w:r>
        <w:rPr>
          <w:rFonts w:hint="default"/>
          <w:color w:val="auto"/>
          <w:sz w:val="24"/>
          <w:szCs w:val="24"/>
          <w:highlight w:val="yellow"/>
          <w:lang w:val="pt-BR"/>
        </w:rPr>
        <w:t xml:space="preserve">Maio </w:t>
      </w:r>
      <w:r>
        <w:rPr>
          <w:color w:val="auto"/>
          <w:sz w:val="24"/>
          <w:szCs w:val="24"/>
          <w:highlight w:val="yellow"/>
        </w:rPr>
        <w:t xml:space="preserve">de </w:t>
      </w:r>
      <w:r>
        <w:rPr>
          <w:rFonts w:hint="default"/>
          <w:color w:val="auto"/>
          <w:sz w:val="24"/>
          <w:szCs w:val="24"/>
          <w:highlight w:val="yellow"/>
          <w:lang w:val="pt-BR"/>
        </w:rPr>
        <w:t>2024</w:t>
      </w:r>
      <w:r>
        <w:rPr>
          <w:color w:val="auto"/>
          <w:sz w:val="24"/>
          <w:szCs w:val="24"/>
          <w:highlight w:val="yellow"/>
        </w:rPr>
        <w:t>.</w:t>
      </w:r>
    </w:p>
    <w:p w14:paraId="617262C5">
      <w:pPr>
        <w:pStyle w:val="56"/>
        <w:numPr>
          <w:ilvl w:val="0"/>
          <w:numId w:val="0"/>
        </w:numPr>
        <w:spacing w:after="288" w:afterLines="120" w:line="312" w:lineRule="auto"/>
        <w:rPr>
          <w:i/>
          <w:iCs/>
          <w:color w:val="auto"/>
          <w:sz w:val="24"/>
          <w:szCs w:val="24"/>
        </w:rPr>
      </w:pPr>
    </w:p>
    <w:p w14:paraId="7215385F">
      <w:pPr>
        <w:spacing w:before="120" w:after="288" w:afterLines="120" w:line="312" w:lineRule="auto"/>
        <w:ind w:left="357"/>
        <w:jc w:val="center"/>
        <w:rPr>
          <w:rFonts w:ascii="Arial" w:hAnsi="Arial" w:eastAsia="Arial" w:cs="Arial"/>
        </w:rPr>
      </w:pPr>
      <w:r>
        <w:rPr>
          <w:rFonts w:ascii="Arial" w:hAnsi="Arial" w:eastAsia="Arial" w:cs="Arial"/>
        </w:rPr>
        <w:t>__________________________________</w:t>
      </w:r>
    </w:p>
    <w:p w14:paraId="595DE6BA">
      <w:pPr>
        <w:spacing w:before="120" w:after="288" w:afterLines="120" w:line="312" w:lineRule="auto"/>
        <w:ind w:left="360"/>
        <w:jc w:val="center"/>
        <w:rPr>
          <w:rFonts w:hint="default" w:ascii="Arial" w:hAnsi="Arial" w:eastAsia="Arial"/>
          <w:lang w:val="pt-BR"/>
        </w:rPr>
      </w:pPr>
      <w:r>
        <w:rPr>
          <w:rFonts w:hint="default" w:ascii="Arial" w:hAnsi="Arial" w:eastAsia="Arial"/>
          <w:lang w:val="pt-BR"/>
        </w:rPr>
        <w:t>Tiago Carvalho de Oliveira</w:t>
      </w:r>
    </w:p>
    <w:p w14:paraId="352E990D">
      <w:pPr>
        <w:spacing w:before="120" w:after="288" w:afterLines="120" w:line="312" w:lineRule="auto"/>
        <w:ind w:left="360"/>
        <w:jc w:val="center"/>
        <w:rPr>
          <w:rFonts w:hint="default" w:ascii="Arial" w:hAnsi="Arial" w:cs="Arial"/>
          <w:lang w:val="pt-BR"/>
        </w:rPr>
      </w:pPr>
      <w:r>
        <w:rPr>
          <w:rFonts w:hint="default" w:ascii="Arial" w:hAnsi="Arial" w:cs="Arial"/>
        </w:rPr>
        <w:t xml:space="preserve">Secretaria Municipal de </w:t>
      </w:r>
      <w:r>
        <w:rPr>
          <w:rFonts w:hint="default" w:ascii="Arial" w:hAnsi="Arial" w:cs="Arial"/>
          <w:lang w:val="pt-BR"/>
        </w:rPr>
        <w:t>Saúde</w:t>
      </w:r>
    </w:p>
    <w:sectPr>
      <w:headerReference r:id="rId3" w:type="default"/>
      <w:pgSz w:w="11906" w:h="16838"/>
      <w:pgMar w:top="1418" w:right="1134" w:bottom="1260"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ＭＳ 明朝">
    <w:altName w:val="SimSun"/>
    <w:panose1 w:val="00000000000000000000"/>
    <w:charset w:val="86"/>
    <w:family w:val="auto"/>
    <w:pitch w:val="default"/>
    <w:sig w:usb0="00000000" w:usb1="00000000" w:usb2="00000000" w:usb3="00000000" w:csb0="00000000" w:csb1="00000000"/>
  </w:font>
  <w:font w:name="ＭＳ 明朝">
    <w:altName w:val="SimSun"/>
    <w:panose1 w:val="00000000000000000000"/>
    <w:charset w:val="86"/>
    <w:family w:val="auto"/>
    <w:pitch w:val="default"/>
    <w:sig w:usb0="00000000" w:usb1="00000000" w:usb2="00000000" w:usb3="00000000" w:csb0="00000000" w:csb1="00000000"/>
  </w:font>
  <w:font w:name="Ecofont_Spranq_eco_Sans">
    <w:altName w:val="Calibri"/>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auto"/>
    <w:pitch w:val="default"/>
    <w:sig w:usb0="E00002FF" w:usb1="6AC7FDFB" w:usb2="08000012" w:usb3="00000000" w:csb0="4002009F" w:csb1="DFD70000"/>
  </w:font>
  <w:font w:name="WenQuanYi Micro Hei">
    <w:altName w:val="Segoe Print"/>
    <w:panose1 w:val="00000000000000000000"/>
    <w:charset w:val="00"/>
    <w:family w:val="roman"/>
    <w:pitch w:val="default"/>
    <w:sig w:usb0="00000000" w:usb1="00000000" w:usb2="00000000" w:usb3="00000000" w:csb0="00000000" w:csb1="00000000"/>
  </w:font>
  <w:font w:name="Lohit Hindi">
    <w:altName w:val="Times New Roman"/>
    <w:panose1 w:val="00000000000000000000"/>
    <w:charset w:val="00"/>
    <w:family w:val="roman"/>
    <w:pitch w:val="default"/>
    <w:sig w:usb0="00000000" w:usb1="00000000" w:usb2="00000000" w:usb3="00000000" w:csb0="00000000" w:csb1="00000000"/>
  </w:font>
  <w:font w:name="Liberation Serif">
    <w:panose1 w:val="02020603050405020304"/>
    <w:charset w:val="01"/>
    <w:family w:val="roman"/>
    <w:pitch w:val="default"/>
    <w:sig w:usb0="E0000AFF" w:usb1="500078FF" w:usb2="00000021" w:usb3="00000000" w:csb0="600001BF" w:csb1="DFF70000"/>
  </w:font>
  <w:font w:name="NSimSun">
    <w:panose1 w:val="02010609030101010101"/>
    <w:charset w:val="86"/>
    <w:family w:val="modern"/>
    <w:pitch w:val="default"/>
    <w:sig w:usb0="00000203" w:usb1="288F0000" w:usb2="0000000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Montserrat">
    <w:altName w:val="Segoe Print"/>
    <w:panose1 w:val="00000000000000000000"/>
    <w:charset w:val="00"/>
    <w:family w:val="auto"/>
    <w:pitch w:val="default"/>
    <w:sig w:usb0="00000000" w:usb1="00000000" w:usb2="00000000" w:usb3="00000000" w:csb0="00000000" w:csb1="00000000"/>
  </w:font>
  <w:font w:name="ＭＳ 明朝">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Segoe Print">
    <w:panose1 w:val="02000600000000000000"/>
    <w:charset w:val="00"/>
    <w:family w:val="auto"/>
    <w:pitch w:val="default"/>
    <w:sig w:usb0="0000028F" w:usb1="00000000" w:usb2="00000000" w:usb3="00000000" w:csb0="2000009F" w:csb1="47010000"/>
  </w:font>
  <w:font w:name="Lucida Sans Unicode">
    <w:panose1 w:val="020B0602030504020204"/>
    <w:charset w:val="00"/>
    <w:family w:val="auto"/>
    <w:pitch w:val="default"/>
    <w:sig w:usb0="80001AFF" w:usb1="0000396B" w:usb2="00000000" w:usb3="00000000" w:csb0="200000BF" w:csb1="D7F70000"/>
  </w:font>
  <w:font w:name="Calibri">
    <w:panose1 w:val="020F0502020204030204"/>
    <w:charset w:val="86"/>
    <w:family w:val="swiss"/>
    <w:pitch w:val="default"/>
    <w:sig w:usb0="E4002EFF" w:usb1="C2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BB980">
    <w:pPr>
      <w:pStyle w:val="19"/>
    </w:pPr>
    <w:r>
      <w:drawing>
        <wp:anchor distT="0" distB="0" distL="114300" distR="114300" simplePos="0" relativeHeight="251659264" behindDoc="0" locked="0" layoutInCell="1" allowOverlap="1">
          <wp:simplePos x="0" y="0"/>
          <wp:positionH relativeFrom="column">
            <wp:posOffset>1351915</wp:posOffset>
          </wp:positionH>
          <wp:positionV relativeFrom="paragraph">
            <wp:posOffset>-192405</wp:posOffset>
          </wp:positionV>
          <wp:extent cx="3731895" cy="643890"/>
          <wp:effectExtent l="0" t="0" r="0" b="381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1"/>
                  <a:stretch>
                    <a:fillRect/>
                  </a:stretch>
                </pic:blipFill>
                <pic:spPr>
                  <a:xfrm>
                    <a:off x="0" y="0"/>
                    <a:ext cx="3731895" cy="64389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17"/>
      <w:lvlText w:val=""/>
      <w:lvlJc w:val="left"/>
      <w:pPr>
        <w:tabs>
          <w:tab w:val="left" w:pos="1492"/>
        </w:tabs>
        <w:ind w:left="1492" w:hanging="360"/>
      </w:pPr>
      <w:rPr>
        <w:rFonts w:hint="default" w:ascii="Symbol" w:hAnsi="Symbol"/>
      </w:rPr>
    </w:lvl>
  </w:abstractNum>
  <w:abstractNum w:abstractNumId="1">
    <w:nsid w:val="1D5C100D"/>
    <w:multiLevelType w:val="multilevel"/>
    <w:tmpl w:val="1D5C100D"/>
    <w:lvl w:ilvl="0" w:tentative="0">
      <w:start w:val="1"/>
      <w:numFmt w:val="decimal"/>
      <w:pStyle w:val="39"/>
      <w:lvlText w:val="%1."/>
      <w:lvlJc w:val="left"/>
      <w:pPr>
        <w:ind w:left="360" w:hanging="360"/>
      </w:pPr>
      <w:rPr>
        <w:b/>
      </w:rPr>
    </w:lvl>
    <w:lvl w:ilvl="1" w:tentative="0">
      <w:start w:val="1"/>
      <w:numFmt w:val="decimal"/>
      <w:pStyle w:val="56"/>
      <w:lvlText w:val="%1.%2."/>
      <w:lvlJc w:val="left"/>
      <w:pPr>
        <w:ind w:left="999" w:hanging="432"/>
      </w:pPr>
      <w:rPr>
        <w:b w:val="0"/>
        <w:i w:val="0"/>
        <w:strike w:val="0"/>
        <w:color w:val="auto"/>
        <w:sz w:val="20"/>
        <w:szCs w:val="20"/>
        <w:u w:val="none"/>
      </w:rPr>
    </w:lvl>
    <w:lvl w:ilvl="2" w:tentative="0">
      <w:start w:val="1"/>
      <w:numFmt w:val="decimal"/>
      <w:pStyle w:val="58"/>
      <w:lvlText w:val="%1.%2.%3."/>
      <w:lvlJc w:val="left"/>
      <w:pPr>
        <w:ind w:left="3198" w:hanging="504"/>
      </w:pPr>
      <w:rPr>
        <w:rFonts w:hint="default" w:ascii="Arial" w:hAnsi="Arial" w:cs="Arial"/>
        <w:b w:val="0"/>
        <w:i w:val="0"/>
        <w:strike w:val="0"/>
        <w:color w:val="auto"/>
        <w:sz w:val="20"/>
        <w:szCs w:val="20"/>
      </w:rPr>
    </w:lvl>
    <w:lvl w:ilvl="3" w:tentative="0">
      <w:start w:val="1"/>
      <w:numFmt w:val="decimal"/>
      <w:pStyle w:val="59"/>
      <w:lvlText w:val="%1.%2.%3.%4."/>
      <w:lvlJc w:val="left"/>
      <w:pPr>
        <w:ind w:left="2491" w:hanging="648"/>
      </w:pPr>
    </w:lvl>
    <w:lvl w:ilvl="4" w:tentative="0">
      <w:start w:val="1"/>
      <w:numFmt w:val="decimal"/>
      <w:pStyle w:val="60"/>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08"/>
  <w:hyphenationZone w:val="425"/>
  <w:characterSpacingControl w:val="doNotCompress"/>
  <w:hdrShapeDefaults>
    <o:shapelayout v:ext="edit">
      <o:idmap v:ext="edit" data="1"/>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0EE"/>
    <w:rsid w:val="0000071E"/>
    <w:rsid w:val="00000E05"/>
    <w:rsid w:val="00001089"/>
    <w:rsid w:val="000019C6"/>
    <w:rsid w:val="0000236D"/>
    <w:rsid w:val="00003033"/>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536"/>
    <w:rsid w:val="00036982"/>
    <w:rsid w:val="00036DF4"/>
    <w:rsid w:val="000373BF"/>
    <w:rsid w:val="0003743B"/>
    <w:rsid w:val="00037B74"/>
    <w:rsid w:val="00037C97"/>
    <w:rsid w:val="00037CFD"/>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7734"/>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63D"/>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D3E"/>
    <w:rsid w:val="000D5774"/>
    <w:rsid w:val="000D5CAD"/>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F96"/>
    <w:rsid w:val="000F5A07"/>
    <w:rsid w:val="000F68B7"/>
    <w:rsid w:val="001003FA"/>
    <w:rsid w:val="0010044D"/>
    <w:rsid w:val="0010051D"/>
    <w:rsid w:val="00100606"/>
    <w:rsid w:val="00100990"/>
    <w:rsid w:val="0010099D"/>
    <w:rsid w:val="00100BD1"/>
    <w:rsid w:val="00100D91"/>
    <w:rsid w:val="001011CE"/>
    <w:rsid w:val="001011D5"/>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30F"/>
    <w:rsid w:val="0015394F"/>
    <w:rsid w:val="00153ABA"/>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67F"/>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435C"/>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585C"/>
    <w:rsid w:val="001F66DD"/>
    <w:rsid w:val="001F6A1C"/>
    <w:rsid w:val="001F6AED"/>
    <w:rsid w:val="001F6C44"/>
    <w:rsid w:val="00200097"/>
    <w:rsid w:val="0020019F"/>
    <w:rsid w:val="00200A4B"/>
    <w:rsid w:val="0020168A"/>
    <w:rsid w:val="002018CC"/>
    <w:rsid w:val="00201B41"/>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98A"/>
    <w:rsid w:val="00216AA5"/>
    <w:rsid w:val="00220307"/>
    <w:rsid w:val="00220365"/>
    <w:rsid w:val="00220D79"/>
    <w:rsid w:val="00220FFE"/>
    <w:rsid w:val="00221BA5"/>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30F2"/>
    <w:rsid w:val="0024516A"/>
    <w:rsid w:val="00245337"/>
    <w:rsid w:val="00245C2C"/>
    <w:rsid w:val="002463C0"/>
    <w:rsid w:val="002463E2"/>
    <w:rsid w:val="002463FA"/>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35E"/>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2C44"/>
    <w:rsid w:val="002C42F6"/>
    <w:rsid w:val="002C4E86"/>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192E"/>
    <w:rsid w:val="00321A1D"/>
    <w:rsid w:val="00322A3E"/>
    <w:rsid w:val="003238C3"/>
    <w:rsid w:val="0032398B"/>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4BBC"/>
    <w:rsid w:val="00355EDF"/>
    <w:rsid w:val="0035658A"/>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7222"/>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42D"/>
    <w:rsid w:val="003859E2"/>
    <w:rsid w:val="00385B97"/>
    <w:rsid w:val="00386157"/>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D0233"/>
    <w:rsid w:val="003D023E"/>
    <w:rsid w:val="003D084B"/>
    <w:rsid w:val="003D1078"/>
    <w:rsid w:val="003D129F"/>
    <w:rsid w:val="003D1688"/>
    <w:rsid w:val="003D17B8"/>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94C"/>
    <w:rsid w:val="00443B3B"/>
    <w:rsid w:val="00443D53"/>
    <w:rsid w:val="00443E2F"/>
    <w:rsid w:val="00445418"/>
    <w:rsid w:val="0044564C"/>
    <w:rsid w:val="00445798"/>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087D"/>
    <w:rsid w:val="00491176"/>
    <w:rsid w:val="004913E1"/>
    <w:rsid w:val="004919E4"/>
    <w:rsid w:val="00491F90"/>
    <w:rsid w:val="0049237B"/>
    <w:rsid w:val="00492C93"/>
    <w:rsid w:val="00492E29"/>
    <w:rsid w:val="00493D94"/>
    <w:rsid w:val="004946CD"/>
    <w:rsid w:val="00494AE7"/>
    <w:rsid w:val="00494E37"/>
    <w:rsid w:val="00495FC7"/>
    <w:rsid w:val="0049669A"/>
    <w:rsid w:val="00496877"/>
    <w:rsid w:val="00496B3C"/>
    <w:rsid w:val="004974D8"/>
    <w:rsid w:val="004977C7"/>
    <w:rsid w:val="004A03F8"/>
    <w:rsid w:val="004A13C4"/>
    <w:rsid w:val="004A1BC0"/>
    <w:rsid w:val="004A1F98"/>
    <w:rsid w:val="004A32CC"/>
    <w:rsid w:val="004A3794"/>
    <w:rsid w:val="004A4C06"/>
    <w:rsid w:val="004A5319"/>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751"/>
    <w:rsid w:val="004C2864"/>
    <w:rsid w:val="004C2BFF"/>
    <w:rsid w:val="004C30A7"/>
    <w:rsid w:val="004C34FE"/>
    <w:rsid w:val="004C41A0"/>
    <w:rsid w:val="004C4681"/>
    <w:rsid w:val="004C49F0"/>
    <w:rsid w:val="004C4F8F"/>
    <w:rsid w:val="004C52CE"/>
    <w:rsid w:val="004C6779"/>
    <w:rsid w:val="004C77A7"/>
    <w:rsid w:val="004D067A"/>
    <w:rsid w:val="004D0D16"/>
    <w:rsid w:val="004D133F"/>
    <w:rsid w:val="004D2BC8"/>
    <w:rsid w:val="004D2D96"/>
    <w:rsid w:val="004D31CA"/>
    <w:rsid w:val="004D3268"/>
    <w:rsid w:val="004D374E"/>
    <w:rsid w:val="004D38D3"/>
    <w:rsid w:val="004D39AE"/>
    <w:rsid w:val="004D6968"/>
    <w:rsid w:val="004D6DCA"/>
    <w:rsid w:val="004D715C"/>
    <w:rsid w:val="004D7205"/>
    <w:rsid w:val="004D7340"/>
    <w:rsid w:val="004D79E0"/>
    <w:rsid w:val="004E0194"/>
    <w:rsid w:val="004E0E99"/>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EA5"/>
    <w:rsid w:val="0058251E"/>
    <w:rsid w:val="00584482"/>
    <w:rsid w:val="005846C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A49"/>
    <w:rsid w:val="005C3E02"/>
    <w:rsid w:val="005C434E"/>
    <w:rsid w:val="005C4633"/>
    <w:rsid w:val="005C4DA7"/>
    <w:rsid w:val="005C528C"/>
    <w:rsid w:val="005C52BD"/>
    <w:rsid w:val="005C52D4"/>
    <w:rsid w:val="005C5BB0"/>
    <w:rsid w:val="005C66FD"/>
    <w:rsid w:val="005C6AB8"/>
    <w:rsid w:val="005C6B12"/>
    <w:rsid w:val="005C6D5D"/>
    <w:rsid w:val="005C7669"/>
    <w:rsid w:val="005C76D8"/>
    <w:rsid w:val="005C7D37"/>
    <w:rsid w:val="005C7DCE"/>
    <w:rsid w:val="005C7FA9"/>
    <w:rsid w:val="005D0DD1"/>
    <w:rsid w:val="005D0FB4"/>
    <w:rsid w:val="005D14BE"/>
    <w:rsid w:val="005D1FC2"/>
    <w:rsid w:val="005D2ACC"/>
    <w:rsid w:val="005D2B55"/>
    <w:rsid w:val="005D3030"/>
    <w:rsid w:val="005D4928"/>
    <w:rsid w:val="005D5B63"/>
    <w:rsid w:val="005D6447"/>
    <w:rsid w:val="005D65A0"/>
    <w:rsid w:val="005D71B0"/>
    <w:rsid w:val="005D7396"/>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44C6"/>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FA5"/>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4D4"/>
    <w:rsid w:val="0076696B"/>
    <w:rsid w:val="00766CD6"/>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697B"/>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DA9"/>
    <w:rsid w:val="007A4F2F"/>
    <w:rsid w:val="007A644F"/>
    <w:rsid w:val="007A6B97"/>
    <w:rsid w:val="007A6FEB"/>
    <w:rsid w:val="007A7CE5"/>
    <w:rsid w:val="007B04E7"/>
    <w:rsid w:val="007B07CA"/>
    <w:rsid w:val="007B0C6A"/>
    <w:rsid w:val="007B19CE"/>
    <w:rsid w:val="007B1E12"/>
    <w:rsid w:val="007B1E53"/>
    <w:rsid w:val="007B276C"/>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FCB"/>
    <w:rsid w:val="007D4064"/>
    <w:rsid w:val="007D501A"/>
    <w:rsid w:val="007D5105"/>
    <w:rsid w:val="007D53CD"/>
    <w:rsid w:val="007D6377"/>
    <w:rsid w:val="007D6528"/>
    <w:rsid w:val="007D699F"/>
    <w:rsid w:val="007D6AF4"/>
    <w:rsid w:val="007D7EFC"/>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D3F"/>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B67"/>
    <w:rsid w:val="00875D39"/>
    <w:rsid w:val="00876E49"/>
    <w:rsid w:val="00877167"/>
    <w:rsid w:val="00877391"/>
    <w:rsid w:val="0087781F"/>
    <w:rsid w:val="00877B4E"/>
    <w:rsid w:val="00880B88"/>
    <w:rsid w:val="00881678"/>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66"/>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AD0"/>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54E"/>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0AF"/>
    <w:rsid w:val="008F5276"/>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1038F"/>
    <w:rsid w:val="00910AE9"/>
    <w:rsid w:val="009113C8"/>
    <w:rsid w:val="009129EF"/>
    <w:rsid w:val="0091310B"/>
    <w:rsid w:val="00913531"/>
    <w:rsid w:val="0091384B"/>
    <w:rsid w:val="00913F33"/>
    <w:rsid w:val="00914204"/>
    <w:rsid w:val="00914306"/>
    <w:rsid w:val="00914392"/>
    <w:rsid w:val="009143B2"/>
    <w:rsid w:val="00915C7E"/>
    <w:rsid w:val="009166AF"/>
    <w:rsid w:val="009168B3"/>
    <w:rsid w:val="00917862"/>
    <w:rsid w:val="009206C0"/>
    <w:rsid w:val="00922606"/>
    <w:rsid w:val="00922791"/>
    <w:rsid w:val="00922D31"/>
    <w:rsid w:val="009239F9"/>
    <w:rsid w:val="00923F34"/>
    <w:rsid w:val="0092559F"/>
    <w:rsid w:val="00925C6F"/>
    <w:rsid w:val="00925C92"/>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6832"/>
    <w:rsid w:val="00957B9C"/>
    <w:rsid w:val="00957C86"/>
    <w:rsid w:val="0096019A"/>
    <w:rsid w:val="00960F15"/>
    <w:rsid w:val="00961A98"/>
    <w:rsid w:val="00961C86"/>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12E5"/>
    <w:rsid w:val="009A244C"/>
    <w:rsid w:val="009A2BBB"/>
    <w:rsid w:val="009A2C08"/>
    <w:rsid w:val="009A2CD1"/>
    <w:rsid w:val="009A35A6"/>
    <w:rsid w:val="009A3612"/>
    <w:rsid w:val="009A4059"/>
    <w:rsid w:val="009A44C8"/>
    <w:rsid w:val="009A4579"/>
    <w:rsid w:val="009A45B0"/>
    <w:rsid w:val="009A4755"/>
    <w:rsid w:val="009A4EAB"/>
    <w:rsid w:val="009A5BCC"/>
    <w:rsid w:val="009A5F58"/>
    <w:rsid w:val="009A6A6F"/>
    <w:rsid w:val="009A735F"/>
    <w:rsid w:val="009A7D52"/>
    <w:rsid w:val="009B07DC"/>
    <w:rsid w:val="009B1226"/>
    <w:rsid w:val="009B13B9"/>
    <w:rsid w:val="009B1AD4"/>
    <w:rsid w:val="009B1B69"/>
    <w:rsid w:val="009B1D67"/>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20E"/>
    <w:rsid w:val="009E644A"/>
    <w:rsid w:val="009E66F3"/>
    <w:rsid w:val="009E6E9A"/>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1B"/>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6C6"/>
    <w:rsid w:val="00A15D7C"/>
    <w:rsid w:val="00A16688"/>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40131"/>
    <w:rsid w:val="00A402A1"/>
    <w:rsid w:val="00A41335"/>
    <w:rsid w:val="00A41D8A"/>
    <w:rsid w:val="00A4274E"/>
    <w:rsid w:val="00A44175"/>
    <w:rsid w:val="00A44D8F"/>
    <w:rsid w:val="00A45A85"/>
    <w:rsid w:val="00A46260"/>
    <w:rsid w:val="00A464DE"/>
    <w:rsid w:val="00A46777"/>
    <w:rsid w:val="00A46B45"/>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390"/>
    <w:rsid w:val="00A54E22"/>
    <w:rsid w:val="00A55140"/>
    <w:rsid w:val="00A562CA"/>
    <w:rsid w:val="00A56787"/>
    <w:rsid w:val="00A5694E"/>
    <w:rsid w:val="00A571AE"/>
    <w:rsid w:val="00A571FE"/>
    <w:rsid w:val="00A5759A"/>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70DF7"/>
    <w:rsid w:val="00A711F0"/>
    <w:rsid w:val="00A71593"/>
    <w:rsid w:val="00A71EFB"/>
    <w:rsid w:val="00A72644"/>
    <w:rsid w:val="00A72B79"/>
    <w:rsid w:val="00A73268"/>
    <w:rsid w:val="00A737FD"/>
    <w:rsid w:val="00A73BD7"/>
    <w:rsid w:val="00A742C7"/>
    <w:rsid w:val="00A743AB"/>
    <w:rsid w:val="00A7453E"/>
    <w:rsid w:val="00A753C0"/>
    <w:rsid w:val="00A753F1"/>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955"/>
    <w:rsid w:val="00A9632E"/>
    <w:rsid w:val="00A9641B"/>
    <w:rsid w:val="00A9643B"/>
    <w:rsid w:val="00A967CF"/>
    <w:rsid w:val="00A96E21"/>
    <w:rsid w:val="00A96E34"/>
    <w:rsid w:val="00A979B1"/>
    <w:rsid w:val="00AA0AD4"/>
    <w:rsid w:val="00AA1165"/>
    <w:rsid w:val="00AA1480"/>
    <w:rsid w:val="00AA1E32"/>
    <w:rsid w:val="00AA2601"/>
    <w:rsid w:val="00AA2A10"/>
    <w:rsid w:val="00AA3467"/>
    <w:rsid w:val="00AA3682"/>
    <w:rsid w:val="00AA397F"/>
    <w:rsid w:val="00AA3F31"/>
    <w:rsid w:val="00AA437A"/>
    <w:rsid w:val="00AA4625"/>
    <w:rsid w:val="00AA5517"/>
    <w:rsid w:val="00AA6BB6"/>
    <w:rsid w:val="00AA7BCE"/>
    <w:rsid w:val="00AA7D57"/>
    <w:rsid w:val="00AB02E9"/>
    <w:rsid w:val="00AB10EA"/>
    <w:rsid w:val="00AB1460"/>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F10FA"/>
    <w:rsid w:val="00AF2255"/>
    <w:rsid w:val="00AF2918"/>
    <w:rsid w:val="00AF3ABE"/>
    <w:rsid w:val="00AF49C5"/>
    <w:rsid w:val="00AF52E0"/>
    <w:rsid w:val="00AF5615"/>
    <w:rsid w:val="00AF57C6"/>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3D4B"/>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1782E"/>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5E0"/>
    <w:rsid w:val="00BB5A63"/>
    <w:rsid w:val="00BB5F6F"/>
    <w:rsid w:val="00BB611F"/>
    <w:rsid w:val="00BB61BE"/>
    <w:rsid w:val="00BB64A9"/>
    <w:rsid w:val="00BB6B61"/>
    <w:rsid w:val="00BB7191"/>
    <w:rsid w:val="00BB76D3"/>
    <w:rsid w:val="00BB7FBE"/>
    <w:rsid w:val="00BC0922"/>
    <w:rsid w:val="00BC0A7B"/>
    <w:rsid w:val="00BC1712"/>
    <w:rsid w:val="00BC1991"/>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0FDB"/>
    <w:rsid w:val="00BE137E"/>
    <w:rsid w:val="00BE1772"/>
    <w:rsid w:val="00BE1DEB"/>
    <w:rsid w:val="00BE2903"/>
    <w:rsid w:val="00BE2E8B"/>
    <w:rsid w:val="00BE318A"/>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806"/>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42E"/>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51A6"/>
    <w:rsid w:val="00C35A4C"/>
    <w:rsid w:val="00C35E0D"/>
    <w:rsid w:val="00C36FEF"/>
    <w:rsid w:val="00C37066"/>
    <w:rsid w:val="00C371FA"/>
    <w:rsid w:val="00C377A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6BE3"/>
    <w:rsid w:val="00C7762E"/>
    <w:rsid w:val="00C77AEC"/>
    <w:rsid w:val="00C77F90"/>
    <w:rsid w:val="00C80554"/>
    <w:rsid w:val="00C807A2"/>
    <w:rsid w:val="00C808AC"/>
    <w:rsid w:val="00C8197A"/>
    <w:rsid w:val="00C84084"/>
    <w:rsid w:val="00C8462C"/>
    <w:rsid w:val="00C8471E"/>
    <w:rsid w:val="00C84955"/>
    <w:rsid w:val="00C84A39"/>
    <w:rsid w:val="00C85FED"/>
    <w:rsid w:val="00C86467"/>
    <w:rsid w:val="00C86840"/>
    <w:rsid w:val="00C87199"/>
    <w:rsid w:val="00C90A32"/>
    <w:rsid w:val="00C912FD"/>
    <w:rsid w:val="00C91A3F"/>
    <w:rsid w:val="00C92316"/>
    <w:rsid w:val="00C92547"/>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6108"/>
    <w:rsid w:val="00CA64D5"/>
    <w:rsid w:val="00CA66DA"/>
    <w:rsid w:val="00CA7A20"/>
    <w:rsid w:val="00CB1877"/>
    <w:rsid w:val="00CB1AAC"/>
    <w:rsid w:val="00CB21E2"/>
    <w:rsid w:val="00CB2EBB"/>
    <w:rsid w:val="00CB3192"/>
    <w:rsid w:val="00CB3201"/>
    <w:rsid w:val="00CB3415"/>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035"/>
    <w:rsid w:val="00D27859"/>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669"/>
    <w:rsid w:val="00D37A37"/>
    <w:rsid w:val="00D4101D"/>
    <w:rsid w:val="00D4128C"/>
    <w:rsid w:val="00D42AFB"/>
    <w:rsid w:val="00D43511"/>
    <w:rsid w:val="00D4404B"/>
    <w:rsid w:val="00D4411B"/>
    <w:rsid w:val="00D44ABA"/>
    <w:rsid w:val="00D44EC6"/>
    <w:rsid w:val="00D45567"/>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C22"/>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524D"/>
    <w:rsid w:val="00DA7D61"/>
    <w:rsid w:val="00DB0BB5"/>
    <w:rsid w:val="00DB105C"/>
    <w:rsid w:val="00DB14DD"/>
    <w:rsid w:val="00DB1890"/>
    <w:rsid w:val="00DB1D21"/>
    <w:rsid w:val="00DB1F2C"/>
    <w:rsid w:val="00DB203C"/>
    <w:rsid w:val="00DB2897"/>
    <w:rsid w:val="00DB2E73"/>
    <w:rsid w:val="00DB3592"/>
    <w:rsid w:val="00DB47E5"/>
    <w:rsid w:val="00DB485B"/>
    <w:rsid w:val="00DB4B47"/>
    <w:rsid w:val="00DB4C93"/>
    <w:rsid w:val="00DB5421"/>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D00"/>
    <w:rsid w:val="00DE0D18"/>
    <w:rsid w:val="00DE1208"/>
    <w:rsid w:val="00DE16CD"/>
    <w:rsid w:val="00DE220D"/>
    <w:rsid w:val="00DE280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D1B"/>
    <w:rsid w:val="00E2324A"/>
    <w:rsid w:val="00E235F5"/>
    <w:rsid w:val="00E2374A"/>
    <w:rsid w:val="00E23783"/>
    <w:rsid w:val="00E23A53"/>
    <w:rsid w:val="00E2401E"/>
    <w:rsid w:val="00E256E5"/>
    <w:rsid w:val="00E257AC"/>
    <w:rsid w:val="00E26411"/>
    <w:rsid w:val="00E264BC"/>
    <w:rsid w:val="00E26AC1"/>
    <w:rsid w:val="00E2720A"/>
    <w:rsid w:val="00E27AE8"/>
    <w:rsid w:val="00E3008F"/>
    <w:rsid w:val="00E307B6"/>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50255"/>
    <w:rsid w:val="00E50772"/>
    <w:rsid w:val="00E50D89"/>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273B"/>
    <w:rsid w:val="00E72B6E"/>
    <w:rsid w:val="00E72BD9"/>
    <w:rsid w:val="00E742F4"/>
    <w:rsid w:val="00E74B6D"/>
    <w:rsid w:val="00E74BE2"/>
    <w:rsid w:val="00E75976"/>
    <w:rsid w:val="00E75E5C"/>
    <w:rsid w:val="00E760FF"/>
    <w:rsid w:val="00E76384"/>
    <w:rsid w:val="00E775E3"/>
    <w:rsid w:val="00E77A45"/>
    <w:rsid w:val="00E80693"/>
    <w:rsid w:val="00E812F5"/>
    <w:rsid w:val="00E8154B"/>
    <w:rsid w:val="00E82619"/>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8F0"/>
    <w:rsid w:val="00EC19D7"/>
    <w:rsid w:val="00EC2131"/>
    <w:rsid w:val="00EC2591"/>
    <w:rsid w:val="00EC2BF5"/>
    <w:rsid w:val="00EC2E5A"/>
    <w:rsid w:val="00EC2F2F"/>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E1043"/>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C01"/>
    <w:rsid w:val="00F01025"/>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1366"/>
    <w:rsid w:val="00F53109"/>
    <w:rsid w:val="00F53117"/>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C7D"/>
    <w:rsid w:val="00F66746"/>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F98"/>
    <w:rsid w:val="00F93AEB"/>
    <w:rsid w:val="00F94CD4"/>
    <w:rsid w:val="00F9506A"/>
    <w:rsid w:val="00F955CD"/>
    <w:rsid w:val="00F95B03"/>
    <w:rsid w:val="00F96026"/>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EDB"/>
    <w:rsid w:val="00FA7A01"/>
    <w:rsid w:val="00FB03E9"/>
    <w:rsid w:val="00FB08DC"/>
    <w:rsid w:val="00FB1250"/>
    <w:rsid w:val="00FB1F38"/>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FE3"/>
    <w:rsid w:val="02A5B310"/>
    <w:rsid w:val="036F9FAF"/>
    <w:rsid w:val="055AB46E"/>
    <w:rsid w:val="05B482E3"/>
    <w:rsid w:val="060EA3DB"/>
    <w:rsid w:val="063653B2"/>
    <w:rsid w:val="0781059E"/>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1ED85089"/>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E8E660C"/>
    <w:rsid w:val="2EF547ED"/>
    <w:rsid w:val="2F33A853"/>
    <w:rsid w:val="3003D639"/>
    <w:rsid w:val="3022A7F5"/>
    <w:rsid w:val="30CF78B4"/>
    <w:rsid w:val="34260F9E"/>
    <w:rsid w:val="34A1E81C"/>
    <w:rsid w:val="34B30D4F"/>
    <w:rsid w:val="36344104"/>
    <w:rsid w:val="36EC78EE"/>
    <w:rsid w:val="36EF174D"/>
    <w:rsid w:val="36F4710C"/>
    <w:rsid w:val="38DC57C7"/>
    <w:rsid w:val="390C2635"/>
    <w:rsid w:val="3920A23A"/>
    <w:rsid w:val="3A976561"/>
    <w:rsid w:val="3AE9E302"/>
    <w:rsid w:val="3B9683F7"/>
    <w:rsid w:val="3BCB3C2E"/>
    <w:rsid w:val="3CAB666A"/>
    <w:rsid w:val="40993BDC"/>
    <w:rsid w:val="411272C2"/>
    <w:rsid w:val="41A722F3"/>
    <w:rsid w:val="4284D176"/>
    <w:rsid w:val="42E0FEE6"/>
    <w:rsid w:val="446868FA"/>
    <w:rsid w:val="449EE389"/>
    <w:rsid w:val="44A8FB23"/>
    <w:rsid w:val="44C077F4"/>
    <w:rsid w:val="4571532B"/>
    <w:rsid w:val="4638CD78"/>
    <w:rsid w:val="471E9E97"/>
    <w:rsid w:val="484339E3"/>
    <w:rsid w:val="48703D10"/>
    <w:rsid w:val="48C08A7A"/>
    <w:rsid w:val="4A8D5022"/>
    <w:rsid w:val="4AD3BACB"/>
    <w:rsid w:val="4B428375"/>
    <w:rsid w:val="4B8F2946"/>
    <w:rsid w:val="4D338AB3"/>
    <w:rsid w:val="4E973839"/>
    <w:rsid w:val="512C7C40"/>
    <w:rsid w:val="515AB37A"/>
    <w:rsid w:val="5189942C"/>
    <w:rsid w:val="52F683DB"/>
    <w:rsid w:val="532B3C12"/>
    <w:rsid w:val="55FA4715"/>
    <w:rsid w:val="5658C53A"/>
    <w:rsid w:val="569C1CFF"/>
    <w:rsid w:val="56FE1FBE"/>
    <w:rsid w:val="583BAD14"/>
    <w:rsid w:val="58ED34F0"/>
    <w:rsid w:val="5B58F1E4"/>
    <w:rsid w:val="5CD15AEC"/>
    <w:rsid w:val="5E1E1829"/>
    <w:rsid w:val="5EE1B42A"/>
    <w:rsid w:val="607D848B"/>
    <w:rsid w:val="61981D74"/>
    <w:rsid w:val="61D6BAE2"/>
    <w:rsid w:val="61F92766"/>
    <w:rsid w:val="633AA146"/>
    <w:rsid w:val="64D671A7"/>
    <w:rsid w:val="650E5BA4"/>
    <w:rsid w:val="65C37E61"/>
    <w:rsid w:val="67AF5CA0"/>
    <w:rsid w:val="6B420073"/>
    <w:rsid w:val="6CB288AC"/>
    <w:rsid w:val="6CB29864"/>
    <w:rsid w:val="6CDEAB8A"/>
    <w:rsid w:val="6DAB702B"/>
    <w:rsid w:val="6E9858D8"/>
    <w:rsid w:val="6EA8BB6A"/>
    <w:rsid w:val="6EFA4BB6"/>
    <w:rsid w:val="6F16824D"/>
    <w:rsid w:val="6F9619D1"/>
    <w:rsid w:val="6FC163EF"/>
    <w:rsid w:val="71104140"/>
    <w:rsid w:val="712F5AB8"/>
    <w:rsid w:val="71D27AF9"/>
    <w:rsid w:val="724B2FE2"/>
    <w:rsid w:val="749958C6"/>
    <w:rsid w:val="74F482F7"/>
    <w:rsid w:val="759EF8DD"/>
    <w:rsid w:val="75AED98F"/>
    <w:rsid w:val="75FCB035"/>
    <w:rsid w:val="762449D6"/>
    <w:rsid w:val="77392A14"/>
    <w:rsid w:val="77467F07"/>
    <w:rsid w:val="7779378F"/>
    <w:rsid w:val="77E0AB9D"/>
    <w:rsid w:val="788D7F63"/>
    <w:rsid w:val="78F9E42E"/>
    <w:rsid w:val="79546C12"/>
    <w:rsid w:val="7A70CAD6"/>
    <w:rsid w:val="7B63C47B"/>
    <w:rsid w:val="7C19F02A"/>
    <w:rsid w:val="7D0285A2"/>
    <w:rsid w:val="7D377ED9"/>
    <w:rsid w:val="7E96548A"/>
  </w:rsids>
  <m:mathPr>
    <m:mathFont m:val="Cambria Math"/>
    <m:brkBin m:val="before"/>
    <m:brkBinSub m:val="--"/>
    <m:smallFrac m:val="1"/>
    <m:dispDef/>
    <m:lMargin m:val="0"/>
    <m:rMargin m:val="0"/>
    <m:defJc m:val="centerGroup"/>
    <m:wrapIndent m:val="1440"/>
    <m:intLim m:val="subSup"/>
    <m:naryLim m:val="undOvr"/>
  </m:mathPr>
  <w:doNotAutoCompressPictures/>
  <w:themeFontLang w:val="pt-BR"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67" w:name="Placeholder Text"/>
    <w:lsdException w:qFormat="1" w:unhideWhenUsed="0" w:uiPriority="1" w:semiHidden="0" w:name="No Spacing"/>
    <w:lsdException w:qFormat="1" w:unhideWhenUsed="0" w:uiPriority="34" w:semiHidden="0" w:name="List Paragraph"/>
    <w:lsdException w:qFormat="1" w:unhideWhenUsed="0" w:uiPriority="0" w:semiHidden="0" w:name="Quote"/>
  </w:latentStyles>
  <w:style w:type="paragraph" w:default="1" w:styleId="1">
    <w:name w:val="Normal"/>
    <w:qFormat/>
    <w:uiPriority w:val="0"/>
    <w:rPr>
      <w:rFonts w:ascii="Ecofont_Spranq_eco_Sans" w:hAnsi="Ecofont_Spranq_eco_Sans" w:cs="Tahoma" w:eastAsiaTheme="minorEastAsia"/>
      <w:sz w:val="24"/>
      <w:szCs w:val="24"/>
      <w:lang w:val="pt-BR" w:eastAsia="pt-BR" w:bidi="ar-SA"/>
    </w:rPr>
  </w:style>
  <w:style w:type="paragraph" w:styleId="2">
    <w:name w:val="heading 1"/>
    <w:basedOn w:val="1"/>
    <w:next w:val="1"/>
    <w:link w:val="43"/>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6"/>
    <w:qFormat/>
    <w:uiPriority w:val="0"/>
    <w:pPr>
      <w:keepNext/>
      <w:tabs>
        <w:tab w:val="left" w:pos="1701"/>
      </w:tabs>
      <w:ind w:right="-1"/>
      <w:jc w:val="center"/>
      <w:outlineLvl w:val="1"/>
    </w:pPr>
    <w:rPr>
      <w:rFonts w:ascii="Times New Roman" w:hAnsi="Times New Roman" w:cs="Times New Roman"/>
      <w:b/>
      <w:color w:val="000000"/>
      <w:szCs w:val="20"/>
    </w:rPr>
  </w:style>
  <w:style w:type="paragraph" w:styleId="4">
    <w:name w:val="heading 3"/>
    <w:basedOn w:val="1"/>
    <w:next w:val="1"/>
    <w:link w:val="88"/>
    <w:semiHidden/>
    <w:unhideWhenUsed/>
    <w:qFormat/>
    <w:uiPriority w:val="9"/>
    <w:pPr>
      <w:keepNext/>
      <w:keepLines/>
      <w:spacing w:before="40" w:line="259" w:lineRule="auto"/>
      <w:outlineLvl w:val="2"/>
    </w:pPr>
    <w:rPr>
      <w:rFonts w:asciiTheme="majorHAnsi" w:hAnsiTheme="majorHAnsi" w:eastAsiaTheme="majorEastAsia" w:cstheme="majorBidi"/>
      <w:color w:val="254061" w:themeColor="accent1" w:themeShade="80"/>
      <w:lang w:eastAsia="en-US"/>
    </w:rPr>
  </w:style>
  <w:style w:type="paragraph" w:styleId="5">
    <w:name w:val="heading 4"/>
    <w:basedOn w:val="1"/>
    <w:next w:val="1"/>
    <w:link w:val="38"/>
    <w:semiHidden/>
    <w:unhideWhenUsed/>
    <w:qFormat/>
    <w:uiPriority w:val="0"/>
    <w:pPr>
      <w:keepNext/>
      <w:keepLines/>
      <w:spacing w:before="40"/>
      <w:outlineLvl w:val="3"/>
    </w:pPr>
    <w:rPr>
      <w:rFonts w:asciiTheme="majorHAnsi" w:hAnsiTheme="majorHAnsi" w:eastAsiaTheme="majorEastAsia" w:cstheme="majorBidi"/>
      <w:i/>
      <w:iCs/>
      <w:color w:val="376092" w:themeColor="accent1" w:themeShade="BF"/>
    </w:rPr>
  </w:style>
  <w:style w:type="paragraph" w:styleId="6">
    <w:name w:val="heading 6"/>
    <w:basedOn w:val="1"/>
    <w:next w:val="1"/>
    <w:link w:val="89"/>
    <w:semiHidden/>
    <w:unhideWhenUsed/>
    <w:qFormat/>
    <w:uiPriority w:val="9"/>
    <w:pPr>
      <w:keepNext/>
      <w:keepLines/>
      <w:spacing w:before="40" w:line="259" w:lineRule="auto"/>
      <w:outlineLvl w:val="5"/>
    </w:pPr>
    <w:rPr>
      <w:rFonts w:asciiTheme="majorHAnsi" w:hAnsiTheme="majorHAnsi" w:eastAsiaTheme="majorEastAsia" w:cstheme="majorBidi"/>
      <w:color w:val="254061" w:themeColor="accent1" w:themeShade="80"/>
      <w:sz w:val="22"/>
      <w:szCs w:val="22"/>
      <w:lang w:eastAsia="en-US"/>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Strong"/>
    <w:basedOn w:val="7"/>
    <w:qFormat/>
    <w:uiPriority w:val="22"/>
    <w:rPr>
      <w:b/>
      <w:bCs/>
    </w:rPr>
  </w:style>
  <w:style w:type="character" w:styleId="10">
    <w:name w:val="annotation reference"/>
    <w:basedOn w:val="7"/>
    <w:unhideWhenUsed/>
    <w:qFormat/>
    <w:uiPriority w:val="0"/>
    <w:rPr>
      <w:sz w:val="16"/>
      <w:szCs w:val="16"/>
    </w:rPr>
  </w:style>
  <w:style w:type="character" w:styleId="11">
    <w:name w:val="FollowedHyperlink"/>
    <w:basedOn w:val="7"/>
    <w:semiHidden/>
    <w:unhideWhenUsed/>
    <w:qFormat/>
    <w:uiPriority w:val="99"/>
    <w:rPr>
      <w:color w:val="800080" w:themeColor="followedHyperlink"/>
      <w:u w:val="single"/>
      <w14:textFill>
        <w14:solidFill>
          <w14:schemeClr w14:val="folHlink"/>
        </w14:solidFill>
      </w14:textFill>
    </w:rPr>
  </w:style>
  <w:style w:type="character" w:styleId="12">
    <w:name w:val="Emphasis"/>
    <w:basedOn w:val="7"/>
    <w:qFormat/>
    <w:uiPriority w:val="20"/>
    <w:rPr>
      <w:i/>
      <w:iCs/>
    </w:rPr>
  </w:style>
  <w:style w:type="character" w:styleId="13">
    <w:name w:val="Hyperlink"/>
    <w:qFormat/>
    <w:uiPriority w:val="0"/>
    <w:rPr>
      <w:color w:val="000080"/>
      <w:u w:val="single"/>
    </w:rPr>
  </w:style>
  <w:style w:type="paragraph" w:styleId="14">
    <w:name w:val="Body Text"/>
    <w:basedOn w:val="1"/>
    <w:link w:val="52"/>
    <w:unhideWhenUsed/>
    <w:qFormat/>
    <w:uiPriority w:val="99"/>
    <w:pPr>
      <w:spacing w:before="100" w:beforeAutospacing="1" w:after="100" w:afterAutospacing="1"/>
    </w:pPr>
    <w:rPr>
      <w:rFonts w:ascii="Times New Roman" w:hAnsi="Times New Roman" w:eastAsia="Times New Roman" w:cs="Times New Roman"/>
    </w:rPr>
  </w:style>
  <w:style w:type="paragraph" w:styleId="15">
    <w:name w:val="annotation text"/>
    <w:basedOn w:val="1"/>
    <w:link w:val="36"/>
    <w:unhideWhenUsed/>
    <w:qFormat/>
    <w:uiPriority w:val="99"/>
    <w:rPr>
      <w:sz w:val="20"/>
      <w:szCs w:val="20"/>
    </w:rPr>
  </w:style>
  <w:style w:type="paragraph" w:styleId="16">
    <w:name w:val="Title"/>
    <w:basedOn w:val="1"/>
    <w:next w:val="1"/>
    <w:link w:val="41"/>
    <w:qFormat/>
    <w:uiPriority w:val="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7">
    <w:name w:val="List Bullet 5"/>
    <w:basedOn w:val="1"/>
    <w:qFormat/>
    <w:uiPriority w:val="0"/>
    <w:pPr>
      <w:numPr>
        <w:ilvl w:val="0"/>
        <w:numId w:val="1"/>
      </w:numPr>
      <w:contextualSpacing/>
    </w:pPr>
  </w:style>
  <w:style w:type="paragraph" w:styleId="18">
    <w:name w:val="Normal (Web)"/>
    <w:basedOn w:val="1"/>
    <w:qFormat/>
    <w:uiPriority w:val="99"/>
    <w:pPr>
      <w:spacing w:before="100" w:beforeAutospacing="1" w:after="100" w:afterAutospacing="1"/>
    </w:pPr>
    <w:rPr>
      <w:rFonts w:ascii="Times New Roman" w:hAnsi="Times New Roman" w:cs="Times New Roman"/>
    </w:rPr>
  </w:style>
  <w:style w:type="paragraph" w:styleId="19">
    <w:name w:val="header"/>
    <w:basedOn w:val="1"/>
    <w:link w:val="34"/>
    <w:qFormat/>
    <w:uiPriority w:val="99"/>
    <w:pPr>
      <w:tabs>
        <w:tab w:val="center" w:pos="4252"/>
        <w:tab w:val="right" w:pos="8504"/>
      </w:tabs>
    </w:pPr>
  </w:style>
  <w:style w:type="paragraph" w:styleId="20">
    <w:name w:val="annotation subject"/>
    <w:basedOn w:val="15"/>
    <w:next w:val="15"/>
    <w:link w:val="37"/>
    <w:semiHidden/>
    <w:unhideWhenUsed/>
    <w:qFormat/>
    <w:uiPriority w:val="99"/>
    <w:rPr>
      <w:b/>
      <w:bCs/>
    </w:rPr>
  </w:style>
  <w:style w:type="paragraph" w:styleId="21">
    <w:name w:val="footer"/>
    <w:basedOn w:val="1"/>
    <w:link w:val="35"/>
    <w:qFormat/>
    <w:uiPriority w:val="99"/>
    <w:pPr>
      <w:tabs>
        <w:tab w:val="center" w:pos="4252"/>
        <w:tab w:val="right" w:pos="8504"/>
      </w:tabs>
    </w:pPr>
  </w:style>
  <w:style w:type="paragraph" w:styleId="22">
    <w:name w:val="Balloon Text"/>
    <w:basedOn w:val="1"/>
    <w:link w:val="25"/>
    <w:qFormat/>
    <w:uiPriority w:val="99"/>
    <w:rPr>
      <w:rFonts w:ascii="Tahoma" w:hAnsi="Tahoma"/>
      <w:sz w:val="16"/>
      <w:szCs w:val="16"/>
    </w:rPr>
  </w:style>
  <w:style w:type="table" w:styleId="23">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4">
    <w:name w:val="List Paragraph"/>
    <w:basedOn w:val="1"/>
    <w:link w:val="87"/>
    <w:qFormat/>
    <w:uiPriority w:val="34"/>
    <w:pPr>
      <w:ind w:left="720"/>
      <w:contextualSpacing/>
    </w:pPr>
  </w:style>
  <w:style w:type="character" w:customStyle="1" w:styleId="25">
    <w:name w:val="Texto de balão Char"/>
    <w:link w:val="22"/>
    <w:qFormat/>
    <w:uiPriority w:val="99"/>
    <w:rPr>
      <w:rFonts w:ascii="Tahoma" w:hAnsi="Tahoma" w:cs="Tahoma"/>
      <w:sz w:val="16"/>
      <w:szCs w:val="16"/>
    </w:rPr>
  </w:style>
  <w:style w:type="character" w:customStyle="1" w:styleId="26">
    <w:name w:val="Título 2 Char"/>
    <w:link w:val="3"/>
    <w:qFormat/>
    <w:uiPriority w:val="0"/>
    <w:rPr>
      <w:b/>
      <w:color w:val="000000"/>
      <w:sz w:val="24"/>
    </w:rPr>
  </w:style>
  <w:style w:type="paragraph" w:customStyle="1" w:styleId="27">
    <w:name w:val="Nível 2"/>
    <w:basedOn w:val="1"/>
    <w:next w:val="1"/>
    <w:qFormat/>
    <w:uiPriority w:val="0"/>
    <w:pPr>
      <w:spacing w:after="120"/>
      <w:jc w:val="both"/>
    </w:pPr>
    <w:rPr>
      <w:rFonts w:ascii="Arial" w:hAnsi="Arial" w:cs="Times New Roman"/>
      <w:b/>
      <w:szCs w:val="20"/>
    </w:rPr>
  </w:style>
  <w:style w:type="character" w:customStyle="1" w:styleId="28">
    <w:name w:val="normal__char1"/>
    <w:qFormat/>
    <w:uiPriority w:val="0"/>
    <w:rPr>
      <w:rFonts w:hint="default" w:ascii="Arial" w:hAnsi="Arial" w:cs="Arial"/>
      <w:sz w:val="24"/>
      <w:szCs w:val="24"/>
      <w:u w:val="none"/>
    </w:rPr>
  </w:style>
  <w:style w:type="character" w:customStyle="1" w:styleId="29">
    <w:name w:val="apple-style-span"/>
    <w:basedOn w:val="7"/>
    <w:qFormat/>
    <w:uiPriority w:val="0"/>
  </w:style>
  <w:style w:type="paragraph" w:styleId="30">
    <w:name w:val="Quote"/>
    <w:basedOn w:val="1"/>
    <w:next w:val="1"/>
    <w:link w:val="31"/>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i/>
      <w:iCs/>
      <w:color w:val="000000"/>
      <w:sz w:val="20"/>
      <w:lang w:eastAsia="en-US"/>
    </w:rPr>
  </w:style>
  <w:style w:type="character" w:customStyle="1" w:styleId="31">
    <w:name w:val="Citação Char"/>
    <w:link w:val="30"/>
    <w:qFormat/>
    <w:uiPriority w:val="0"/>
    <w:rPr>
      <w:rFonts w:ascii="Arial" w:hAnsi="Arial" w:eastAsia="Calibri" w:cs="Tahoma"/>
      <w:i/>
      <w:iCs/>
      <w:color w:val="000000"/>
      <w:szCs w:val="24"/>
      <w:shd w:val="clear" w:color="auto" w:fill="FFFFCC"/>
    </w:rPr>
  </w:style>
  <w:style w:type="paragraph" w:customStyle="1" w:styleId="32">
    <w:name w:val="Nota explicativa"/>
    <w:basedOn w:val="30"/>
    <w:link w:val="33"/>
    <w:qFormat/>
    <w:uiPriority w:val="0"/>
    <w:rPr>
      <w:szCs w:val="20"/>
    </w:rPr>
  </w:style>
  <w:style w:type="character" w:customStyle="1" w:styleId="33">
    <w:name w:val="Nota explicativa Char"/>
    <w:basedOn w:val="31"/>
    <w:link w:val="32"/>
    <w:qFormat/>
    <w:uiPriority w:val="0"/>
    <w:rPr>
      <w:rFonts w:ascii="Arial" w:hAnsi="Arial" w:eastAsia="Calibri" w:cs="Tahoma"/>
      <w:color w:val="000000"/>
      <w:szCs w:val="24"/>
      <w:shd w:val="clear" w:color="auto" w:fill="FFFFCC"/>
    </w:rPr>
  </w:style>
  <w:style w:type="character" w:customStyle="1" w:styleId="34">
    <w:name w:val="Cabeçalho Char"/>
    <w:link w:val="19"/>
    <w:qFormat/>
    <w:uiPriority w:val="99"/>
    <w:rPr>
      <w:rFonts w:ascii="Ecofont_Spranq_eco_Sans" w:hAnsi="Ecofont_Spranq_eco_Sans" w:cs="Tahoma"/>
      <w:sz w:val="24"/>
      <w:szCs w:val="24"/>
    </w:rPr>
  </w:style>
  <w:style w:type="character" w:customStyle="1" w:styleId="35">
    <w:name w:val="Rodapé Char"/>
    <w:link w:val="21"/>
    <w:qFormat/>
    <w:uiPriority w:val="99"/>
    <w:rPr>
      <w:rFonts w:ascii="Ecofont_Spranq_eco_Sans" w:hAnsi="Ecofont_Spranq_eco_Sans" w:cs="Tahoma"/>
      <w:sz w:val="24"/>
      <w:szCs w:val="24"/>
    </w:rPr>
  </w:style>
  <w:style w:type="character" w:customStyle="1" w:styleId="36">
    <w:name w:val="Texto de comentário Char"/>
    <w:basedOn w:val="7"/>
    <w:link w:val="15"/>
    <w:qFormat/>
    <w:uiPriority w:val="99"/>
    <w:rPr>
      <w:rFonts w:ascii="Ecofont_Spranq_eco_Sans" w:hAnsi="Ecofont_Spranq_eco_Sans" w:cs="Tahoma"/>
      <w:lang w:eastAsia="pt-BR"/>
    </w:rPr>
  </w:style>
  <w:style w:type="character" w:customStyle="1" w:styleId="37">
    <w:name w:val="Assunto do comentário Char"/>
    <w:basedOn w:val="36"/>
    <w:link w:val="20"/>
    <w:semiHidden/>
    <w:qFormat/>
    <w:uiPriority w:val="99"/>
    <w:rPr>
      <w:rFonts w:ascii="Ecofont_Spranq_eco_Sans" w:hAnsi="Ecofont_Spranq_eco_Sans" w:cs="Tahoma"/>
      <w:b/>
      <w:bCs/>
      <w:lang w:eastAsia="pt-BR"/>
    </w:rPr>
  </w:style>
  <w:style w:type="character" w:customStyle="1" w:styleId="38">
    <w:name w:val="Título 4 Char"/>
    <w:basedOn w:val="7"/>
    <w:link w:val="5"/>
    <w:qFormat/>
    <w:uiPriority w:val="0"/>
    <w:rPr>
      <w:rFonts w:asciiTheme="majorHAnsi" w:hAnsiTheme="majorHAnsi" w:eastAsiaTheme="majorEastAsia" w:cstheme="majorBidi"/>
      <w:i/>
      <w:iCs/>
      <w:color w:val="376092" w:themeColor="accent1" w:themeShade="BF"/>
      <w:sz w:val="24"/>
      <w:szCs w:val="24"/>
      <w:lang w:eastAsia="pt-BR"/>
    </w:rPr>
  </w:style>
  <w:style w:type="paragraph" w:customStyle="1" w:styleId="39">
    <w:name w:val="Nivel 01"/>
    <w:basedOn w:val="2"/>
    <w:next w:val="1"/>
    <w:link w:val="42"/>
    <w:qFormat/>
    <w:uiPriority w:val="0"/>
    <w:pPr>
      <w:numPr>
        <w:ilvl w:val="0"/>
        <w:numId w:val="2"/>
      </w:numPr>
      <w:tabs>
        <w:tab w:val="left" w:pos="567"/>
      </w:tabs>
      <w:spacing w:before="240"/>
      <w:jc w:val="both"/>
    </w:pPr>
    <w:rPr>
      <w:rFonts w:ascii="Arial" w:hAnsi="Arial" w:cs="Arial"/>
      <w:color w:val="auto"/>
      <w:sz w:val="20"/>
      <w:szCs w:val="20"/>
    </w:rPr>
  </w:style>
  <w:style w:type="paragraph" w:customStyle="1" w:styleId="40">
    <w:name w:val="Nivel_01_Titulo"/>
    <w:basedOn w:val="39"/>
    <w:link w:val="44"/>
    <w:qFormat/>
    <w:uiPriority w:val="0"/>
    <w:pPr>
      <w:jc w:val="left"/>
    </w:pPr>
    <w:rPr>
      <w:rFonts w:cstheme="majorBidi"/>
      <w:color w:val="000000" w:themeColor="text1"/>
      <w:spacing w:val="5"/>
      <w:kern w:val="28"/>
      <w:sz w:val="52"/>
      <w:szCs w:val="52"/>
      <w14:textFill>
        <w14:solidFill>
          <w14:schemeClr w14:val="tx1"/>
        </w14:solidFill>
      </w14:textFill>
    </w:rPr>
  </w:style>
  <w:style w:type="character" w:customStyle="1" w:styleId="41">
    <w:name w:val="Título Char"/>
    <w:basedOn w:val="7"/>
    <w:link w:val="16"/>
    <w:qFormat/>
    <w:uiPriority w:val="0"/>
    <w:rPr>
      <w:rFonts w:asciiTheme="majorHAnsi" w:hAnsiTheme="majorHAnsi" w:eastAsiaTheme="majorEastAsia" w:cstheme="majorBidi"/>
      <w:color w:val="17375E" w:themeColor="text2" w:themeShade="BF"/>
      <w:spacing w:val="5"/>
      <w:kern w:val="28"/>
      <w:sz w:val="52"/>
      <w:szCs w:val="52"/>
      <w:lang w:eastAsia="pt-BR"/>
    </w:rPr>
  </w:style>
  <w:style w:type="character" w:customStyle="1" w:styleId="42">
    <w:name w:val="Nivel 01 Char"/>
    <w:basedOn w:val="41"/>
    <w:link w:val="39"/>
    <w:qFormat/>
    <w:uiPriority w:val="0"/>
    <w:rPr>
      <w:rFonts w:ascii="Arial" w:hAnsi="Arial" w:cs="Arial" w:eastAsiaTheme="majorEastAsia"/>
      <w:b/>
      <w:bCs/>
      <w:color w:val="17375E" w:themeColor="text2" w:themeShade="BF"/>
      <w:spacing w:val="5"/>
      <w:kern w:val="28"/>
      <w:sz w:val="52"/>
      <w:szCs w:val="52"/>
      <w:lang w:eastAsia="pt-BR"/>
    </w:rPr>
  </w:style>
  <w:style w:type="character" w:customStyle="1" w:styleId="43">
    <w:name w:val="Título 1 Char"/>
    <w:basedOn w:val="7"/>
    <w:link w:val="2"/>
    <w:qFormat/>
    <w:uiPriority w:val="9"/>
    <w:rPr>
      <w:rFonts w:asciiTheme="majorHAnsi" w:hAnsiTheme="majorHAnsi" w:eastAsiaTheme="majorEastAsia" w:cstheme="majorBidi"/>
      <w:b/>
      <w:bCs/>
      <w:color w:val="376092" w:themeColor="accent1" w:themeShade="BF"/>
      <w:sz w:val="28"/>
      <w:szCs w:val="28"/>
      <w:lang w:eastAsia="pt-BR"/>
    </w:rPr>
  </w:style>
  <w:style w:type="character" w:customStyle="1" w:styleId="44">
    <w:name w:val="Nivel_01_Titulo Char"/>
    <w:basedOn w:val="42"/>
    <w:link w:val="40"/>
    <w:qFormat/>
    <w:uiPriority w:val="0"/>
    <w:rPr>
      <w:rFonts w:ascii="Arial" w:hAnsi="Arial" w:eastAsiaTheme="majorEastAsia" w:cstheme="majorBidi"/>
      <w:color w:val="000000" w:themeColor="text1"/>
      <w:spacing w:val="5"/>
      <w:kern w:val="28"/>
      <w:sz w:val="52"/>
      <w:szCs w:val="52"/>
      <w:lang w:eastAsia="pt-BR"/>
      <w14:textFill>
        <w14:solidFill>
          <w14:schemeClr w14:val="tx1"/>
        </w14:solidFill>
      </w14:textFill>
    </w:rPr>
  </w:style>
  <w:style w:type="paragraph" w:customStyle="1" w:styleId="45">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Cs w:val="24"/>
      <w:lang w:val="pt-BR" w:eastAsia="zh-CN" w:bidi="hi-IN"/>
    </w:rPr>
  </w:style>
  <w:style w:type="character" w:customStyle="1" w:styleId="46">
    <w:name w:val="Quote Char"/>
    <w:basedOn w:val="7"/>
    <w:link w:val="47"/>
    <w:qFormat/>
    <w:uiPriority w:val="0"/>
    <w:rPr>
      <w:rFonts w:ascii="Ecofont_Spranq_eco_Sans" w:hAnsi="Ecofont_Spranq_eco_Sans" w:eastAsia="Calibri" w:cs="Tahoma"/>
      <w:i/>
      <w:iCs/>
      <w:color w:val="000000"/>
      <w:shd w:val="clear" w:color="auto" w:fill="FFFFCC"/>
    </w:rPr>
  </w:style>
  <w:style w:type="paragraph" w:customStyle="1" w:styleId="47">
    <w:name w:val="Citação1"/>
    <w:basedOn w:val="1"/>
    <w:next w:val="1"/>
    <w:link w:val="46"/>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i/>
      <w:iCs/>
      <w:color w:val="000000"/>
      <w:sz w:val="20"/>
      <w:szCs w:val="20"/>
      <w:lang w:eastAsia="en-US"/>
    </w:rPr>
  </w:style>
  <w:style w:type="paragraph" w:customStyle="1" w:styleId="48">
    <w:name w:val="paragraph"/>
    <w:basedOn w:val="1"/>
    <w:qFormat/>
    <w:uiPriority w:val="0"/>
    <w:pPr>
      <w:spacing w:before="100" w:beforeAutospacing="1" w:after="100" w:afterAutospacing="1"/>
    </w:pPr>
    <w:rPr>
      <w:rFonts w:ascii="Times New Roman" w:hAnsi="Times New Roman" w:eastAsia="Times New Roman" w:cs="Times New Roman"/>
    </w:rPr>
  </w:style>
  <w:style w:type="character" w:customStyle="1" w:styleId="49">
    <w:name w:val="normaltextrun"/>
    <w:basedOn w:val="7"/>
    <w:qFormat/>
    <w:uiPriority w:val="0"/>
  </w:style>
  <w:style w:type="character" w:customStyle="1" w:styleId="50">
    <w:name w:val="eop"/>
    <w:basedOn w:val="7"/>
    <w:qFormat/>
    <w:uiPriority w:val="0"/>
  </w:style>
  <w:style w:type="character" w:customStyle="1" w:styleId="51">
    <w:name w:val="spellingerror"/>
    <w:basedOn w:val="7"/>
    <w:qFormat/>
    <w:uiPriority w:val="0"/>
  </w:style>
  <w:style w:type="character" w:customStyle="1" w:styleId="52">
    <w:name w:val="Corpo de texto Char"/>
    <w:basedOn w:val="7"/>
    <w:link w:val="14"/>
    <w:qFormat/>
    <w:uiPriority w:val="99"/>
    <w:rPr>
      <w:rFonts w:eastAsia="Times New Roman"/>
      <w:sz w:val="24"/>
      <w:szCs w:val="24"/>
      <w:lang w:eastAsia="pt-BR"/>
    </w:rPr>
  </w:style>
  <w:style w:type="paragraph" w:customStyle="1" w:styleId="53">
    <w:name w:val="Nivel1"/>
    <w:basedOn w:val="2"/>
    <w:link w:val="54"/>
    <w:qFormat/>
    <w:uiPriority w:val="0"/>
    <w:pPr>
      <w:spacing w:line="276" w:lineRule="auto"/>
      <w:ind w:left="357" w:hanging="357"/>
      <w:jc w:val="both"/>
    </w:pPr>
    <w:rPr>
      <w:rFonts w:ascii="Arial" w:hAnsi="Arial" w:cs="Arial"/>
      <w:bCs w:val="0"/>
      <w:color w:val="000000"/>
    </w:rPr>
  </w:style>
  <w:style w:type="character" w:customStyle="1" w:styleId="54">
    <w:name w:val="Nivel1 Char"/>
    <w:basedOn w:val="43"/>
    <w:link w:val="53"/>
    <w:qFormat/>
    <w:uiPriority w:val="0"/>
    <w:rPr>
      <w:rFonts w:ascii="Arial" w:hAnsi="Arial" w:cs="Arial" w:eastAsiaTheme="majorEastAsia"/>
      <w:bCs w:val="0"/>
      <w:color w:val="000000"/>
      <w:sz w:val="28"/>
      <w:szCs w:val="28"/>
      <w:lang w:eastAsia="pt-BR"/>
    </w:rPr>
  </w:style>
  <w:style w:type="paragraph" w:customStyle="1" w:styleId="55">
    <w:name w:val="Parágrafo da Lista1"/>
    <w:basedOn w:val="1"/>
    <w:qFormat/>
    <w:uiPriority w:val="0"/>
    <w:pPr>
      <w:ind w:left="720"/>
    </w:pPr>
    <w:rPr>
      <w:rFonts w:eastAsia="Times New Roman" w:cs="Ecofont_Spranq_eco_Sans"/>
    </w:rPr>
  </w:style>
  <w:style w:type="paragraph" w:customStyle="1" w:styleId="56">
    <w:name w:val="Nivel 2"/>
    <w:basedOn w:val="1"/>
    <w:link w:val="81"/>
    <w:qFormat/>
    <w:uiPriority w:val="0"/>
    <w:pPr>
      <w:numPr>
        <w:ilvl w:val="1"/>
        <w:numId w:val="2"/>
      </w:numPr>
      <w:spacing w:before="120" w:after="120" w:line="276" w:lineRule="auto"/>
      <w:ind w:left="0" w:firstLine="0"/>
      <w:jc w:val="both"/>
    </w:pPr>
    <w:rPr>
      <w:rFonts w:ascii="Arial" w:hAnsi="Arial" w:cs="Arial"/>
      <w:color w:val="000000"/>
      <w:sz w:val="20"/>
      <w:szCs w:val="20"/>
    </w:rPr>
  </w:style>
  <w:style w:type="paragraph" w:customStyle="1" w:styleId="57">
    <w:name w:val="Nivel 1"/>
    <w:basedOn w:val="56"/>
    <w:next w:val="56"/>
    <w:qFormat/>
    <w:uiPriority w:val="0"/>
    <w:pPr>
      <w:numPr>
        <w:ilvl w:val="0"/>
        <w:numId w:val="0"/>
      </w:numPr>
      <w:ind w:left="360" w:hanging="360"/>
    </w:pPr>
    <w:rPr>
      <w:b/>
    </w:rPr>
  </w:style>
  <w:style w:type="paragraph" w:customStyle="1" w:styleId="58">
    <w:name w:val="Nivel 3"/>
    <w:basedOn w:val="1"/>
    <w:link w:val="107"/>
    <w:qFormat/>
    <w:uiPriority w:val="0"/>
    <w:pPr>
      <w:numPr>
        <w:ilvl w:val="2"/>
        <w:numId w:val="2"/>
      </w:numPr>
      <w:spacing w:before="120" w:after="120" w:line="276" w:lineRule="auto"/>
      <w:ind w:left="425" w:firstLine="0"/>
      <w:jc w:val="both"/>
    </w:pPr>
    <w:rPr>
      <w:rFonts w:ascii="Arial" w:hAnsi="Arial" w:cs="Arial"/>
      <w:color w:val="000000"/>
      <w:sz w:val="20"/>
      <w:szCs w:val="20"/>
    </w:rPr>
  </w:style>
  <w:style w:type="paragraph" w:customStyle="1" w:styleId="59">
    <w:name w:val="Nivel 4"/>
    <w:basedOn w:val="58"/>
    <w:link w:val="61"/>
    <w:qFormat/>
    <w:uiPriority w:val="0"/>
    <w:pPr>
      <w:numPr>
        <w:ilvl w:val="3"/>
      </w:numPr>
      <w:ind w:left="851" w:firstLine="0"/>
    </w:pPr>
    <w:rPr>
      <w:color w:val="auto"/>
    </w:rPr>
  </w:style>
  <w:style w:type="paragraph" w:customStyle="1" w:styleId="60">
    <w:name w:val="Nivel 5"/>
    <w:basedOn w:val="59"/>
    <w:qFormat/>
    <w:uiPriority w:val="0"/>
    <w:pPr>
      <w:numPr>
        <w:ilvl w:val="4"/>
      </w:numPr>
      <w:ind w:left="1276" w:firstLine="0"/>
    </w:pPr>
  </w:style>
  <w:style w:type="character" w:customStyle="1" w:styleId="61">
    <w:name w:val="Nivel 4 Char"/>
    <w:basedOn w:val="7"/>
    <w:link w:val="59"/>
    <w:qFormat/>
    <w:uiPriority w:val="0"/>
    <w:rPr>
      <w:rFonts w:ascii="Arial" w:hAnsi="Arial" w:cs="Arial"/>
      <w:lang w:eastAsia="pt-BR"/>
    </w:rPr>
  </w:style>
  <w:style w:type="paragraph" w:customStyle="1" w:styleId="62">
    <w:name w:val="textbody"/>
    <w:basedOn w:val="1"/>
    <w:qFormat/>
    <w:uiPriority w:val="0"/>
    <w:pPr>
      <w:spacing w:before="100" w:beforeAutospacing="1" w:after="100" w:afterAutospacing="1"/>
    </w:pPr>
    <w:rPr>
      <w:rFonts w:ascii="Times New Roman" w:hAnsi="Times New Roman" w:eastAsia="Times New Roman" w:cs="Times New Roman"/>
    </w:rPr>
  </w:style>
  <w:style w:type="paragraph" w:customStyle="1" w:styleId="63">
    <w:name w:val="em_0020ementa"/>
    <w:basedOn w:val="1"/>
    <w:qFormat/>
    <w:uiPriority w:val="0"/>
    <w:pPr>
      <w:ind w:left="4160"/>
      <w:jc w:val="both"/>
    </w:pPr>
    <w:rPr>
      <w:rFonts w:ascii="Times New Roman" w:hAnsi="Times New Roman" w:eastAsia="Times New Roman" w:cs="Times New Roman"/>
      <w:sz w:val="28"/>
      <w:szCs w:val="28"/>
    </w:rPr>
  </w:style>
  <w:style w:type="character" w:customStyle="1" w:styleId="64">
    <w:name w:val="cp_0020corpodespacho__char1"/>
    <w:qFormat/>
    <w:uiPriority w:val="0"/>
    <w:rPr>
      <w:rFonts w:hint="default" w:ascii="Times New Roman" w:hAnsi="Times New Roman" w:cs="Times New Roman"/>
      <w:sz w:val="26"/>
      <w:szCs w:val="26"/>
      <w:u w:val="none"/>
    </w:rPr>
  </w:style>
  <w:style w:type="character" w:customStyle="1" w:styleId="65">
    <w:name w:val="em_0020ementa__char1"/>
    <w:qFormat/>
    <w:uiPriority w:val="0"/>
    <w:rPr>
      <w:rFonts w:hint="default" w:ascii="Times New Roman" w:hAnsi="Times New Roman" w:cs="Times New Roman"/>
      <w:sz w:val="28"/>
      <w:szCs w:val="28"/>
      <w:u w:val="none"/>
    </w:rPr>
  </w:style>
  <w:style w:type="paragraph" w:customStyle="1" w:styleId="66">
    <w:name w:val="Revision"/>
    <w:hidden/>
    <w:semiHidden/>
    <w:qFormat/>
    <w:uiPriority w:val="99"/>
    <w:rPr>
      <w:rFonts w:ascii="Ecofont_Spranq_eco_Sans" w:hAnsi="Ecofont_Spranq_eco_Sans" w:eastAsia="Times New Roman" w:cs="Tahoma"/>
      <w:sz w:val="24"/>
      <w:szCs w:val="24"/>
      <w:lang w:val="pt-BR" w:eastAsia="pt-BR" w:bidi="ar-SA"/>
    </w:rPr>
  </w:style>
  <w:style w:type="character" w:customStyle="1" w:styleId="67">
    <w:name w:val="Manoel"/>
    <w:qFormat/>
    <w:uiPriority w:val="0"/>
    <w:rPr>
      <w:rFonts w:ascii="Arial" w:hAnsi="Arial" w:cs="Arial"/>
      <w:color w:val="7030A0"/>
      <w:sz w:val="20"/>
    </w:rPr>
  </w:style>
  <w:style w:type="character" w:customStyle="1" w:styleId="68">
    <w:name w:val="ListLabel 12"/>
    <w:qFormat/>
    <w:uiPriority w:val="0"/>
    <w:rPr>
      <w:b/>
    </w:rPr>
  </w:style>
  <w:style w:type="paragraph" w:customStyle="1" w:styleId="69">
    <w:name w:val="texto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0">
    <w:name w:val="Grade Colorida - Ênfase 11"/>
    <w:basedOn w:val="1"/>
    <w:next w:val="1"/>
    <w:link w:val="71"/>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cs="Times New Roman"/>
      <w:i/>
      <w:iCs/>
      <w:color w:val="000000"/>
      <w:sz w:val="20"/>
      <w:lang w:eastAsia="en-US"/>
    </w:rPr>
  </w:style>
  <w:style w:type="character" w:customStyle="1" w:styleId="71">
    <w:name w:val="Grade Colorida - Ênfase 1 Char"/>
    <w:link w:val="70"/>
    <w:qFormat/>
    <w:uiPriority w:val="29"/>
    <w:rPr>
      <w:rFonts w:ascii="Arial" w:hAnsi="Arial" w:eastAsia="Calibri"/>
      <w:i/>
      <w:iCs/>
      <w:color w:val="000000"/>
      <w:szCs w:val="24"/>
      <w:shd w:val="clear" w:color="auto" w:fill="FFFFCC"/>
    </w:rPr>
  </w:style>
  <w:style w:type="paragraph" w:customStyle="1" w:styleId="72">
    <w:name w:val="x_western"/>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3">
    <w:name w:val="TCU - Ac - item 9 - §§_0"/>
    <w:basedOn w:val="1"/>
    <w:qFormat/>
    <w:uiPriority w:val="0"/>
    <w:pPr>
      <w:ind w:firstLine="1134"/>
      <w:jc w:val="both"/>
    </w:pPr>
    <w:rPr>
      <w:rFonts w:ascii="Times New Roman" w:hAnsi="Times New Roman" w:eastAsia="Times New Roman" w:cs="Times New Roman"/>
      <w:szCs w:val="22"/>
      <w:lang w:eastAsia="en-US"/>
    </w:rPr>
  </w:style>
  <w:style w:type="paragraph" w:customStyle="1" w:styleId="74">
    <w:name w:val="Normal_1"/>
    <w:qFormat/>
    <w:uiPriority w:val="0"/>
    <w:rPr>
      <w:rFonts w:ascii="Times New Roman" w:hAnsi="Times New Roman" w:eastAsia="Times New Roman" w:cs="Times New Roman"/>
      <w:sz w:val="24"/>
      <w:szCs w:val="22"/>
      <w:lang w:val="pt-BR" w:eastAsia="en-US" w:bidi="ar-SA"/>
    </w:rPr>
  </w:style>
  <w:style w:type="paragraph" w:customStyle="1" w:styleId="75">
    <w:name w:val="tcu_-__ac_-_item_9_-_1ª_linha"/>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6">
    <w:name w:val="texto_justificado_recuo_primeira_linh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7">
    <w:name w:val="highlight"/>
    <w:basedOn w:val="7"/>
    <w:qFormat/>
    <w:uiPriority w:val="0"/>
  </w:style>
  <w:style w:type="paragraph" w:customStyle="1" w:styleId="78">
    <w:name w:val="texto_justificado"/>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9">
    <w:name w:val="Menção Pendente1"/>
    <w:basedOn w:val="7"/>
    <w:semiHidden/>
    <w:unhideWhenUsed/>
    <w:qFormat/>
    <w:uiPriority w:val="99"/>
    <w:rPr>
      <w:color w:val="605E5C"/>
      <w:shd w:val="clear" w:color="auto" w:fill="E1DFDD"/>
    </w:rPr>
  </w:style>
  <w:style w:type="character" w:customStyle="1" w:styleId="80">
    <w:name w:val="Menção Pendente2"/>
    <w:basedOn w:val="7"/>
    <w:semiHidden/>
    <w:unhideWhenUsed/>
    <w:qFormat/>
    <w:uiPriority w:val="99"/>
    <w:rPr>
      <w:color w:val="605E5C"/>
      <w:shd w:val="clear" w:color="auto" w:fill="E1DFDD"/>
    </w:rPr>
  </w:style>
  <w:style w:type="character" w:customStyle="1" w:styleId="81">
    <w:name w:val="Nivel 2 Char"/>
    <w:basedOn w:val="7"/>
    <w:link w:val="56"/>
    <w:qFormat/>
    <w:locked/>
    <w:uiPriority w:val="0"/>
    <w:rPr>
      <w:rFonts w:ascii="Arial" w:hAnsi="Arial" w:cs="Arial"/>
      <w:color w:val="000000"/>
      <w:lang w:eastAsia="pt-BR"/>
    </w:rPr>
  </w:style>
  <w:style w:type="paragraph" w:customStyle="1" w:styleId="82">
    <w:name w:val="Nível 2 Opcional"/>
    <w:basedOn w:val="56"/>
    <w:link w:val="84"/>
    <w:qFormat/>
    <w:uiPriority w:val="0"/>
    <w:pPr>
      <w:numPr>
        <w:ilvl w:val="0"/>
        <w:numId w:val="0"/>
      </w:numPr>
      <w:ind w:left="432" w:hanging="432"/>
    </w:pPr>
    <w:rPr>
      <w:rFonts w:eastAsia="Times New Roman"/>
      <w:i/>
      <w:color w:val="FF0000"/>
    </w:rPr>
  </w:style>
  <w:style w:type="paragraph" w:customStyle="1" w:styleId="83">
    <w:name w:val="Nível 3 Opcional"/>
    <w:basedOn w:val="58"/>
    <w:link w:val="85"/>
    <w:qFormat/>
    <w:uiPriority w:val="0"/>
    <w:pPr>
      <w:numPr>
        <w:ilvl w:val="0"/>
        <w:numId w:val="0"/>
      </w:numPr>
      <w:ind w:left="1072" w:hanging="504"/>
    </w:pPr>
    <w:rPr>
      <w:rFonts w:eastAsia="Times New Roman"/>
      <w:i/>
      <w:iCs/>
      <w:color w:val="FF0000"/>
    </w:rPr>
  </w:style>
  <w:style w:type="character" w:customStyle="1" w:styleId="84">
    <w:name w:val="Nível 2 Opcional Char"/>
    <w:basedOn w:val="7"/>
    <w:link w:val="82"/>
    <w:qFormat/>
    <w:uiPriority w:val="0"/>
    <w:rPr>
      <w:rFonts w:ascii="Arial" w:hAnsi="Arial" w:eastAsia="Times New Roman" w:cs="Arial"/>
      <w:i/>
      <w:color w:val="FF0000"/>
      <w:lang w:eastAsia="pt-BR"/>
    </w:rPr>
  </w:style>
  <w:style w:type="character" w:customStyle="1" w:styleId="85">
    <w:name w:val="Nível 3 Opcional Char"/>
    <w:basedOn w:val="7"/>
    <w:link w:val="83"/>
    <w:qFormat/>
    <w:uiPriority w:val="0"/>
    <w:rPr>
      <w:rFonts w:ascii="Arial" w:hAnsi="Arial" w:eastAsia="Times New Roman" w:cs="Arial"/>
      <w:i/>
      <w:iCs/>
      <w:color w:val="FF0000"/>
      <w:lang w:eastAsia="pt-BR"/>
    </w:rPr>
  </w:style>
  <w:style w:type="character" w:styleId="86">
    <w:name w:val="Placeholder Text"/>
    <w:basedOn w:val="7"/>
    <w:semiHidden/>
    <w:qFormat/>
    <w:uiPriority w:val="67"/>
    <w:rPr>
      <w:color w:val="808080"/>
    </w:rPr>
  </w:style>
  <w:style w:type="character" w:customStyle="1" w:styleId="87">
    <w:name w:val="Parágrafo da Lista Char"/>
    <w:basedOn w:val="7"/>
    <w:link w:val="24"/>
    <w:qFormat/>
    <w:uiPriority w:val="34"/>
    <w:rPr>
      <w:rFonts w:ascii="Ecofont_Spranq_eco_Sans" w:hAnsi="Ecofont_Spranq_eco_Sans" w:cs="Tahoma"/>
      <w:sz w:val="24"/>
      <w:szCs w:val="24"/>
      <w:lang w:eastAsia="pt-BR"/>
    </w:rPr>
  </w:style>
  <w:style w:type="character" w:customStyle="1" w:styleId="88">
    <w:name w:val="Título 3 Char"/>
    <w:basedOn w:val="7"/>
    <w:link w:val="4"/>
    <w:semiHidden/>
    <w:qFormat/>
    <w:uiPriority w:val="9"/>
    <w:rPr>
      <w:rFonts w:asciiTheme="majorHAnsi" w:hAnsiTheme="majorHAnsi" w:eastAsiaTheme="majorEastAsia" w:cstheme="majorBidi"/>
      <w:color w:val="254061" w:themeColor="accent1" w:themeShade="80"/>
      <w:sz w:val="24"/>
      <w:szCs w:val="24"/>
    </w:rPr>
  </w:style>
  <w:style w:type="character" w:customStyle="1" w:styleId="89">
    <w:name w:val="Título 6 Char"/>
    <w:basedOn w:val="7"/>
    <w:link w:val="6"/>
    <w:semiHidden/>
    <w:qFormat/>
    <w:uiPriority w:val="9"/>
    <w:rPr>
      <w:rFonts w:asciiTheme="majorHAnsi" w:hAnsiTheme="majorHAnsi" w:eastAsiaTheme="majorEastAsia" w:cstheme="majorBidi"/>
      <w:color w:val="254061" w:themeColor="accent1" w:themeShade="80"/>
      <w:sz w:val="22"/>
      <w:szCs w:val="22"/>
    </w:rPr>
  </w:style>
  <w:style w:type="paragraph" w:customStyle="1" w:styleId="90">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eastAsia="Calibri"/>
      <w:i/>
      <w:iCs/>
      <w:color w:val="000000"/>
      <w:sz w:val="20"/>
      <w:lang w:eastAsia="zh-CN"/>
    </w:rPr>
  </w:style>
  <w:style w:type="paragraph" w:customStyle="1" w:styleId="91">
    <w:name w:val="corpo"/>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2">
    <w:name w:val="item_nivel2"/>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3">
    <w:name w:val="item_nivel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4">
    <w:name w:val="item_alinea_letr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95">
    <w:name w:val="markedcontent"/>
    <w:basedOn w:val="7"/>
    <w:qFormat/>
    <w:uiPriority w:val="0"/>
  </w:style>
  <w:style w:type="paragraph" w:customStyle="1" w:styleId="96">
    <w:name w:val="Standard"/>
    <w:qFormat/>
    <w:uiPriority w:val="0"/>
    <w:pPr>
      <w:suppressAutoHyphens/>
      <w:autoSpaceDN w:val="0"/>
    </w:pPr>
    <w:rPr>
      <w:rFonts w:ascii="Liberation Serif" w:hAnsi="Liberation Serif" w:eastAsia="NSimSun" w:cs="Lucida Sans"/>
      <w:kern w:val="3"/>
      <w:sz w:val="24"/>
      <w:szCs w:val="24"/>
      <w:lang w:val="pt-BR" w:eastAsia="zh-CN" w:bidi="hi-IN"/>
    </w:rPr>
  </w:style>
  <w:style w:type="paragraph" w:customStyle="1" w:styleId="97">
    <w:name w:val="Text body"/>
    <w:basedOn w:val="96"/>
    <w:qFormat/>
    <w:uiPriority w:val="0"/>
    <w:pPr>
      <w:spacing w:after="140" w:line="276" w:lineRule="auto"/>
    </w:pPr>
  </w:style>
  <w:style w:type="character" w:customStyle="1" w:styleId="98">
    <w:name w:val="Menção Pendente3"/>
    <w:basedOn w:val="7"/>
    <w:semiHidden/>
    <w:unhideWhenUsed/>
    <w:qFormat/>
    <w:uiPriority w:val="99"/>
    <w:rPr>
      <w:color w:val="605E5C"/>
      <w:shd w:val="clear" w:color="auto" w:fill="E1DFDD"/>
    </w:rPr>
  </w:style>
  <w:style w:type="character" w:customStyle="1" w:styleId="99">
    <w:name w:val="Menção Pendente4"/>
    <w:basedOn w:val="7"/>
    <w:semiHidden/>
    <w:unhideWhenUsed/>
    <w:qFormat/>
    <w:uiPriority w:val="99"/>
    <w:rPr>
      <w:color w:val="605E5C"/>
      <w:shd w:val="clear" w:color="auto" w:fill="E1DFDD"/>
    </w:rPr>
  </w:style>
  <w:style w:type="paragraph" w:customStyle="1" w:styleId="100">
    <w:name w:val="ou"/>
    <w:basedOn w:val="24"/>
    <w:link w:val="101"/>
    <w:qFormat/>
    <w:uiPriority w:val="0"/>
    <w:pPr>
      <w:spacing w:before="60" w:after="60" w:line="259" w:lineRule="auto"/>
      <w:ind w:left="0"/>
      <w:contextualSpacing w:val="0"/>
      <w:jc w:val="center"/>
    </w:pPr>
    <w:rPr>
      <w:rFonts w:ascii="Arial" w:hAnsi="Arial" w:cs="Arial" w:eastAsiaTheme="minorHAnsi"/>
      <w:b/>
      <w:bCs/>
      <w:i/>
      <w:iCs/>
      <w:color w:val="FF0000"/>
      <w:u w:val="single"/>
    </w:rPr>
  </w:style>
  <w:style w:type="character" w:customStyle="1" w:styleId="101">
    <w:name w:val="ou Char"/>
    <w:basedOn w:val="87"/>
    <w:link w:val="100"/>
    <w:qFormat/>
    <w:uiPriority w:val="0"/>
    <w:rPr>
      <w:rFonts w:ascii="Arial" w:hAnsi="Arial" w:cs="Arial" w:eastAsiaTheme="minorHAnsi"/>
      <w:b/>
      <w:bCs/>
      <w:i/>
      <w:iCs/>
      <w:color w:val="FF0000"/>
      <w:sz w:val="24"/>
      <w:szCs w:val="24"/>
      <w:u w:val="single"/>
      <w:lang w:eastAsia="pt-BR"/>
    </w:rPr>
  </w:style>
  <w:style w:type="paragraph" w:customStyle="1" w:styleId="102">
    <w:name w:val="dou-paragraph"/>
    <w:basedOn w:val="1"/>
    <w:qFormat/>
    <w:uiPriority w:val="0"/>
    <w:pPr>
      <w:spacing w:before="100" w:beforeAutospacing="1" w:after="100" w:afterAutospacing="1"/>
    </w:pPr>
    <w:rPr>
      <w:rFonts w:ascii="Times New Roman" w:hAnsi="Times New Roman" w:eastAsia="Times New Roman" w:cs="Times New Roman"/>
    </w:rPr>
  </w:style>
  <w:style w:type="paragraph" w:customStyle="1" w:styleId="103">
    <w:name w:val="Nível 2 -Red"/>
    <w:basedOn w:val="56"/>
    <w:link w:val="105"/>
    <w:qFormat/>
    <w:uiPriority w:val="0"/>
    <w:rPr>
      <w:i/>
      <w:iCs/>
      <w:color w:val="FF0000"/>
    </w:rPr>
  </w:style>
  <w:style w:type="paragraph" w:customStyle="1" w:styleId="104">
    <w:name w:val="Nível 3-R"/>
    <w:basedOn w:val="58"/>
    <w:link w:val="108"/>
    <w:qFormat/>
    <w:uiPriority w:val="0"/>
    <w:rPr>
      <w:i/>
      <w:iCs/>
      <w:color w:val="FF0000"/>
    </w:rPr>
  </w:style>
  <w:style w:type="character" w:customStyle="1" w:styleId="105">
    <w:name w:val="Nível 2 -Red Char"/>
    <w:basedOn w:val="81"/>
    <w:link w:val="103"/>
    <w:qFormat/>
    <w:uiPriority w:val="0"/>
    <w:rPr>
      <w:rFonts w:ascii="Arial" w:hAnsi="Arial" w:cs="Arial"/>
      <w:i/>
      <w:iCs/>
      <w:color w:val="FF0000"/>
      <w:lang w:eastAsia="pt-BR"/>
    </w:rPr>
  </w:style>
  <w:style w:type="paragraph" w:customStyle="1" w:styleId="106">
    <w:name w:val="Nível 4-R"/>
    <w:basedOn w:val="59"/>
    <w:link w:val="110"/>
    <w:qFormat/>
    <w:uiPriority w:val="0"/>
    <w:pPr>
      <w:ind w:left="2491" w:hanging="648"/>
    </w:pPr>
    <w:rPr>
      <w:i/>
      <w:iCs/>
      <w:color w:val="FF0000"/>
    </w:rPr>
  </w:style>
  <w:style w:type="character" w:customStyle="1" w:styleId="107">
    <w:name w:val="Nivel 3 Char"/>
    <w:basedOn w:val="7"/>
    <w:link w:val="58"/>
    <w:qFormat/>
    <w:uiPriority w:val="0"/>
    <w:rPr>
      <w:rFonts w:ascii="Arial" w:hAnsi="Arial" w:cs="Arial"/>
      <w:color w:val="000000"/>
      <w:lang w:eastAsia="pt-BR"/>
    </w:rPr>
  </w:style>
  <w:style w:type="character" w:customStyle="1" w:styleId="108">
    <w:name w:val="Nível 3-R Char"/>
    <w:basedOn w:val="107"/>
    <w:link w:val="104"/>
    <w:qFormat/>
    <w:uiPriority w:val="0"/>
    <w:rPr>
      <w:rFonts w:ascii="Arial" w:hAnsi="Arial" w:cs="Arial"/>
      <w:i/>
      <w:iCs/>
      <w:color w:val="FF0000"/>
      <w:lang w:eastAsia="pt-BR"/>
    </w:rPr>
  </w:style>
  <w:style w:type="paragraph" w:customStyle="1" w:styleId="109">
    <w:name w:val="Nível 1-Sem Num"/>
    <w:basedOn w:val="39"/>
    <w:link w:val="112"/>
    <w:qFormat/>
    <w:uiPriority w:val="0"/>
    <w:pPr>
      <w:numPr>
        <w:numId w:val="0"/>
      </w:numPr>
      <w:ind w:left="357"/>
      <w:outlineLvl w:val="1"/>
    </w:pPr>
    <w:rPr>
      <w:color w:val="FF0000"/>
    </w:rPr>
  </w:style>
  <w:style w:type="character" w:customStyle="1" w:styleId="110">
    <w:name w:val="Nível 4-R Char"/>
    <w:basedOn w:val="61"/>
    <w:link w:val="106"/>
    <w:qFormat/>
    <w:uiPriority w:val="0"/>
    <w:rPr>
      <w:rFonts w:ascii="Arial" w:hAnsi="Arial" w:cs="Arial"/>
      <w:i/>
      <w:iCs/>
      <w:color w:val="FF0000"/>
      <w:lang w:eastAsia="pt-BR"/>
    </w:rPr>
  </w:style>
  <w:style w:type="character" w:customStyle="1" w:styleId="111">
    <w:name w:val="Link da Internet"/>
    <w:basedOn w:val="7"/>
    <w:unhideWhenUsed/>
    <w:qFormat/>
    <w:uiPriority w:val="99"/>
    <w:rPr>
      <w:color w:val="0000FF" w:themeColor="hyperlink"/>
      <w:u w:val="single"/>
      <w14:textFill>
        <w14:solidFill>
          <w14:schemeClr w14:val="hlink"/>
        </w14:solidFill>
      </w14:textFill>
    </w:rPr>
  </w:style>
  <w:style w:type="character" w:customStyle="1" w:styleId="112">
    <w:name w:val="Nível 1-Sem Num Char"/>
    <w:basedOn w:val="42"/>
    <w:link w:val="109"/>
    <w:qFormat/>
    <w:uiPriority w:val="0"/>
    <w:rPr>
      <w:rFonts w:ascii="Arial" w:hAnsi="Arial" w:cs="Arial" w:eastAsiaTheme="majorEastAsia"/>
      <w:color w:val="FF0000"/>
      <w:spacing w:val="5"/>
      <w:kern w:val="28"/>
      <w:sz w:val="52"/>
      <w:szCs w:val="52"/>
      <w:lang w:eastAsia="pt-BR"/>
    </w:rPr>
  </w:style>
  <w:style w:type="paragraph" w:customStyle="1" w:styleId="113">
    <w:name w:val="citação 2"/>
    <w:basedOn w:val="30"/>
    <w:qFormat/>
    <w:uiPriority w:val="0"/>
    <w:pPr>
      <w:overflowPunct w:val="0"/>
    </w:pPr>
    <w:rPr>
      <w:szCs w:val="20"/>
    </w:rPr>
  </w:style>
  <w:style w:type="paragraph" w:customStyle="1" w:styleId="114">
    <w:name w:val="Preâmbulo"/>
    <w:basedOn w:val="1"/>
    <w:link w:val="115"/>
    <w:qFormat/>
    <w:uiPriority w:val="0"/>
    <w:pPr>
      <w:spacing w:before="480" w:after="120" w:line="360" w:lineRule="auto"/>
      <w:ind w:left="4253" w:right="-17"/>
      <w:jc w:val="both"/>
    </w:pPr>
    <w:rPr>
      <w:rFonts w:ascii="Arial" w:hAnsi="Arial" w:eastAsia="Arial" w:cs="Arial"/>
      <w:bCs/>
      <w:sz w:val="20"/>
      <w:szCs w:val="20"/>
    </w:rPr>
  </w:style>
  <w:style w:type="character" w:customStyle="1" w:styleId="115">
    <w:name w:val="Preâmbulo Char"/>
    <w:basedOn w:val="7"/>
    <w:link w:val="114"/>
    <w:qFormat/>
    <w:uiPriority w:val="0"/>
    <w:rPr>
      <w:rFonts w:ascii="Arial" w:hAnsi="Arial" w:eastAsia="Arial" w:cs="Arial"/>
      <w:bCs/>
      <w:lang w:eastAsia="pt-BR"/>
    </w:rPr>
  </w:style>
  <w:style w:type="character" w:customStyle="1" w:styleId="116">
    <w:name w:val="Unresolved Mention"/>
    <w:basedOn w:val="7"/>
    <w:semiHidden/>
    <w:unhideWhenUsed/>
    <w:qFormat/>
    <w:uiPriority w:val="99"/>
    <w:rPr>
      <w:color w:val="605E5C"/>
      <w:shd w:val="clear" w:color="auto" w:fill="E1DFDD"/>
    </w:rPr>
  </w:style>
  <w:style w:type="paragraph" w:customStyle="1" w:styleId="117">
    <w:name w:val="Table Paragraph"/>
    <w:basedOn w:val="1"/>
    <w:qFormat/>
    <w:uiPriority w:val="1"/>
  </w:style>
  <w:style w:type="paragraph" w:styleId="118">
    <w:name w:val="No Spacing"/>
    <w:qFormat/>
    <w:uiPriority w:val="1"/>
    <w:pPr>
      <w:spacing w:after="0" w:line="240" w:lineRule="auto"/>
    </w:pPr>
    <w:rPr>
      <w:rFonts w:asciiTheme="minorHAnsi" w:hAnsiTheme="minorHAnsi" w:eastAsiaTheme="minorHAnsi" w:cstheme="minorBidi"/>
      <w:sz w:val="22"/>
      <w:szCs w:val="22"/>
      <w:lang w:val="pt-BR" w:eastAsia="en-US" w:bidi="ar-SA"/>
    </w:rPr>
  </w:style>
  <w:style w:type="table" w:customStyle="1" w:styleId="119">
    <w:name w:val="Table Normal"/>
    <w:semiHidden/>
    <w:uiPriority w:val="0"/>
    <w:pPr>
      <w:spacing w:after="0" w:line="240" w:lineRule="auto"/>
    </w:pPr>
    <w:rPr>
      <w:rFonts w:ascii="Times New Roman" w:hAnsi="Times New Roman" w:eastAsia="Times New Roman" w:cs="Times New Roman"/>
      <w:sz w:val="20"/>
      <w:szCs w:val="20"/>
      <w:lang w:eastAsia="pt-BR"/>
    </w:rPr>
    <w:tblPr>
      <w:tblCellMar>
        <w:top w:w="0" w:type="dxa"/>
        <w:left w:w="108" w:type="dxa"/>
        <w:bottom w:w="0" w:type="dxa"/>
        <w:right w:w="108" w:type="dxa"/>
      </w:tblCellMar>
    </w:tblPr>
  </w:style>
  <w:style w:type="table" w:customStyle="1" w:styleId="120">
    <w:name w:val="Table Normal1"/>
    <w:semiHidden/>
    <w:uiPriority w:val="0"/>
    <w:pPr>
      <w:spacing w:after="0" w:line="240" w:lineRule="auto"/>
    </w:pPr>
    <w:rPr>
      <w:rFonts w:ascii="Times New Roman" w:hAnsi="Times New Roman" w:eastAsia="Times New Roman" w:cs="Times New Roman"/>
      <w:sz w:val="20"/>
      <w:szCs w:val="20"/>
      <w:lang w:eastAsia="pt-BR"/>
    </w:rPr>
    <w:tblPr>
      <w:tblCellMar>
        <w:top w:w="0" w:type="dxa"/>
        <w:left w:w="108" w:type="dxa"/>
        <w:bottom w:w="0" w:type="dxa"/>
        <w:right w:w="108" w:type="dxa"/>
      </w:tblCellMar>
    </w:tblPr>
  </w:style>
  <w:style w:type="table" w:customStyle="1" w:styleId="121">
    <w:name w:val="Table Normal2"/>
    <w:semiHidden/>
    <w:uiPriority w:val="0"/>
    <w:pPr>
      <w:spacing w:after="0" w:line="240" w:lineRule="auto"/>
    </w:pPr>
    <w:rPr>
      <w:rFonts w:ascii="Times New Roman" w:hAnsi="Times New Roman" w:eastAsia="Times New Roman" w:cs="Times New Roman"/>
      <w:sz w:val="20"/>
      <w:szCs w:val="20"/>
      <w:lang w:eastAsia="pt-BR"/>
    </w:rPr>
    <w:tblPr>
      <w:tblCellMar>
        <w:top w:w="0" w:type="dxa"/>
        <w:left w:w="108" w:type="dxa"/>
        <w:bottom w:w="0" w:type="dxa"/>
        <w:right w:w="108" w:type="dxa"/>
      </w:tblCellMar>
    </w:tblPr>
  </w:style>
  <w:style w:type="table" w:customStyle="1" w:styleId="122">
    <w:name w:val="Table Normal3"/>
    <w:semiHidden/>
    <w:qFormat/>
    <w:uiPriority w:val="0"/>
    <w:pPr>
      <w:spacing w:after="0" w:line="240" w:lineRule="auto"/>
    </w:pPr>
    <w:rPr>
      <w:rFonts w:ascii="Times New Roman" w:hAnsi="Times New Roman" w:eastAsia="Times New Roman" w:cs="Times New Roman"/>
      <w:sz w:val="20"/>
      <w:szCs w:val="20"/>
      <w:lang w:eastAsia="pt-BR"/>
    </w:rPr>
    <w:tblPr>
      <w:tblCellMar>
        <w:top w:w="0" w:type="dxa"/>
        <w:left w:w="108" w:type="dxa"/>
        <w:bottom w:w="0" w:type="dxa"/>
        <w:right w:w="108" w:type="dxa"/>
      </w:tblCellMar>
    </w:tblPr>
  </w:style>
  <w:style w:type="character" w:customStyle="1" w:styleId="123">
    <w:name w:val="15"/>
    <w:basedOn w:val="7"/>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Props1.xml><?xml version="1.0" encoding="utf-8"?>
<ds:datastoreItem xmlns:ds="http://schemas.openxmlformats.org/officeDocument/2006/customXml" ds:itemID="{7C541C99-BA1C-408F-8BE9-FD886FF1D685}">
  <ds:schemaRefs/>
</ds:datastoreItem>
</file>

<file path=customXml/itemProps2.xml><?xml version="1.0" encoding="utf-8"?>
<ds:datastoreItem xmlns:ds="http://schemas.openxmlformats.org/officeDocument/2006/customXml" ds:itemID="{2B11408A-6D5C-4CA6-95AE-BDB1C00B1E4C}">
  <ds:schemaRefs/>
</ds:datastoreItem>
</file>

<file path=customXml/itemProps3.xml><?xml version="1.0" encoding="utf-8"?>
<ds:datastoreItem xmlns:ds="http://schemas.openxmlformats.org/officeDocument/2006/customXml" ds:itemID="{A1465CDB-1419-435A-AC24-1D47985E0D45}">
  <ds:schemaRefs/>
</ds:datastoreItem>
</file>

<file path=customXml/itemProps4.xml><?xml version="1.0" encoding="utf-8"?>
<ds:datastoreItem xmlns:ds="http://schemas.openxmlformats.org/officeDocument/2006/customXml" ds:itemID="{DA862052-D844-467A-AC8D-623B16AA7605}">
  <ds:schemaRefs/>
</ds:datastoreItem>
</file>

<file path=customXml/itemProps5.xml><?xml version="1.0" encoding="utf-8"?>
<ds:datastoreItem xmlns:ds="http://schemas.openxmlformats.org/officeDocument/2006/customXml" ds:itemID="{0CBD3A4D-46FC-4C9D-A646-0B0B22B0418A}">
  <ds:schemaRefs/>
</ds:datastoreItem>
</file>

<file path=docProps/app.xml><?xml version="1.0" encoding="utf-8"?>
<Properties xmlns="http://schemas.openxmlformats.org/officeDocument/2006/extended-properties" xmlns:vt="http://schemas.openxmlformats.org/officeDocument/2006/docPropsVTypes">
  <Template>modelo de modelo de minuta</Template>
  <Company>AGU</Company>
  <Pages>23</Pages>
  <Words>4775</Words>
  <Characters>25786</Characters>
  <Lines>214</Lines>
  <Paragraphs>60</Paragraphs>
  <TotalTime>0</TotalTime>
  <ScaleCrop>false</ScaleCrop>
  <LinksUpToDate>false</LinksUpToDate>
  <CharactersWithSpaces>30501</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2023-04-21T10:13:00Z</dcterms:created>
  <dc:creator>Manoel Paz</dc:creator>
  <cp:lastModifiedBy>hcristina</cp:lastModifiedBy>
  <cp:lastPrinted>2024-07-04T17:15:00Z</cp:lastPrinted>
  <dcterms:modified xsi:type="dcterms:W3CDTF">2024-07-21T20:35:33Z</dcterms:modified>
  <dc:title>Edital Pregão Compras - Ampla Participação</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y fmtid="{D5CDD505-2E9C-101B-9397-08002B2CF9AE}" pid="4" name="KSOProductBuildVer">
    <vt:lpwstr>1046-12.2.0.17119</vt:lpwstr>
  </property>
  <property fmtid="{D5CDD505-2E9C-101B-9397-08002B2CF9AE}" pid="5" name="ICV">
    <vt:lpwstr>91F191E0A9DD46BCA5A9888FC8162232_13</vt:lpwstr>
  </property>
</Properties>
</file>