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-480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sz w:val="24"/>
          <w:szCs w:val="24"/>
          <w:u w:val="single"/>
        </w:rPr>
        <w:t>TERMO DE REFERÊNCIA</w:t>
      </w:r>
      <w:r>
        <w:rPr>
          <w:rFonts w:cs="Arial" w:ascii="Arial" w:hAnsi="Arial"/>
          <w:b/>
          <w:sz w:val="24"/>
          <w:szCs w:val="24"/>
          <w:u w:val="single"/>
          <w:lang w:val="pt-BR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N° 1</w:t>
      </w:r>
      <w:r>
        <w:rPr>
          <w:rFonts w:cs="Arial" w:ascii="Arial" w:hAnsi="Arial"/>
          <w:b/>
          <w:sz w:val="24"/>
          <w:szCs w:val="24"/>
          <w:u w:val="single"/>
          <w:lang w:val="pt-BR"/>
        </w:rPr>
        <w:t>2</w:t>
      </w:r>
      <w:r>
        <w:rPr>
          <w:rFonts w:cs="Arial" w:ascii="Arial" w:hAnsi="Arial"/>
          <w:b/>
          <w:sz w:val="24"/>
          <w:szCs w:val="24"/>
          <w:u w:val="single"/>
        </w:rPr>
        <w:t>1.2024</w:t>
      </w:r>
    </w:p>
    <w:p>
      <w:pPr>
        <w:pStyle w:val="Normal"/>
        <w:spacing w:lineRule="auto" w:line="240"/>
        <w:ind w:left="-480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sz w:val="24"/>
          <w:szCs w:val="24"/>
          <w:u w:val="single"/>
          <w:lang w:val="pt-BR"/>
        </w:rPr>
        <w:t>CREDENCIAMENTO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MUNICÍPIO DE ARCOS/MG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ivel01"/>
        <w:numPr>
          <w:ilvl w:val="0"/>
          <w:numId w:val="9"/>
        </w:numPr>
        <w:tabs>
          <w:tab w:val="clear" w:pos="567"/>
        </w:tabs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CONDIÇÕES GERAIS DA CONTRATAÇÃO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Chamada pública para</w:t>
      </w:r>
      <w:r>
        <w:rPr>
          <w:sz w:val="24"/>
          <w:szCs w:val="24"/>
        </w:rPr>
        <w:t xml:space="preserve"> o cadastramento de artistas nos estilos musicais</w:t>
      </w:r>
      <w:r>
        <w:rPr>
          <w:sz w:val="24"/>
          <w:szCs w:val="24"/>
          <w:lang w:val="pt-BR"/>
        </w:rPr>
        <w:t xml:space="preserve"> para apresentação</w:t>
      </w:r>
      <w:r>
        <w:rPr>
          <w:rFonts w:cs="Arial"/>
          <w:sz w:val="24"/>
          <w:szCs w:val="24"/>
        </w:rPr>
        <w:t xml:space="preserve"> no evento 9º MOTOFEST E FESTA DO TRABALHADOR 2024 a ser realizado na praça Floriano Peixoto durante os dias 30 de abril e 01 a 04 de maio.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ASSUNTO: </w:t>
      </w:r>
      <w:r>
        <w:rPr>
          <w:rFonts w:cs="Arial"/>
          <w:sz w:val="24"/>
          <w:szCs w:val="24"/>
          <w:lang w:val="pt-BR"/>
        </w:rPr>
        <w:t>F</w:t>
      </w:r>
      <w:r>
        <w:rPr>
          <w:rFonts w:cs="Arial"/>
          <w:sz w:val="24"/>
          <w:szCs w:val="24"/>
        </w:rPr>
        <w:t xml:space="preserve">ormalização de processo licitatório na modalidade chamamento público para </w:t>
      </w:r>
      <w:r>
        <w:rPr>
          <w:sz w:val="24"/>
          <w:szCs w:val="24"/>
        </w:rPr>
        <w:t>cadastramento de artistas nos estilos musicais</w:t>
      </w:r>
      <w:r>
        <w:rPr>
          <w:sz w:val="24"/>
          <w:szCs w:val="24"/>
          <w:lang w:val="pt-BR"/>
        </w:rPr>
        <w:t xml:space="preserve"> para apresentação</w:t>
      </w:r>
      <w:r>
        <w:rPr>
          <w:rFonts w:cs="Arial"/>
          <w:sz w:val="24"/>
          <w:szCs w:val="24"/>
        </w:rPr>
        <w:t xml:space="preserve"> no evento 9º MOTOFEST E FESTA DO TRABALHADOR 2024 a ser realizado na praça Floriano Peixoto durante os dias 30 de abril e 01 a 04 de maio</w:t>
      </w:r>
      <w:r>
        <w:rPr>
          <w:rFonts w:cs="Arial"/>
          <w:sz w:val="24"/>
          <w:szCs w:val="24"/>
          <w:lang w:val="pt-BR"/>
        </w:rPr>
        <w:t>.</w:t>
      </w:r>
    </w:p>
    <w:tbl>
      <w:tblPr>
        <w:tblStyle w:val="8"/>
        <w:tblpPr w:vertAnchor="text" w:horzAnchor="page" w:leftFromText="180" w:rightFromText="180" w:tblpX="1681" w:tblpY="762"/>
        <w:tblOverlap w:val="never"/>
        <w:tblW w:w="99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24"/>
        <w:gridCol w:w="1846"/>
        <w:gridCol w:w="870"/>
        <w:gridCol w:w="1364"/>
        <w:gridCol w:w="1785"/>
        <w:gridCol w:w="1290"/>
      </w:tblGrid>
      <w:tr>
        <w:trPr>
          <w:trHeight w:val="1015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sz w:val="20"/>
              </w:rPr>
              <w:t>Item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sz w:val="20"/>
              </w:rPr>
              <w:t>Especificação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t-BR"/>
              </w:rPr>
              <w:t>Evento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t-BR"/>
              </w:rPr>
              <w:t>Duração do Show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>Quant</w:t>
            </w:r>
            <w:r>
              <w:rPr>
                <w:rFonts w:eastAsia="Arial" w:cs="Arial" w:ascii="Arial" w:hAnsi="Arial"/>
                <w:b/>
                <w:bCs/>
                <w:sz w:val="20"/>
                <w:lang w:val="pt-BR"/>
              </w:rPr>
              <w:t xml:space="preserve"> Bandas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left"/>
              <w:rPr>
                <w:rFonts w:ascii="Arial" w:hAnsi="Arial" w:eastAsia="Arial" w:cs="Arial"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>Valor</w:t>
            </w:r>
            <w:r>
              <w:rPr>
                <w:rFonts w:eastAsia="Arial" w:cs="Arial" w:ascii="Arial" w:hAnsi="Arial"/>
                <w:b/>
                <w:bCs/>
                <w:sz w:val="20"/>
                <w:lang w:val="pt-BR"/>
              </w:rPr>
              <w:t xml:space="preserve"> p</w:t>
            </w:r>
            <w:r>
              <w:rPr>
                <w:rFonts w:eastAsia="Arial" w:cs="Arial" w:ascii="Arial" w:hAnsi="Arial"/>
                <w:b/>
                <w:bCs/>
                <w:sz w:val="20"/>
              </w:rPr>
              <w:t>or apresentação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left"/>
              <w:rPr>
                <w:rFonts w:ascii="Arial" w:hAnsi="Arial" w:eastAsia="Arial" w:cs="Arial"/>
                <w:b/>
                <w:bCs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t-BR"/>
              </w:rPr>
              <w:t>Valor Total:</w:t>
            </w:r>
          </w:p>
        </w:tc>
      </w:tr>
      <w:tr>
        <w:trPr>
          <w:trHeight w:val="1411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lang w:val="pt-BR"/>
              </w:rPr>
              <w:t>Bandas estilo musical: rock nacional, internacional e similares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Motofest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(02 dias de evento)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2 horas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R$ 3.000,00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15.000,00</w:t>
            </w:r>
          </w:p>
        </w:tc>
      </w:tr>
      <w:tr>
        <w:trPr>
          <w:trHeight w:val="1275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b/>
                <w:bCs/>
                <w:color w:themeColor="text1" w:val="000000"/>
                <w:lang w:val="pt-BR"/>
              </w:rPr>
            </w:pPr>
            <w:r>
              <w:rPr>
                <w:rFonts w:eastAsia="Arial" w:cs="Arial" w:ascii="Arial" w:hAnsi="Arial"/>
                <w:b/>
                <w:bCs/>
                <w:color w:themeColor="text1" w:val="000000"/>
                <w:sz w:val="20"/>
                <w:lang w:val="pt-BR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cs="Arial" w:ascii="Arial" w:hAnsi="Arial"/>
                <w:color w:val="000000"/>
                <w:sz w:val="20"/>
                <w:lang w:val="pt-BR"/>
              </w:rPr>
              <w:t>Duplas, trios ou bandas sertanejas.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Festa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d</w:t>
            </w:r>
            <w:r>
              <w:rPr>
                <w:rFonts w:cs="Arial" w:ascii="Arial" w:hAnsi="Arial"/>
                <w:sz w:val="24"/>
                <w:szCs w:val="24"/>
              </w:rPr>
              <w:t>o Trabalhador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(02 dias de evento)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2 horas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R$ 2.500,00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both"/>
              <w:rPr>
                <w:rFonts w:ascii="Arial" w:hAnsi="Arial" w:eastAsia="Arial" w:cs="Arial"/>
                <w:color w:val="000000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0"/>
                <w:lang w:val="pt-BR"/>
              </w:rPr>
              <w:t>5.000,00</w:t>
            </w:r>
          </w:p>
        </w:tc>
      </w:tr>
    </w:tbl>
    <w:p>
      <w:pPr>
        <w:pStyle w:val="Nivel01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/>
          <w:sz w:val="24"/>
          <w:szCs w:val="24"/>
          <w:highlight w:val="yellow"/>
        </w:rPr>
      </w:r>
    </w:p>
    <w:p>
      <w:pPr>
        <w:pStyle w:val="Nivel01"/>
        <w:numPr>
          <w:ilvl w:val="0"/>
          <w:numId w:val="3"/>
        </w:numPr>
        <w:tabs>
          <w:tab w:val="clear" w:pos="567"/>
        </w:tabs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DO PROCEDIMENTO DO CHAMAMENTO PÚBLICO: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 objeto desta contratação não se enquadra como sendo de bem de luxo, conforme Decreto Municipal n°6535/2023.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sz w:val="24"/>
          <w:szCs w:val="24"/>
        </w:rPr>
      </w:pPr>
      <w:r>
        <w:rPr>
          <w:sz w:val="24"/>
          <w:szCs w:val="24"/>
        </w:rPr>
        <w:t>Os serviços objeto desta contratação são caracterizados como comuns.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i w:val="false"/>
          <w:i w:val="false"/>
          <w:iCs w:val="false"/>
          <w:color w:val="auto"/>
          <w:sz w:val="24"/>
          <w:szCs w:val="24"/>
          <w:highlight w:val="yellow"/>
        </w:rPr>
      </w:pPr>
      <w:r>
        <w:rPr>
          <w:i w:val="false"/>
          <w:iCs w:val="false"/>
          <w:color w:val="auto"/>
          <w:sz w:val="24"/>
          <w:szCs w:val="24"/>
          <w:highlight w:val="yellow"/>
        </w:rPr>
        <w:t>O prazo de vigência da contratação é de 30 dias contados do(a) assinatura do contrato, na forma do artigo 105 da Lei n° 14.133, de 2021.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O contrato oferece maior detalhamento das regras que serão aplicadas em relação à vigência da contratação.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pt-BR"/>
        </w:rPr>
        <w:t>No caso de haver um número maior de interessados do que a quantidade prevista, os interessados previamente habilitados se submeterão ao sorteio das apresentações, seguindo o critério</w:t>
      </w:r>
      <w:r>
        <w:rPr>
          <w:rFonts w:cs="Arial"/>
          <w:sz w:val="24"/>
          <w:szCs w:val="24"/>
        </w:rPr>
        <w:t>:</w:t>
      </w:r>
    </w:p>
    <w:p>
      <w:pPr>
        <w:pStyle w:val="Nivel2"/>
        <w:numPr>
          <w:ilvl w:val="2"/>
          <w:numId w:val="3"/>
        </w:numPr>
        <w:spacing w:lineRule="auto" w:line="240" w:before="0" w:after="0"/>
        <w:ind w:hanging="0" w:left="42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O sorteio será público e contará com a presença de todos os participantes habilitados no processo de credenciamento. Na realização do sorteio todos os interessados, previamente habilitados, deverão estar presentes. Será presumido como desistência quando o interessado estiver ausente no momento do sorteio.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709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01"/>
        <w:numPr>
          <w:ilvl w:val="0"/>
          <w:numId w:val="10"/>
        </w:numPr>
        <w:tabs>
          <w:tab w:val="clear" w:pos="567"/>
        </w:tabs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FUNDAMENTAÇÃO E DESCRIÇÃO DA NECESSIDADE DA CONTRATAÇÃO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 xml:space="preserve">O objeto da contratação está previsto no Plano de Contratações Anual  de </w:t>
      </w:r>
      <w:r>
        <w:rPr>
          <w:rFonts w:cs="Arial"/>
          <w:color w:val="auto"/>
          <w:sz w:val="24"/>
          <w:szCs w:val="24"/>
          <w:highlight w:val="yellow"/>
        </w:rPr>
        <w:t>[2024].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709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01"/>
        <w:numPr>
          <w:ilvl w:val="0"/>
          <w:numId w:val="11"/>
        </w:numPr>
        <w:tabs>
          <w:tab w:val="clear" w:pos="567"/>
        </w:tabs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DESCRIÇÃO DA SOLUÇÃO COMO UM TODO CONSIDERADO O CICLO DE VIDA DO OBJETO E ESPECIFICAÇÃO DO PRODUTO</w:t>
      </w:r>
    </w:p>
    <w:p>
      <w:pPr>
        <w:pStyle w:val="Nivel2"/>
        <w:numPr>
          <w:ilvl w:val="1"/>
          <w:numId w:val="12"/>
        </w:numPr>
        <w:spacing w:lineRule="auto" w:line="240" w:before="0" w:after="0"/>
        <w:ind w:hanging="0" w:left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 presente termo justifica-se para permitir igualdade de participação a todos os interessados em </w:t>
      </w:r>
      <w:r>
        <w:rPr>
          <w:rFonts w:cs="Arial"/>
          <w:sz w:val="24"/>
          <w:szCs w:val="24"/>
          <w:lang w:val="pt-BR"/>
        </w:rPr>
        <w:t xml:space="preserve">apresentar-se </w:t>
      </w:r>
      <w:r>
        <w:rPr>
          <w:rFonts w:cs="Arial"/>
          <w:sz w:val="24"/>
          <w:szCs w:val="24"/>
        </w:rPr>
        <w:t>no 9º MOTOFEST E FESTA DO TRABALHADOR 2024.</w:t>
      </w:r>
      <w:r>
        <w:rPr>
          <w:rFonts w:cs="Arial"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Como forma de promover eventos, enquanto festejo cultural tradicional e assegurar o retorno social e econômico ao município, através do fomento indireto ao comércio local, vê-se a necessidade de contratação de artistas/ cantores (a) regionais e locais</w:t>
      </w:r>
      <w:r>
        <w:rPr>
          <w:sz w:val="24"/>
          <w:szCs w:val="24"/>
          <w:lang w:val="pt-BR"/>
        </w:rPr>
        <w:t>.</w:t>
      </w:r>
      <w:r>
        <w:rPr>
          <w:sz w:val="24"/>
          <w:szCs w:val="24"/>
        </w:rPr>
        <w:t xml:space="preserve"> O objetivo do credenciamento é dar oportunidade aos artistas/cantores (a) regionais e locais de ter mais visibilidade, além de trazer aos munícipes opção de lazer e distração, fomentar o turismo no Município, fomentar o comércio e difundir a cultura local considerando inclusive que a promoção cultural é uma exigência constitucional, inserindo-se dentre os deveres do Estado.A contribuição da administração passa pela adequação das estruturas municipais, sejam elas viárias ou de urbanismo, como meio de garantir entretenimento da população e proteção de bens públicos.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Motofest e a Festa do Trabalhador já se tornaram eventos populares em Arcos que objetiva incentivar a cultura e desenvolver o comércio e serviços locais. 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2"/>
        <w:numPr>
          <w:ilvl w:val="0"/>
          <w:numId w:val="13"/>
        </w:numPr>
        <w:spacing w:lineRule="auto" w:line="240" w:before="0" w:after="0"/>
        <w:ind w:hanging="0" w:left="0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DAS CONDIÇÕES DE PARTICIPAÇÃO</w:t>
      </w:r>
    </w:p>
    <w:p>
      <w:pPr>
        <w:pStyle w:val="Nivel2"/>
        <w:numPr>
          <w:ilvl w:val="1"/>
          <w:numId w:val="14"/>
        </w:numPr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sz w:val="24"/>
          <w:szCs w:val="24"/>
        </w:rPr>
        <w:t>Poderão participar deste processo de Credenciamento pessoa jurídica; sendo a empresa em nome do representante da banda;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.A participação no credenciamento implica na integral e incondicional aceitação de todas as cláusulas econdições do presente edital, de seus anexos e das normas que o integram, bem como no enquadramentodestas condicionantes do objeto social;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DAS VEDAÇÕES</w:t>
      </w:r>
    </w:p>
    <w:p>
      <w:pPr>
        <w:pStyle w:val="Nivel2"/>
        <w:numPr>
          <w:ilvl w:val="1"/>
          <w:numId w:val="15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Não poderão participar do presente credenciamento os que por ventura estejam Enquadrados nos seguintes casos: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822" w:leader="none"/>
        </w:tabs>
        <w:spacing w:lineRule="auto" w:line="240" w:before="120" w:after="0"/>
        <w:contextualSpacing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Suspensos ou impedidos de licitar com a Administração Pública, durante o prazo estabelecido para apenalidade, bem como aqueles em situação de Falência, Recuperação Judicial e Execução Patrimonial;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867" w:leader="none"/>
        </w:tabs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Que tenham sido declarados inidôneos para licitar ou contratar com a Administração direta ou</w:t>
      </w: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sz w:val="24"/>
          <w:szCs w:val="24"/>
        </w:rPr>
        <w:t>indireta,com qualquer órgão Público Federal, Estadual, Municipal ou</w:t>
      </w:r>
      <w:r>
        <w:rPr>
          <w:rFonts w:cs="Arial" w:ascii="Arial" w:hAnsi="Arial"/>
          <w:sz w:val="24"/>
          <w:szCs w:val="24"/>
          <w:lang w:val="pt-BR"/>
        </w:rPr>
        <w:t xml:space="preserve"> </w:t>
      </w:r>
      <w:r>
        <w:rPr>
          <w:rFonts w:cs="Arial" w:ascii="Arial" w:hAnsi="Arial"/>
          <w:sz w:val="24"/>
          <w:szCs w:val="24"/>
        </w:rPr>
        <w:t>Distrito Federal;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825" w:leader="none"/>
        </w:tabs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Servidor, ocupante de cargo, emprego ou função de direção, chefia, assessoramento ou de confiança da Administração Pública Municipal;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821" w:leader="none"/>
        </w:tabs>
        <w:spacing w:lineRule="auto" w:line="240" w:before="115" w:after="0"/>
        <w:contextualSpacing w:val="false"/>
        <w:rPr>
          <w:rFonts w:ascii="Arial" w:hAnsi="Arial"/>
          <w:color w:val="FF0000"/>
          <w:sz w:val="23"/>
        </w:rPr>
      </w:pPr>
      <w:r>
        <w:rPr>
          <w:rFonts w:cs="Arial" w:ascii="Arial" w:hAnsi="Arial"/>
          <w:sz w:val="24"/>
          <w:szCs w:val="24"/>
        </w:rPr>
        <w:t>Suspensos pela respectiva Junta Comercial;</w:t>
      </w:r>
    </w:p>
    <w:p>
      <w:pPr>
        <w:pStyle w:val="ListParagraph"/>
        <w:numPr>
          <w:ilvl w:val="2"/>
          <w:numId w:val="5"/>
        </w:numPr>
        <w:tabs>
          <w:tab w:val="clear" w:pos="708"/>
          <w:tab w:val="left" w:pos="821" w:leader="none"/>
        </w:tabs>
        <w:spacing w:lineRule="auto" w:line="240" w:before="115" w:after="0"/>
        <w:contextualSpacing w:val="false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  <w:lang w:val="pt-BR"/>
        </w:rPr>
        <w:t>Vedação da participação de parentes em 1º grau.Isto é parentes como pais, filhos, cônjuges e irmãos não podem participar de qualquer etapa do processo licitatório. Além disso, caso ocorra a participação de parentes em 1º grau, a legislação estabelece que a participação se limita ao primeiro que entregar o envelope, ou seja, apenas o primeiro a entregar a documentação será considerado, e os demais parentes em 1º grau serão impedidos de participar do processo licitatório.</w:t>
      </w:r>
    </w:p>
    <w:p>
      <w:pPr>
        <w:pStyle w:val="Nivel2"/>
        <w:numPr>
          <w:ilvl w:val="0"/>
          <w:numId w:val="16"/>
        </w:numPr>
        <w:spacing w:lineRule="auto" w:line="240" w:before="0" w:after="0"/>
        <w:ind w:hanging="0" w:left="0"/>
        <w:rPr>
          <w:rFonts w:ascii="Arial" w:hAnsi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APRESENTAÇÃO DOS DOCUMENTOS E ABERTURA DA SESSÃO</w:t>
      </w:r>
    </w:p>
    <w:p>
      <w:pPr>
        <w:pStyle w:val="Nivel2"/>
        <w:numPr>
          <w:ilvl w:val="1"/>
          <w:numId w:val="17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A apresentação dos documentos no dias citado no item anteriorvirá gerar um CRC – CERTIFICADO DE REGISTRO CADASTRAL, que ficará em posse do licitante.</w:t>
      </w:r>
    </w:p>
    <w:p>
      <w:pPr>
        <w:pStyle w:val="Nivel2"/>
        <w:numPr>
          <w:ilvl w:val="1"/>
          <w:numId w:val="18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Os interessados em participar do presente credenciamento E DE POSSE DO CRC deverão estar presentes na sessão publica de sorteio</w:t>
      </w:r>
    </w:p>
    <w:p>
      <w:pPr>
        <w:pStyle w:val="Nivel2"/>
        <w:numPr>
          <w:ilvl w:val="1"/>
          <w:numId w:val="19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Na sessão de sorteio irão assinar as declarações: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21" w:leader="none"/>
        </w:tabs>
        <w:spacing w:lineRule="auto" w:line="240" w:before="115" w:after="0"/>
        <w:ind w:hanging="420" w:left="420"/>
        <w:contextualSpacing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</w:t>
      </w:r>
      <w:r>
        <w:rPr>
          <w:rFonts w:ascii="Arial" w:hAnsi="Arial"/>
          <w:sz w:val="24"/>
          <w:szCs w:val="24"/>
        </w:rPr>
        <w:t>Declaração de que não emprega menor conforme Anexo I.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21" w:leader="none"/>
        </w:tabs>
        <w:spacing w:lineRule="auto" w:line="240" w:before="115" w:after="0"/>
        <w:ind w:hanging="420" w:left="420"/>
        <w:contextualSpacing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</w:t>
      </w:r>
      <w:r>
        <w:rPr>
          <w:rFonts w:ascii="Arial" w:hAnsi="Arial"/>
          <w:sz w:val="24"/>
          <w:szCs w:val="24"/>
        </w:rPr>
        <w:t>Credenciamento conforme modelo Anexo II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21" w:leader="none"/>
        </w:tabs>
        <w:spacing w:lineRule="auto" w:line="240" w:before="115" w:after="0"/>
        <w:ind w:hanging="420" w:left="420"/>
        <w:contextualSpacing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</w:t>
      </w:r>
      <w:r>
        <w:rPr>
          <w:rFonts w:ascii="Arial" w:hAnsi="Arial"/>
          <w:sz w:val="24"/>
          <w:szCs w:val="24"/>
        </w:rPr>
        <w:t>Declaração de que o proprietário da empresa não é  parente de nenhum concorrente no grau de pai,mãe, filho(a), conjuge, irmão ou meio irmão.ANEXO III.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21" w:leader="none"/>
        </w:tabs>
        <w:spacing w:lineRule="auto" w:line="240" w:before="115" w:after="0"/>
        <w:ind w:hanging="420" w:left="420"/>
        <w:contextualSpacing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</w:t>
      </w:r>
      <w:r>
        <w:rPr>
          <w:rFonts w:ascii="Arial" w:hAnsi="Arial"/>
          <w:sz w:val="24"/>
          <w:szCs w:val="24"/>
        </w:rPr>
        <w:t>Declaração de consentimento informado para tratamento de dados pessoais.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821" w:leader="none"/>
        </w:tabs>
        <w:spacing w:lineRule="auto" w:line="240" w:before="115" w:after="0"/>
        <w:ind w:hanging="0" w:left="0"/>
        <w:contextualSpacing w:val="fals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ivel2"/>
        <w:numPr>
          <w:ilvl w:val="1"/>
          <w:numId w:val="2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Os sorteios serão realizados pela comissao de contrataçao em sessão publica a ser agendada.</w:t>
      </w:r>
    </w:p>
    <w:p>
      <w:pPr>
        <w:pStyle w:val="Nivel2"/>
        <w:numPr>
          <w:ilvl w:val="1"/>
          <w:numId w:val="21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Comissão de contratação procederá a coleta de assinatura nas declarações e recolher o documento de CRC e desclassificar quem não tiver atendido as exigências do edital. </w:t>
      </w:r>
    </w:p>
    <w:p>
      <w:pPr>
        <w:pStyle w:val="Nivel2"/>
        <w:numPr>
          <w:ilvl w:val="1"/>
          <w:numId w:val="22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Ao final do sorteio, a comissão lavrará ata constando o julgamento das documentações apresentadas e divulgará no site </w:t>
      </w:r>
      <w:hyperlink r:id="rId2">
        <w:r>
          <w:rPr>
            <w:rStyle w:val="Hyperlink"/>
            <w:rFonts w:cs="Arial"/>
            <w:sz w:val="24"/>
            <w:szCs w:val="24"/>
          </w:rPr>
          <w:t>www.arcos.mg.gov.br</w:t>
        </w:r>
        <w:r>
          <w:rPr>
            <w:rStyle w:val="Hyperlink"/>
            <w:sz w:val="24"/>
            <w:szCs w:val="24"/>
          </w:rPr>
          <w:t>.</w:t>
        </w:r>
      </w:hyperlink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2"/>
        <w:numPr>
          <w:ilvl w:val="0"/>
          <w:numId w:val="23"/>
        </w:numPr>
        <w:spacing w:lineRule="auto" w:line="240" w:before="0" w:after="0"/>
        <w:ind w:hanging="0" w:left="0"/>
        <w:rPr>
          <w:rFonts w:ascii="Arial" w:hAnsi="Arial" w:eastAsia="DejaVu Sans" w:cs="Arial" w:eastAsiaTheme="minorEastAsia"/>
          <w:b/>
          <w:bCs/>
          <w:color w:val="000000"/>
          <w:kern w:val="0"/>
          <w:sz w:val="24"/>
          <w:szCs w:val="24"/>
          <w:lang w:val="pt-BR" w:eastAsia="pt-BR" w:bidi="ar-SA"/>
        </w:rPr>
      </w:pPr>
      <w:r>
        <w:rPr>
          <w:rFonts w:eastAsia="DejaVu Sans" w:cs="Arial" w:eastAsiaTheme="minorEastAsia"/>
          <w:b/>
          <w:bCs/>
          <w:color w:val="000000"/>
          <w:kern w:val="0"/>
          <w:sz w:val="24"/>
          <w:szCs w:val="24"/>
          <w:lang w:val="pt-BR" w:eastAsia="pt-BR" w:bidi="ar-SA"/>
        </w:rPr>
        <w:t xml:space="preserve">DAS OBRIGAÇÕES DO (A) </w:t>
      </w:r>
      <w:r>
        <w:rPr>
          <w:rFonts w:eastAsia="DejaVu Sans" w:cs="Arial" w:eastAsiaTheme="minorEastAsia"/>
          <w:b/>
          <w:bCs/>
          <w:color w:val="000000"/>
          <w:kern w:val="0"/>
          <w:sz w:val="24"/>
          <w:szCs w:val="24"/>
          <w:lang w:val="pt-BR" w:eastAsia="pt-BR" w:bidi="ar-SA"/>
        </w:rPr>
        <w:t>CONTRATADO (A):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(a) </w:t>
      </w:r>
      <w:r>
        <w:rPr>
          <w:rFonts w:cs="Arial"/>
          <w:sz w:val="24"/>
          <w:szCs w:val="24"/>
        </w:rPr>
        <w:t>contratado</w:t>
      </w:r>
      <w:r>
        <w:rPr>
          <w:rFonts w:cs="Arial"/>
          <w:sz w:val="24"/>
          <w:szCs w:val="24"/>
        </w:rPr>
        <w:t xml:space="preserve"> (a) deverá atender às seguintes obrigações: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Respeitar e fazer respeitar a legislação pertinente;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Responder civil, penal e administrativamente pelos atos de seus empregados, bem assim por danos ou prejuízos causados a terceiros e às estruturas disponibilizadas pela </w:t>
      </w:r>
      <w:r>
        <w:rPr>
          <w:rFonts w:cs="Arial"/>
          <w:sz w:val="24"/>
          <w:szCs w:val="24"/>
        </w:rPr>
        <w:t>8.4..</w:t>
      </w:r>
      <w:r>
        <w:rPr>
          <w:rFonts w:cs="Arial"/>
          <w:sz w:val="24"/>
          <w:szCs w:val="24"/>
        </w:rPr>
        <w:t xml:space="preserve">Administração, que serão vistoriadas ao final, no momento da desocupação dos espaços;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Não suspender suas atividades durante o horário de funcionamento sem prévia e expressa permissão dos Organizadores;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Todos e quaisquer danos que porventura venham a ocorrer aos consumidores deverão ser reparados pela empres</w:t>
      </w:r>
      <w:r>
        <w:rPr>
          <w:rFonts w:cs="Arial"/>
          <w:sz w:val="24"/>
          <w:szCs w:val="24"/>
        </w:rPr>
        <w:t>a contratada.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2"/>
        <w:numPr>
          <w:ilvl w:val="0"/>
          <w:numId w:val="24"/>
        </w:numPr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DOS DOCUMENTOS DE HABILITAÇÃO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Para o CRC deverão ser apresentados os documentos de habilitação,em uma via, preferencialmente;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Todos os documentos relacionados neste item devem ser apresentados em original ou em fotocópia autenticada por cartório ou pela comissão, mediante a exibição dos originais;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Somente serão aceitos documentos originais, cópias ou publicações legíveis,que ofereçam condições de análise por parte da comissão;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Serão aceitos comprovantes obtidos na rede internet, desde que os mesmos tenham sua validade confirmada pela Comissão de Licitação.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Os documentos a serem apresentados são: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41" w:leader="none"/>
        </w:tabs>
        <w:spacing w:lineRule="auto" w:line="240" w:before="115" w:after="0"/>
        <w:ind w:hanging="0" w:left="0"/>
        <w:contextualSpacing w:val="false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DOCUMENTAÇÃO JURIDICA: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Registro comercial, caso de empresário individual;OU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Ato constitutivo, estatuto ou contrato social em vigor, devidamente registrado, em se tratando de sociedades comerciais;OU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Inscrição do ato constitutivo, no caso de sociedades civis;OU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Declaração de inscrição no MEI;OU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119" w:after="0"/>
        <w:ind w:hanging="0" w:left="986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DOCUMENTAÇÃO FISCAL: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Prova de inscrição no Cadastro Nacional de Pessoas Jurídicas (CNPJ);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Certidão Negativa de Débitos Federais;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Certidão Negativa de Débitos Estaduais;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Certidão Negativa de Débitos Municipais;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Certidão Negativa de Débitos Trabalhistas (CNDT);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Certidão de Regularidade do FGTS;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119" w:after="0"/>
        <w:ind w:hanging="0" w:left="986"/>
        <w:contextualSpacing/>
        <w:rPr>
          <w:rFonts w:ascii="Arial" w:hAnsi="Arial" w:cs="Arial"/>
          <w:sz w:val="24"/>
          <w:szCs w:val="24"/>
          <w:u w:val="single"/>
        </w:rPr>
      </w:pPr>
      <w:r>
        <w:rPr/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Todos os documentos deverão estar dentro do prazo de validade. Se o prazo de validade não constarem algum documento, será considerado válido por um período de 90 (noventa) dias contados a partir da data de sua emissão.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2"/>
        <w:numPr>
          <w:ilvl w:val="0"/>
          <w:numId w:val="25"/>
        </w:numPr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 ABERTURA DOS ENVELOPES E DO JULGAMENTO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Sessão de Abertura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sessão de sorteio, os proponentes poderão participar diretamente ou se fazer representar por um preposto/procurador, desde que comprovado os necessários poderes para prática de todos os atos relativos ao certame.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 classificados estarão a disposição da Secretaria Municipal de Cultura, Esporte, Lazer e Turismo e governo que determinará a necessidade e possibilidade de qualquer contratação estando condicionada à definição da programação dos eventos/projetos e apresentações para o período vigente, bem como de disponibilidade orçamentária. 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Para a contratação o proponente deverá apresentar certidões negativas ou positivas com efeito de negativas atualizadas e demais documentos solicitados que se fizerem necessários. 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eastAsia="ArialMT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proponente poderá recusar a proposta apresentando motivo justificado. Recusa sem motivo justificado pode levar à exclusão do proponente da lista de credenciados.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eastAsia="ArialMT"/>
          <w:sz w:val="24"/>
          <w:szCs w:val="24"/>
        </w:rPr>
      </w:pPr>
      <w:r>
        <w:rPr>
          <w:rFonts w:eastAsia="ArialMT" w:ascii="Arial" w:hAnsi="Arial"/>
          <w:sz w:val="24"/>
          <w:szCs w:val="24"/>
        </w:rPr>
        <w:t>Não completando as vagas, um licitante pode ocupar mais de uma posição. Ficará a cargo do secretario o complemento das apresentações caso tenha menos participação e numero de bandas.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eastAsia="ArialMT"/>
          <w:sz w:val="24"/>
          <w:szCs w:val="24"/>
        </w:rPr>
      </w:pPr>
      <w:r>
        <w:rPr>
          <w:rFonts w:eastAsia="ArialMT" w:ascii="Arial" w:hAnsi="Arial"/>
          <w:sz w:val="24"/>
          <w:szCs w:val="24"/>
        </w:rPr>
        <w:t xml:space="preserve">O licitante deverá ter assinado o termo de disponibilidade em qualquer dia e horário do evento, podendo o secretário de cultura, esporte ,lazer e turismo proceder sorteio de dias e horários entre os participantes. </w:t>
      </w:r>
    </w:p>
    <w:p>
      <w:pPr>
        <w:pStyle w:val="ListParagraph"/>
        <w:widowControl/>
        <w:numPr>
          <w:ilvl w:val="0"/>
          <w:numId w:val="0"/>
        </w:numPr>
        <w:spacing w:lineRule="auto" w:line="240" w:before="119" w:after="0"/>
        <w:ind w:hanging="0" w:left="626"/>
        <w:contextualSpacing/>
        <w:rPr>
          <w:rFonts w:ascii="Arial" w:hAnsi="Arial" w:eastAsia="ArialMT"/>
          <w:sz w:val="24"/>
          <w:szCs w:val="24"/>
        </w:rPr>
      </w:pPr>
      <w:r>
        <w:rPr>
          <w:rFonts w:eastAsia="ArialMT" w:ascii="Arial" w:hAnsi="Arial"/>
          <w:sz w:val="24"/>
          <w:szCs w:val="24"/>
        </w:rPr>
      </w:r>
    </w:p>
    <w:p>
      <w:pPr>
        <w:pStyle w:val="Nivel2"/>
        <w:numPr>
          <w:ilvl w:val="0"/>
          <w:numId w:val="26"/>
        </w:numPr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GESTÃO DO CONTRATO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As comunicações entre o órgão ou entidade e a contratada devem ser realizadas por escrito sempre que o ato exigir tal formalidade, admitindo-se o uso de mensagem eletrônica para esse fim.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execução do contrato deverá ser acompanhada e fiscalizada pelo(s) fiscal(is) do contrato, ou pelos respectivos substitutos (</w:t>
      </w:r>
      <w:r>
        <w:fldChar w:fldCharType="begin"/>
      </w:r>
      <w:r>
        <w:rPr>
          <w:sz w:val="24"/>
          <w:b w:val="false"/>
          <w:szCs w:val="24"/>
          <w:bCs/>
          <w:rFonts w:cs="Arial"/>
        </w:rPr>
        <w:instrText xml:space="preserve"> HYPERLINK "http://www.planalto.gov.br/ccivil_03/_ato2019-2022/2021/lei/L14133.htm" \l "art117"</w:instrText>
      </w:r>
      <w:r>
        <w:rPr>
          <w:sz w:val="24"/>
          <w:b w:val="false"/>
          <w:szCs w:val="24"/>
          <w:bCs/>
          <w:rFonts w:cs="Arial"/>
        </w:rPr>
        <w:fldChar w:fldCharType="separate"/>
      </w:r>
      <w:r>
        <w:rPr>
          <w:rFonts w:cs="Arial"/>
          <w:b w:val="false"/>
          <w:bCs/>
          <w:sz w:val="24"/>
          <w:szCs w:val="24"/>
        </w:rPr>
        <w:t>Lei nº 14.133, de 2021, art. 117, caput</w:t>
      </w:r>
      <w:r>
        <w:rPr>
          <w:sz w:val="24"/>
          <w:b w:val="false"/>
          <w:szCs w:val="24"/>
          <w:bCs/>
          <w:rFonts w:cs="Arial"/>
        </w:rPr>
        <w:fldChar w:fldCharType="end"/>
      </w:r>
      <w:r>
        <w:rPr>
          <w:rFonts w:cs="Arial"/>
          <w:b w:val="false"/>
          <w:bCs/>
          <w:sz w:val="24"/>
          <w:szCs w:val="24"/>
        </w:rPr>
        <w:t>), sendo indicado para a presente contratação o servidor Rogério Luiz Rosa para atuar como fiscal do contrato e o servidor Paulo Henrique Miranda para atuar como gestor do contrato.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O fiscal do contrato acompanhará a execução do contrato, para que sejam cumpridas todas as condições estabelecidas no contrato, de modo a assegurar os melhores resultados para a Administração.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fiscal do contrato anotará no histórico de gerenciamento do contrato todas as ocorrências relacionadas à execução do contrato, com a descrição do que for necessário para a regularização das faltas ou dos defeitos observados. (</w:t>
      </w:r>
      <w:r>
        <w:fldChar w:fldCharType="begin"/>
      </w:r>
      <w:r>
        <w:rPr>
          <w:sz w:val="24"/>
          <w:b w:val="false"/>
          <w:szCs w:val="24"/>
          <w:bCs/>
          <w:rFonts w:cs="Arial"/>
        </w:rPr>
        <w:instrText xml:space="preserve"> HYPERLINK "http://www.planalto.gov.br/ccivil_03/_ato2019-2022/2021/lei/L14133.htm" \l "art117§1"</w:instrText>
      </w:r>
      <w:r>
        <w:rPr>
          <w:sz w:val="24"/>
          <w:b w:val="false"/>
          <w:szCs w:val="24"/>
          <w:bCs/>
          <w:rFonts w:cs="Arial"/>
        </w:rPr>
        <w:fldChar w:fldCharType="separate"/>
      </w:r>
      <w:r>
        <w:rPr>
          <w:rFonts w:cs="Arial"/>
          <w:b w:val="false"/>
          <w:bCs/>
          <w:sz w:val="24"/>
          <w:szCs w:val="24"/>
        </w:rPr>
        <w:t>Lei nº 14.133, de 2021, art. 117, §1º</w:t>
      </w:r>
      <w:r>
        <w:rPr>
          <w:sz w:val="24"/>
          <w:b w:val="false"/>
          <w:szCs w:val="24"/>
          <w:bCs/>
          <w:rFonts w:cs="Arial"/>
        </w:rPr>
        <w:fldChar w:fldCharType="end"/>
      </w:r>
      <w:r>
        <w:rPr>
          <w:rFonts w:cs="Arial"/>
          <w:b w:val="false"/>
          <w:bCs/>
          <w:sz w:val="24"/>
          <w:szCs w:val="24"/>
        </w:rPr>
        <w:t>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Identificada qualquer inexatidão ou irregularidade, o fiscal do contrato emitirá notificações para a correção da execução do contrato, determinando prazo para a correção.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O fiscal do contrato informará ao gestor do contato, em tempo hábil, a situação que demandar decisão ou adoção de medidas que ultrapassem sua competência, para que adote as medidas necessárias e saneadoras, se for o caso.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No caso de ocorrências que possam inviabilizar a execução do contrato nas datas aprazadas, o fiscal do contrato comunicará o fato imediatamente ao gestor do contrato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fiscal do contrato comunicar ao gestor do contrato, em tempo hábil, o término do contrato sob sua responsabilidade, com vistas à renovação tempestiva ou à prorrogação contratual.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fiscal do contrato verificará a manutenção das condições de habilitação da contratada, acompanhará o empenho, o pagamento, as garantias e a formalização de apostilamento e termos aditivos, solicitando quaisquer documentos comprobatórios pertinentes, caso necessário.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Caso ocorram descumprimento das obrigações contratuais, o fiscal do contrato atuará tempestivamente na solução do problema, reportando ao gestor do contrato para que tome as providências cabíveis, quando ultrapassar a sua competência.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O gestor do contrato acompanhará a manutenção das condições de habilitação da contratada, para fins de empenho de despesa e pagamento, e anotará os problemas que obstem o fluxo normal da liquidação e do pagamento da despesa no relatório de riscos eventuais.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O gestor do contrato acompanhará os registros realizados pelos fiscais do contrato, de todas as ocorrências relacionadas à execução do contrato e as medidas adotadas, informando, se for o caso, à autoridade superior àquelas que ultrapassarem a sua competência.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/>
          <w:bCs w:val="false"/>
          <w:sz w:val="24"/>
          <w:szCs w:val="24"/>
        </w:rPr>
        <w:t>DEMAIS OBRIGAÇÕES DO CONTRATADO:</w:t>
      </w:r>
      <w:r>
        <w:rPr>
          <w:rFonts w:cs="Arial"/>
          <w:b w:val="false"/>
          <w:bCs/>
          <w:sz w:val="24"/>
          <w:szCs w:val="24"/>
        </w:rPr>
        <w:t xml:space="preserve">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 </w:t>
      </w:r>
      <w:r>
        <w:rPr>
          <w:rFonts w:cs="Arial"/>
          <w:b w:val="false"/>
          <w:bCs/>
          <w:sz w:val="24"/>
          <w:szCs w:val="24"/>
        </w:rPr>
        <w:t xml:space="preserve">Manter as condições de habilitação e qualificação exigidas durante toda a vigência do Credenciamento, informando ao contratante a ocorrência de quaisquer alterações nas referidas condições;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Executar todos os serviços com mão de obra qualificada, devendo o credenciado respeitar as normas técnicas aplicáveis ao objeto contratado;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  <w:lang w:val="pt-BR"/>
        </w:rPr>
        <w:t>P</w:t>
      </w:r>
      <w:r>
        <w:rPr>
          <w:rFonts w:cs="Arial"/>
          <w:b w:val="false"/>
          <w:bCs/>
          <w:sz w:val="24"/>
          <w:szCs w:val="24"/>
        </w:rPr>
        <w:t>restar todos os esclarecimentos que forem solicitados pela Administração;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Cumprir fielmente o que estipula este Termo de Referência.</w:t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b/>
          <w:bCs w:val="false"/>
          <w:sz w:val="24"/>
          <w:szCs w:val="24"/>
        </w:rPr>
      </w:pPr>
      <w:r>
        <w:rPr>
          <w:rFonts w:cs="Arial"/>
          <w:b/>
          <w:bCs w:val="false"/>
          <w:sz w:val="24"/>
          <w:szCs w:val="24"/>
        </w:rPr>
        <w:t>DEMAIS OBRIGAÇÕES DO CONTRATANTE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Comunicar prontamente ao credenciado, qualquer anormalidade no objeto do Contrato, podendo recusar o recebimento, caso não esteja de acordo com as especificações e condições estabelecidas no Termo de Referência;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Notificar previamente o credenciado a aplicação de penalidades;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Efetuar o pagamento ao credenciado, quando couber, de acordo com os prazos e condições estabelecidos no Contrato.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CONTRATO PODERÁ SER SUBSTITUIDO PELA NOTA DE EMPENHO VALENDO COMO COMPLEMENTO AS CLAUSULAS ESTABELECIDAS NO EDITAL E TERMO DE REFERENCIA.</w:t>
      </w:r>
    </w:p>
    <w:p>
      <w:pPr>
        <w:pStyle w:val="Normal"/>
        <w:spacing w:lineRule="auto" w:line="240"/>
        <w:ind w:left="284"/>
        <w:jc w:val="both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ivel2"/>
        <w:numPr>
          <w:ilvl w:val="0"/>
          <w:numId w:val="27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DA FISCALIZAÇÃO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A competência para conferir e autorizar a execução do serviço deste contrato é da Secretaria Municipal de Cultura, Esporte, Lazer e Turismo;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fiscalização da execução contratual será exercida pelo funcionário Rogerio Luis Rosa;</w:t>
      </w:r>
    </w:p>
    <w:p>
      <w:pPr>
        <w:pStyle w:val="Nivel3"/>
        <w:numPr>
          <w:ilvl w:val="0"/>
          <w:numId w:val="0"/>
        </w:numPr>
        <w:spacing w:lineRule="auto" w:line="240" w:before="0" w:after="0"/>
        <w:ind w:hanging="0" w:left="85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ivel2"/>
        <w:numPr>
          <w:ilvl w:val="0"/>
          <w:numId w:val="28"/>
        </w:numPr>
        <w:spacing w:lineRule="auto" w:line="240" w:before="0" w:after="0"/>
        <w:ind w:hanging="0" w:left="0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CRITÉRIOS  DE PAGAMENTO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Sobre o valor a ser pago em cada contratação incidirão os tributos devidos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Legalmente, inclusive por lei municipal.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As especificações de cada contratação como local, duração, público, etc, serão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informadas pela secretaria de cultura, esporte, lazer e turismo com o credenciado.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prefeitura municipal não se responsabiliza pelo transporte, alimentação, hospedagem e outras despesas relacionadas à execução do serviço contratado.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Os credenciados contratados receberão o pagamento através de transferência bancária, em uma única parcela a ser paga após a execução total do serviço contratado e mediante apresentação da nota fiscal.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pagamento será efetuado no prazo de até trinta dias, contados da finalização da liquidação da despesa.</w:t>
      </w:r>
    </w:p>
    <w:p>
      <w:pPr>
        <w:pStyle w:val="Normal"/>
        <w:spacing w:lineRule="auto" w:line="240"/>
        <w:ind w:left="360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ivel2"/>
        <w:numPr>
          <w:ilvl w:val="0"/>
          <w:numId w:val="29"/>
        </w:numPr>
        <w:spacing w:lineRule="auto" w:line="240" w:before="0" w:after="0"/>
        <w:ind w:hanging="0" w:left="0"/>
        <w:rPr>
          <w:rFonts w:ascii="Arial" w:hAnsi="Arial" w:cs="Arial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CLÁUSULA DÉCIMA SEGUNDA – SANÇÕES ADMINISTRATIVAS.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As penalidades que poderão ser cominadas à CONTRATADA, garantida a prévia defesa do interessado, no respectivo processo administrativo, observando os procedimentos previstos na Lei 14.133/2021, só deixarão de ser aplicadas nas seguintes hipóteses: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Comprovação, pela Contratada, da ocorrência de força maior impeditiva do cumprimento do objeto contratado;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Manifestação da unidade requisitante, informando que o ocorrido derivou de fatos imputáveis ao Contratante;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Comete infração administrativa o fornecedor que incorrer quaisquer das infrações previstas no art. 155 da Lei nº 14.133, de 2021, quais sejam: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Dar causa à inexecução parcial do contrato;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Dar causa à inexecução parcial do contrato que cause grave dano à Administração, ao funcionamento dos serviços públicos ou ao interesse coletivo;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Dar causa à inexecução total do contrato;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Deixar de entregar a documentação exigida para a contratação;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Não manter a proposta, salvo em decorrência de fato superveniente devidamente justificado;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Ensejar o retardamento da execução do serviço sem motivo justificado;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Apresentar declaração ou documentação falsa exigida para a execução do contrato;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Fraudar o processo de contratação ou praticar ato fraudulento na execução do contrato;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  <w:lang w:val="pt-BR"/>
        </w:rPr>
        <w:t>C</w:t>
      </w:r>
      <w:r>
        <w:rPr>
          <w:rFonts w:cs="Arial"/>
          <w:b w:val="false"/>
          <w:bCs/>
          <w:sz w:val="24"/>
          <w:szCs w:val="24"/>
        </w:rPr>
        <w:t>omportar-se de modo inidôneo ou cometer fraude de qualquer natureza;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Praticar atos ilícitos com vistas a frustrar os objetivos desta contratação.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Praticar ato lesivo previsto no art. 5º da Lei nº 12.846, de 1º de agosto de 2013.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Com fulcro na </w:t>
      </w:r>
      <w:hyperlink r:id="rId3">
        <w:r>
          <w:rPr>
            <w:rFonts w:cs="Arial"/>
            <w:b w:val="false"/>
            <w:bCs/>
            <w:sz w:val="24"/>
            <w:szCs w:val="24"/>
          </w:rPr>
          <w:t>Lei nº 14.133, de 2021</w:t>
        </w:r>
      </w:hyperlink>
      <w:r>
        <w:rPr>
          <w:rFonts w:cs="Arial"/>
          <w:b w:val="false"/>
          <w:bCs/>
          <w:sz w:val="24"/>
          <w:szCs w:val="24"/>
        </w:rPr>
        <w:t xml:space="preserve">, a Administração poderá, garantida a prévia defesa, aplicar aos licitantes e/ou adjudicatários as seguintes sanções, sem prejuízo das responsabilidades civil e criminal: 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advertência; 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multa;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impedimento de licitar e contratar e</w:t>
      </w:r>
    </w:p>
    <w:p>
      <w:pPr>
        <w:pStyle w:val="ListParagraph"/>
        <w:widowControl/>
        <w:numPr>
          <w:ilvl w:val="0"/>
          <w:numId w:val="7"/>
        </w:numPr>
        <w:spacing w:lineRule="auto" w:line="240" w:before="119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declaração de inidoneidade para licitar ou contratar, enquanto perdurarem os motivos determinantes da punição ou até que seja promovida sua reabilitação perante a própria autoridade que aplicou a penalidade.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Na aplicação das sanções serão considerados: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natureza e a gravidade da infração cometida.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as peculiaridades do caso concreto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as circunstâncias agravantes ou atenuantes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os danos que dela provierem para a Administração Pública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implantação ou o aperfeiçoamento de programa de integridade, conforme normas e orientações dos órgãos de controle.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 </w:t>
      </w:r>
      <w:r>
        <w:rPr>
          <w:rFonts w:cs="Arial"/>
          <w:b w:val="false"/>
          <w:bCs/>
          <w:sz w:val="24"/>
          <w:szCs w:val="24"/>
        </w:rPr>
        <w:t xml:space="preserve">A multa será recolhida em percentual de 0,5% a 30% incidente sobre o valor do contrato licitado, recolhida no prazo máximo de 15 (quinze) diasúteis, a contar da comunicação oficial.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  <w:lang w:val="pt-BR"/>
        </w:rPr>
        <w:t>A</w:t>
      </w:r>
      <w:r>
        <w:rPr>
          <w:rFonts w:cs="Arial"/>
          <w:b w:val="false"/>
          <w:bCs/>
          <w:sz w:val="24"/>
          <w:szCs w:val="24"/>
        </w:rPr>
        <w:t>s sanções de advertência, impedimento de licitar e contratar e declaração de inidoneidade para licitar ou contratar poderão ser aplicadas, cumulativamente ou não, à penalidade de multa.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Na aplicação da sanção de multa será facultada a defesa do interessado no prazo de 15 (quinze) dias úteis, contado da data de sua intimação.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sanção de impedimento de licitar e contratar será aplicada ao responsável em decorrência das infrações administrativas relacionadas nos itens 12.2.1 a 12.2.6 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Poderá ser aplicada ao responsável a sanção de declaração de inidoneidade para licitar ou contratar, em decorrência da prática das infrações dispostas nos itens, bem como pelas infrações administrativas previstas nos itens,que justifiquem a imposição de penalidade mais grave que a sanção de impedimento de licitar e contratar, cuja duração observará o prazo previsto no </w:t>
      </w:r>
      <w:r>
        <w:fldChar w:fldCharType="begin"/>
      </w:r>
      <w:r>
        <w:rPr>
          <w:sz w:val="24"/>
          <w:b w:val="false"/>
          <w:szCs w:val="24"/>
          <w:bCs/>
          <w:rFonts w:cs="Arial"/>
        </w:rPr>
        <w:instrText xml:space="preserve"> HYPERLINK "http://www.planalto.gov.br/ccivil_03/_ato2019-2022/2021/lei/L14133.htm" \l "art156§5"</w:instrText>
      </w:r>
      <w:r>
        <w:rPr>
          <w:sz w:val="24"/>
          <w:b w:val="false"/>
          <w:szCs w:val="24"/>
          <w:bCs/>
          <w:rFonts w:cs="Arial"/>
        </w:rPr>
        <w:fldChar w:fldCharType="separate"/>
      </w:r>
      <w:r>
        <w:rPr>
          <w:rFonts w:cs="Arial"/>
          <w:b w:val="false"/>
          <w:bCs/>
          <w:sz w:val="24"/>
          <w:szCs w:val="24"/>
        </w:rPr>
        <w:t>art. 156, §5º, da Lei n.º 14.133/2021</w:t>
      </w:r>
      <w:r>
        <w:rPr>
          <w:sz w:val="24"/>
          <w:b w:val="false"/>
          <w:szCs w:val="24"/>
          <w:bCs/>
          <w:rFonts w:cs="Arial"/>
        </w:rPr>
        <w:fldChar w:fldCharType="end"/>
      </w:r>
      <w:r>
        <w:rPr>
          <w:rFonts w:cs="Arial"/>
          <w:b w:val="false"/>
          <w:bCs/>
          <w:sz w:val="24"/>
          <w:szCs w:val="24"/>
        </w:rPr>
        <w:t>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recusa injustificada do adjudicatário em assinar o contrato ou a ata de registro de preço, ou em aceitar ou retirar o instrumento equivalente no prazo estabelecido pela Administração, caracterizará o descumprimento total da obrigação assumida e o sujeitará às penalidades e à imediata perda da garantia de proposta em favor do órgão ou entidade promotora da licitação.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 xml:space="preserve">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encaminhará o recurso com sua motivação à autoridade superior, que deverá proferir sua decisão no prazo máximo de 20 (vinte) dias úteis, contado do recebimento dos autos.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O recurso e o pedido de reconsideração terão efeito suspensivo do ato ou da decisão recorrida até que sobrevenha decisão final da autoridade competente.</w:t>
      </w:r>
    </w:p>
    <w:p>
      <w:pPr>
        <w:pStyle w:val="Nivel2"/>
        <w:numPr>
          <w:ilvl w:val="1"/>
          <w:numId w:val="3"/>
        </w:numPr>
        <w:spacing w:lineRule="auto" w:line="240" w:before="0" w:after="0"/>
        <w:ind w:hanging="0" w:left="0"/>
        <w:rPr>
          <w:rFonts w:ascii="Arial" w:hAnsi="Arial" w:cs="Arial"/>
          <w:b w:val="false"/>
          <w:bCs/>
          <w:sz w:val="24"/>
          <w:szCs w:val="24"/>
        </w:rPr>
      </w:pPr>
      <w:r>
        <w:rPr>
          <w:rFonts w:cs="Arial"/>
          <w:b w:val="false"/>
          <w:bCs/>
          <w:sz w:val="24"/>
          <w:szCs w:val="24"/>
        </w:rPr>
        <w:t>A aplicação das sanções previstas neste edital não exclui, em hipótese alguma, a obrigação de reparação integral dos danos causados</w:t>
      </w:r>
    </w:p>
    <w:p>
      <w:pPr>
        <w:pStyle w:val="ListParagraph"/>
        <w:numPr>
          <w:ilvl w:val="0"/>
          <w:numId w:val="0"/>
        </w:numPr>
        <w:spacing w:lineRule="auto" w:line="240"/>
        <w:ind w:hanging="0" w:left="720"/>
        <w:rPr>
          <w:rFonts w:ascii="Arial" w:hAnsi="Arial" w:eastAsia="ArialMT" w:cs="Arial"/>
          <w:b/>
          <w:sz w:val="24"/>
          <w:szCs w:val="24"/>
        </w:rPr>
      </w:pPr>
      <w:r>
        <w:rPr>
          <w:rFonts w:eastAsia="ArialMT" w:cs="Arial" w:ascii="Arial" w:hAnsi="Arial"/>
          <w:b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ivel2"/>
        <w:numPr>
          <w:ilvl w:val="0"/>
          <w:numId w:val="0"/>
        </w:numPr>
        <w:spacing w:lineRule="auto" w:line="240" w:before="0" w:after="0"/>
        <w:ind w:hanging="0" w:left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________________________________</w:t>
      </w:r>
    </w:p>
    <w:p>
      <w:pPr>
        <w:pStyle w:val="Normal"/>
        <w:spacing w:lineRule="auto" w:line="24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Paulo Henrique Miranda</w:t>
      </w:r>
    </w:p>
    <w:p>
      <w:pPr>
        <w:pStyle w:val="Normal"/>
        <w:spacing w:lineRule="auto" w:line="24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Secretário Municipal de Cultura, Esporte, Lazer e Turismo</w:t>
      </w:r>
    </w:p>
    <w:sectPr>
      <w:headerReference w:type="default" r:id="rId4"/>
      <w:type w:val="nextPage"/>
      <w:pgSz w:w="11906" w:h="16838"/>
      <w:pgMar w:left="1800" w:right="1800" w:gutter="0" w:header="709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114300" distR="114300" simplePos="0" locked="0" layoutInCell="0" allowOverlap="1" relativeHeight="10">
          <wp:simplePos x="0" y="0"/>
          <wp:positionH relativeFrom="column">
            <wp:posOffset>1360170</wp:posOffset>
          </wp:positionH>
          <wp:positionV relativeFrom="paragraph">
            <wp:posOffset>6350</wp:posOffset>
          </wp:positionV>
          <wp:extent cx="3731895" cy="643890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3189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dstrike w:val="false"/>
        <w:strike w:val="false"/>
        <w:sz w:val="20"/>
        <w:i w:val="false"/>
        <w:u w:val="none"/>
        <w:b w:val="false"/>
        <w:szCs w:val="2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1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dstrike w:val="false"/>
        <w:strike w:val="false"/>
        <w:sz w:val="24"/>
        <w:i w:val="false"/>
        <w:u w:val="none"/>
        <w:b w:val="false"/>
        <w:szCs w:val="24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1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dstrike w:val="false"/>
        <w:strike w:val="false"/>
        <w:sz w:val="24"/>
        <w:i w:val="false"/>
        <w:u w:val="none"/>
        <w:b w:val="false"/>
        <w:szCs w:val="24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19" w:hanging="504"/>
      </w:pPr>
      <w:rPr>
        <w:dstrike w:val="false"/>
        <w:strike w:val="false"/>
        <w:sz w:val="20"/>
        <w:i w:val="false"/>
        <w:b w:val="false"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3"/>
        <w:szCs w:val="1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doNotExpandShiftReturn/>
    <w:compatSetting w:name="compatibilityMode" w:uri="http://schemas.microsoft.com/office/word" w:val="12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99" w:semiHidden="0" w:qFormat="1"/>
    <w:lsdException w:name="header" w:uiPriority="99" w:semiHidden="0" w:unhideWhenUsed="0" w:qFormat="1"/>
    <w:lsdException w:name="footer" w:uiPriority="99" w:semiHidden="0" w:unhideWhenUsed="0" w:qFormat="1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 w:qFormat="1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 w:semiHidden="0" w:unhideWhenUsed="0" w:qFormat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99" w:semiHidden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 w:qFormat="1"/>
    <w:lsdException w:name="FollowedHyperlink" w:uiPriority="99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99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 w:semiHidden="0" w:unhideWhenUsed="0" w:qFormat="1"/>
    <w:lsdException w:name="Table Grid" w:uiPriority="39" w:semiHidden="0" w:unhideWhenUsed="0" w:qFormat="1"/>
    <w:lsdException w:name="Table Theme" w:uiPriority="0"/>
    <w:lsdException w:name="Placeholder Text" w:uiPriority="67" w:unhideWhenUsed="0" w:qFormat="1"/>
    <w:lsdException w:name="List Paragraph" w:uiPriority="1" w:semiHidden="0" w:unhideWhenUsed="0" w:qFormat="1"/>
    <w:lsdException w:name="Quote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DejaVu Sans" w:cs="Tahoma" w:eastAsiaTheme="minorEastAsia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DejaVu Sans" w:cs="DejaVu Sans" w:asciiTheme="majorHAnsi" w:cstheme="majorBidi" w:eastAsiaTheme="majorEastAsia" w:hAnsiTheme="majorHAnsi"/>
      <w:b/>
      <w:bCs/>
      <w:color w:themeColor="accent1" w:themeShade="bf" w:val="117A02"/>
      <w:sz w:val="28"/>
      <w:szCs w:val="28"/>
    </w:rPr>
  </w:style>
  <w:style w:type="paragraph" w:styleId="Heading2">
    <w:name w:val="Heading 2"/>
    <w:basedOn w:val="Normal"/>
    <w:next w:val="Normal"/>
    <w:uiPriority w:val="0"/>
    <w:qFormat/>
    <w:pPr>
      <w:keepNext w:val="true"/>
      <w:tabs>
        <w:tab w:val="clear" w:pos="708"/>
        <w:tab w:val="left" w:pos="1701" w:leader="none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lineRule="auto" w:line="259" w:before="40" w:after="0"/>
      <w:outlineLvl w:val="2"/>
    </w:pPr>
    <w:rPr>
      <w:rFonts w:ascii="Arial" w:hAnsi="Arial" w:eastAsia="DejaVu Sans" w:cs="DejaVu Sans" w:asciiTheme="majorHAnsi" w:cstheme="majorBidi" w:eastAsiaTheme="majorEastAsia" w:hAnsiTheme="majorHAnsi"/>
      <w:color w:themeColor="accent1" w:themeShade="80" w:val="0C5101"/>
      <w:lang w:eastAsia="en-US"/>
    </w:rPr>
  </w:style>
  <w:style w:type="paragraph" w:styleId="Heading4">
    <w:name w:val="Heading 4"/>
    <w:basedOn w:val="Normal"/>
    <w:next w:val="Normal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Arial" w:hAnsi="Arial" w:eastAsia="DejaVu Sans" w:cs="DejaVu Sans" w:asciiTheme="majorHAnsi" w:cstheme="majorBidi" w:eastAsiaTheme="majorEastAsia" w:hAnsiTheme="majorHAnsi"/>
      <w:i/>
      <w:iCs/>
      <w:color w:themeColor="accent1" w:themeShade="bf" w:val="117A0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lineRule="auto" w:line="259" w:before="40" w:after="0"/>
      <w:outlineLvl w:val="5"/>
    </w:pPr>
    <w:rPr>
      <w:rFonts w:ascii="Arial" w:hAnsi="Arial" w:eastAsia="DejaVu Sans" w:cs="DejaVu Sans" w:asciiTheme="majorHAnsi" w:cstheme="majorBidi" w:eastAsiaTheme="majorEastAsia" w:hAnsiTheme="majorHAnsi"/>
      <w:color w:themeColor="accent1" w:themeShade="80" w:val="0C510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nnotationreference">
    <w:name w:val="annotation reference"/>
    <w:basedOn w:val="DefaultParagraphFont"/>
    <w:uiPriority w:val="0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themeColor="followedHyperlink" w:val="551A8B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0"/>
    <w:qFormat/>
    <w:rPr>
      <w:color w:val="0000FF"/>
      <w:u w:val="single"/>
    </w:rPr>
  </w:style>
  <w:style w:type="character" w:styleId="Hyperlink1" w:customStyle="1">
    <w:name w:val="Hyperlink1"/>
    <w:basedOn w:val="DefaultParagraphFont"/>
    <w:uiPriority w:val="99"/>
    <w:unhideWhenUsed/>
    <w:qFormat/>
    <w:rPr>
      <w:color w:themeColor="hyperlink" w:val="0000EE"/>
      <w:u w:val="single"/>
    </w:rPr>
  </w:style>
  <w:style w:type="character" w:styleId="TextodebaloChar" w:customStyle="1">
    <w:name w:val="Texto de balão Char"/>
    <w:link w:val="BalloonText"/>
    <w:uiPriority w:val="99"/>
    <w:qFormat/>
    <w:rPr>
      <w:rFonts w:ascii="Tahoma" w:hAnsi="Tahoma" w:cs="Tahoma"/>
      <w:sz w:val="16"/>
      <w:szCs w:val="16"/>
    </w:rPr>
  </w:style>
  <w:style w:type="character" w:styleId="Ttulo2Char" w:customStyle="1">
    <w:name w:val="Título 2 Char"/>
    <w:uiPriority w:val="0"/>
    <w:qFormat/>
    <w:rPr>
      <w:b/>
      <w:color w:val="000000"/>
      <w:sz w:val="24"/>
    </w:rPr>
  </w:style>
  <w:style w:type="character" w:styleId="Normalchar1" w:customStyle="1">
    <w:name w:val="normal__char1"/>
    <w:uiPriority w:val="0"/>
    <w:qFormat/>
    <w:rPr>
      <w:rFonts w:ascii="Arial" w:hAnsi="Arial" w:cs="Arial"/>
      <w:sz w:val="24"/>
      <w:szCs w:val="24"/>
      <w:u w:val="none"/>
    </w:rPr>
  </w:style>
  <w:style w:type="character" w:styleId="Apple-style-span" w:customStyle="1">
    <w:name w:val="apple-style-span"/>
    <w:basedOn w:val="DefaultParagraphFont"/>
    <w:uiPriority w:val="0"/>
    <w:qFormat/>
    <w:rPr/>
  </w:style>
  <w:style w:type="character" w:styleId="CitaoChar" w:customStyle="1">
    <w:name w:val="Citação Char"/>
    <w:link w:val="Quote"/>
    <w:uiPriority w:val="0"/>
    <w:qFormat/>
    <w:rPr>
      <w:rFonts w:ascii="Arial" w:hAnsi="Arial" w:eastAsia="Calibri" w:cs="Tahoma"/>
      <w:i/>
      <w:iCs/>
      <w:color w:val="000000"/>
      <w:szCs w:val="24"/>
      <w:shd w:fill="FFFFCC" w:val="clear"/>
    </w:rPr>
  </w:style>
  <w:style w:type="character" w:styleId="NotaexplicativaChar" w:customStyle="1">
    <w:name w:val="Nota explicativa Char"/>
    <w:basedOn w:val="CitaoChar"/>
    <w:link w:val="Notaexplicativa"/>
    <w:uiPriority w:val="0"/>
    <w:qFormat/>
    <w:rPr>
      <w:rFonts w:ascii="Arial" w:hAnsi="Arial" w:eastAsia="Calibri" w:cs="Tahoma"/>
      <w:color w:val="000000"/>
      <w:szCs w:val="24"/>
      <w:shd w:fill="FFFFCC" w:val="clear"/>
    </w:rPr>
  </w:style>
  <w:style w:type="character" w:styleId="CabealhoChar" w:customStyle="1">
    <w:name w:val="Cabeçalho Char"/>
    <w:uiPriority w:val="99"/>
    <w:qFormat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uiPriority w:val="99"/>
    <w:qFormat/>
    <w:rPr>
      <w:rFonts w:ascii="Ecofont_Spranq_eco_Sans" w:hAnsi="Ecofont_Spranq_eco_Sans" w:cs="Tahoma"/>
      <w:sz w:val="24"/>
      <w:szCs w:val="24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Pr>
      <w:rFonts w:ascii="Ecofont_Spranq_eco_Sans" w:hAnsi="Ecofont_Spranq_eco_Sans" w:cs="Tahoma"/>
      <w:lang w:eastAsia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Pr>
      <w:rFonts w:ascii="Ecofont_Spranq_eco_Sans" w:hAnsi="Ecofont_Spranq_eco_Sans" w:cs="Tahoma"/>
      <w:b/>
      <w:bCs/>
      <w:lang w:eastAsia="pt-BR"/>
    </w:rPr>
  </w:style>
  <w:style w:type="character" w:styleId="Ttulo4Char" w:customStyle="1">
    <w:name w:val="Título 4 Char"/>
    <w:basedOn w:val="DefaultParagraphFont"/>
    <w:uiPriority w:val="0"/>
    <w:qFormat/>
    <w:rPr>
      <w:rFonts w:ascii="Arial" w:hAnsi="Arial" w:eastAsia="DejaVu Sans" w:cs="DejaVu Sans" w:asciiTheme="majorHAnsi" w:cstheme="majorBidi" w:eastAsiaTheme="majorEastAsia" w:hAnsiTheme="majorHAnsi"/>
      <w:i/>
      <w:iCs/>
      <w:color w:themeColor="accent1" w:themeShade="bf" w:val="117A02"/>
      <w:sz w:val="24"/>
      <w:szCs w:val="24"/>
      <w:lang w:eastAsia="pt-BR"/>
    </w:rPr>
  </w:style>
  <w:style w:type="character" w:styleId="TtuloChar" w:customStyle="1">
    <w:name w:val="Título Char"/>
    <w:basedOn w:val="DefaultParagraphFont"/>
    <w:uiPriority w:val="0"/>
    <w:qFormat/>
    <w:rPr>
      <w:rFonts w:ascii="Arial" w:hAnsi="Arial" w:eastAsia="DejaVu Sans" w:cs="DejaVu Sans" w:asciiTheme="majorHAnsi" w:cstheme="majorBidi" w:eastAsiaTheme="majorEastAsia" w:hAnsiTheme="majorHAnsi"/>
      <w:color w:themeColor="text2" w:themeShade="bf" w:val="000000"/>
      <w:spacing w:val="5"/>
      <w:kern w:val="2"/>
      <w:sz w:val="52"/>
      <w:szCs w:val="52"/>
      <w:lang w:eastAsia="pt-BR"/>
    </w:rPr>
  </w:style>
  <w:style w:type="character" w:styleId="Nivel01Char" w:customStyle="1">
    <w:name w:val="Nivel 01 Char"/>
    <w:basedOn w:val="TtuloChar"/>
    <w:link w:val="Nivel01"/>
    <w:uiPriority w:val="0"/>
    <w:qFormat/>
    <w:rPr>
      <w:rFonts w:ascii="Arial" w:hAnsi="Arial" w:eastAsia="DejaVu Sans" w:cs="Arial" w:eastAsiaTheme="majorEastAsia"/>
      <w:b/>
      <w:bCs/>
      <w:color w:themeColor="text2" w:themeShade="bf" w:val="000000"/>
      <w:spacing w:val="5"/>
      <w:kern w:val="2"/>
      <w:sz w:val="52"/>
      <w:szCs w:val="52"/>
      <w:lang w:eastAsia="pt-BR"/>
    </w:rPr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DejaVu Sans" w:cs="DejaVu Sans" w:asciiTheme="majorHAnsi" w:cstheme="majorBidi" w:eastAsiaTheme="majorEastAsia" w:hAnsiTheme="majorHAnsi"/>
      <w:b/>
      <w:bCs/>
      <w:color w:themeColor="accent1" w:themeShade="bf" w:val="117A02"/>
      <w:sz w:val="28"/>
      <w:szCs w:val="28"/>
      <w:lang w:eastAsia="pt-BR"/>
    </w:rPr>
  </w:style>
  <w:style w:type="character" w:styleId="Nivel01TituloChar" w:customStyle="1">
    <w:name w:val="Nivel_01_Titulo Char"/>
    <w:basedOn w:val="Nivel01Char"/>
    <w:link w:val="Nivel01Titulo"/>
    <w:uiPriority w:val="0"/>
    <w:qFormat/>
    <w:rPr>
      <w:rFonts w:ascii="Arial" w:hAnsi="Arial" w:eastAsia="DejaVu Sans" w:cs="DejaVu Sans" w:cstheme="majorBidi" w:eastAsiaTheme="majorEastAsia"/>
      <w:color w:themeColor="text1" w:val="000000"/>
      <w:spacing w:val="5"/>
      <w:kern w:val="2"/>
      <w:sz w:val="52"/>
      <w:szCs w:val="52"/>
      <w:lang w:eastAsia="pt-BR"/>
    </w:rPr>
  </w:style>
  <w:style w:type="character" w:styleId="QuoteChar" w:customStyle="1">
    <w:name w:val="Quote Char"/>
    <w:basedOn w:val="DefaultParagraphFont"/>
    <w:link w:val="Citao1"/>
    <w:uiPriority w:val="0"/>
    <w:qFormat/>
    <w:rPr>
      <w:rFonts w:ascii="Ecofont_Spranq_eco_Sans" w:hAnsi="Ecofont_Spranq_eco_Sans" w:eastAsia="Calibri" w:cs="Tahoma"/>
      <w:i/>
      <w:iCs/>
      <w:color w:val="000000"/>
      <w:shd w:fill="FFFFCC" w:val="clear"/>
    </w:rPr>
  </w:style>
  <w:style w:type="character" w:styleId="Normaltextrun" w:customStyle="1">
    <w:name w:val="normaltextrun"/>
    <w:basedOn w:val="DefaultParagraphFont"/>
    <w:uiPriority w:val="0"/>
    <w:qFormat/>
    <w:rPr/>
  </w:style>
  <w:style w:type="character" w:styleId="Eop" w:customStyle="1">
    <w:name w:val="eop"/>
    <w:basedOn w:val="DefaultParagraphFont"/>
    <w:uiPriority w:val="0"/>
    <w:qFormat/>
    <w:rPr/>
  </w:style>
  <w:style w:type="character" w:styleId="Spellingerror" w:customStyle="1">
    <w:name w:val="spellingerror"/>
    <w:basedOn w:val="DefaultParagraphFont"/>
    <w:uiPriority w:val="0"/>
    <w:qFormat/>
    <w:rPr/>
  </w:style>
  <w:style w:type="character" w:styleId="CorpodetextoChar" w:customStyle="1">
    <w:name w:val="Corpo de texto Char"/>
    <w:basedOn w:val="DefaultParagraphFont"/>
    <w:uiPriority w:val="99"/>
    <w:qFormat/>
    <w:rPr>
      <w:rFonts w:eastAsia="Times New Roman"/>
      <w:sz w:val="24"/>
      <w:szCs w:val="24"/>
      <w:lang w:eastAsia="pt-BR"/>
    </w:rPr>
  </w:style>
  <w:style w:type="character" w:styleId="Nivel1Char" w:customStyle="1">
    <w:name w:val="Nivel1 Char"/>
    <w:basedOn w:val="Ttulo1Char"/>
    <w:link w:val="Nivel1"/>
    <w:uiPriority w:val="0"/>
    <w:qFormat/>
    <w:rPr>
      <w:rFonts w:ascii="Arial" w:hAnsi="Arial" w:eastAsia="DejaVu Sans" w:cs="Arial" w:eastAsiaTheme="majorEastAsia"/>
      <w:bCs w:val="false"/>
      <w:color w:themeColor="accent1" w:themeShade="bf" w:val="117A02"/>
      <w:sz w:val="28"/>
      <w:szCs w:val="28"/>
      <w:lang w:eastAsia="pt-BR"/>
    </w:rPr>
  </w:style>
  <w:style w:type="character" w:styleId="Nivel4Char" w:customStyle="1">
    <w:name w:val="Nivel 4 Char"/>
    <w:basedOn w:val="DefaultParagraphFont"/>
    <w:link w:val="Nivel4"/>
    <w:uiPriority w:val="0"/>
    <w:qFormat/>
    <w:rPr>
      <w:rFonts w:ascii="Arial" w:hAnsi="Arial" w:cs="Arial"/>
      <w:lang w:eastAsia="pt-BR"/>
    </w:rPr>
  </w:style>
  <w:style w:type="character" w:styleId="Cp0020corpodespachochar1" w:customStyle="1">
    <w:name w:val="cp_0020corpodespacho__char1"/>
    <w:uiPriority w:val="0"/>
    <w:qFormat/>
    <w:rPr>
      <w:rFonts w:ascii="Times New Roman" w:hAnsi="Times New Roman" w:cs="Times New Roman"/>
      <w:sz w:val="26"/>
      <w:szCs w:val="26"/>
      <w:u w:val="none"/>
    </w:rPr>
  </w:style>
  <w:style w:type="character" w:styleId="Em0020ementachar1" w:customStyle="1">
    <w:name w:val="em_0020ementa__char1"/>
    <w:uiPriority w:val="0"/>
    <w:qFormat/>
    <w:rPr>
      <w:rFonts w:ascii="Times New Roman" w:hAnsi="Times New Roman" w:cs="Times New Roman"/>
      <w:sz w:val="28"/>
      <w:szCs w:val="28"/>
      <w:u w:val="none"/>
    </w:rPr>
  </w:style>
  <w:style w:type="character" w:styleId="Manoel" w:customStyle="1">
    <w:name w:val="Manoel"/>
    <w:uiPriority w:val="0"/>
    <w:qFormat/>
    <w:rPr>
      <w:rFonts w:ascii="Arial" w:hAnsi="Arial" w:cs="Arial"/>
      <w:color w:val="7030A0"/>
      <w:sz w:val="20"/>
    </w:rPr>
  </w:style>
  <w:style w:type="character" w:styleId="GradeColorida-nfase1Char" w:customStyle="1">
    <w:name w:val="Grade Colorida - Ênfase 1 Char"/>
    <w:link w:val="GradeColorida-nfase11"/>
    <w:uiPriority w:val="29"/>
    <w:qFormat/>
    <w:rPr>
      <w:rFonts w:ascii="Arial" w:hAnsi="Arial" w:eastAsia="Calibri"/>
      <w:i/>
      <w:iCs/>
      <w:color w:val="000000"/>
      <w:szCs w:val="24"/>
      <w:shd w:fill="FFFFCC" w:val="clear"/>
    </w:rPr>
  </w:style>
  <w:style w:type="character" w:styleId="Highlight" w:customStyle="1">
    <w:name w:val="highlight"/>
    <w:basedOn w:val="DefaultParagraphFont"/>
    <w:uiPriority w:val="0"/>
    <w:qFormat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Nivel2Char" w:customStyle="1">
    <w:name w:val="Nivel 2 Char"/>
    <w:basedOn w:val="DefaultParagraphFont"/>
    <w:link w:val="Nivel2"/>
    <w:uiPriority w:val="0"/>
    <w:qFormat/>
    <w:locked/>
    <w:rPr>
      <w:rFonts w:ascii="Arial" w:hAnsi="Arial" w:cs="Arial"/>
      <w:color w:val="000000"/>
      <w:lang w:eastAsia="pt-BR"/>
    </w:rPr>
  </w:style>
  <w:style w:type="character" w:styleId="Nvel2OpcionalChar" w:customStyle="1">
    <w:name w:val="Nível 2 Opcional Char"/>
    <w:basedOn w:val="DefaultParagraphFont"/>
    <w:link w:val="Nvel2Opcional"/>
    <w:uiPriority w:val="0"/>
    <w:qFormat/>
    <w:rPr>
      <w:rFonts w:ascii="Arial" w:hAnsi="Arial" w:eastAsia="Times New Roman" w:cs="Arial"/>
      <w:i/>
      <w:color w:val="FF0000"/>
      <w:lang w:eastAsia="pt-BR"/>
    </w:rPr>
  </w:style>
  <w:style w:type="character" w:styleId="Nvel3OpcionalChar" w:customStyle="1">
    <w:name w:val="Nível 3 Opcional Char"/>
    <w:basedOn w:val="DefaultParagraphFont"/>
    <w:link w:val="Nvel3Opcional"/>
    <w:uiPriority w:val="0"/>
    <w:qFormat/>
    <w:rPr>
      <w:rFonts w:ascii="Arial" w:hAnsi="Arial" w:eastAsia="Times New Roman" w:cs="Arial"/>
      <w:i/>
      <w:iCs/>
      <w:color w:val="FF0000"/>
      <w:lang w:eastAsia="pt-BR"/>
    </w:rPr>
  </w:style>
  <w:style w:type="character" w:styleId="PlaceholderText">
    <w:name w:val="Placeholder Text"/>
    <w:basedOn w:val="DefaultParagraphFont"/>
    <w:uiPriority w:val="67"/>
    <w:semiHidden/>
    <w:qFormat/>
    <w:rPr>
      <w:color w:val="808080"/>
    </w:rPr>
  </w:style>
  <w:style w:type="character" w:styleId="PargrafodaListaChar" w:customStyle="1">
    <w:name w:val="Parágrafo da Lista Char"/>
    <w:basedOn w:val="DefaultParagraphFont"/>
    <w:link w:val="ListParagraph"/>
    <w:uiPriority w:val="34"/>
    <w:qFormat/>
    <w:rPr>
      <w:rFonts w:ascii="Ecofont_Spranq_eco_Sans" w:hAnsi="Ecofont_Spranq_eco_Sans" w:cs="Tahoma"/>
      <w:sz w:val="24"/>
      <w:szCs w:val="24"/>
      <w:lang w:eastAsia="pt-BR"/>
    </w:rPr>
  </w:style>
  <w:style w:type="character" w:styleId="Ttulo3Char" w:customStyle="1">
    <w:name w:val="Título 3 Char"/>
    <w:basedOn w:val="DefaultParagraphFont"/>
    <w:uiPriority w:val="9"/>
    <w:semiHidden/>
    <w:qFormat/>
    <w:rPr>
      <w:rFonts w:ascii="Arial" w:hAnsi="Arial" w:eastAsia="DejaVu Sans" w:cs="DejaVu Sans" w:asciiTheme="majorHAnsi" w:cstheme="majorBidi" w:eastAsiaTheme="majorEastAsia" w:hAnsiTheme="majorHAnsi"/>
      <w:color w:themeColor="accent1" w:themeShade="80" w:val="0C5101"/>
      <w:sz w:val="24"/>
      <w:szCs w:val="24"/>
    </w:rPr>
  </w:style>
  <w:style w:type="character" w:styleId="Ttulo6Char" w:customStyle="1">
    <w:name w:val="Título 6 Char"/>
    <w:basedOn w:val="DefaultParagraphFont"/>
    <w:uiPriority w:val="9"/>
    <w:semiHidden/>
    <w:qFormat/>
    <w:rPr>
      <w:rFonts w:ascii="Arial" w:hAnsi="Arial" w:eastAsia="DejaVu Sans" w:cs="DejaVu Sans" w:asciiTheme="majorHAnsi" w:cstheme="majorBidi" w:eastAsiaTheme="majorEastAsia" w:hAnsiTheme="majorHAnsi"/>
      <w:color w:themeColor="accent1" w:themeShade="80" w:val="0C5101"/>
      <w:sz w:val="22"/>
      <w:szCs w:val="22"/>
    </w:rPr>
  </w:style>
  <w:style w:type="character" w:styleId="Markedcontent" w:customStyle="1">
    <w:name w:val="markedcontent"/>
    <w:basedOn w:val="DefaultParagraphFont"/>
    <w:uiPriority w:val="0"/>
    <w:qFormat/>
    <w:rPr/>
  </w:style>
  <w:style w:type="character" w:styleId="MenoPendente3" w:customStyle="1">
    <w:name w:val="Menção Pendente3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MenoPendente4" w:customStyle="1">
    <w:name w:val="Menção Pendente4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OuChar" w:customStyle="1">
    <w:name w:val="ou Char"/>
    <w:basedOn w:val="PargrafodaListaChar"/>
    <w:link w:val="Ou"/>
    <w:uiPriority w:val="0"/>
    <w:qFormat/>
    <w:rPr>
      <w:rFonts w:ascii="Arial" w:hAnsi="Arial" w:eastAsia="Arial" w:cs="Arial" w:eastAsiaTheme="minorHAnsi"/>
      <w:b/>
      <w:bCs/>
      <w:i/>
      <w:iCs/>
      <w:color w:val="FF0000"/>
      <w:sz w:val="24"/>
      <w:szCs w:val="24"/>
      <w:u w:val="single"/>
      <w:lang w:eastAsia="pt-BR"/>
    </w:rPr>
  </w:style>
  <w:style w:type="character" w:styleId="Nvel2-RedChar" w:customStyle="1">
    <w:name w:val="Nível 2 -Red Char"/>
    <w:basedOn w:val="Nivel2Char"/>
    <w:link w:val="Nvel2-Red"/>
    <w:uiPriority w:val="0"/>
    <w:qFormat/>
    <w:rPr>
      <w:rFonts w:ascii="Arial" w:hAnsi="Arial" w:cs="Arial"/>
      <w:i/>
      <w:iCs/>
      <w:color w:val="FF0000"/>
      <w:lang w:eastAsia="pt-BR"/>
    </w:rPr>
  </w:style>
  <w:style w:type="character" w:styleId="Nivel3Char" w:customStyle="1">
    <w:name w:val="Nivel 3 Char"/>
    <w:basedOn w:val="DefaultParagraphFont"/>
    <w:link w:val="Nivel3"/>
    <w:uiPriority w:val="0"/>
    <w:qFormat/>
    <w:rPr>
      <w:rFonts w:ascii="Arial" w:hAnsi="Arial" w:cs="Arial"/>
      <w:color w:val="000000"/>
      <w:lang w:eastAsia="pt-BR"/>
    </w:rPr>
  </w:style>
  <w:style w:type="character" w:styleId="Nvel3-RChar" w:customStyle="1">
    <w:name w:val="Nível 3-R Char"/>
    <w:basedOn w:val="Nivel3Char"/>
    <w:link w:val="Nvel3-R"/>
    <w:uiPriority w:val="0"/>
    <w:qFormat/>
    <w:rPr>
      <w:rFonts w:ascii="Arial" w:hAnsi="Arial" w:cs="Arial"/>
      <w:i/>
      <w:iCs/>
      <w:color w:val="FF0000"/>
      <w:lang w:eastAsia="pt-BR"/>
    </w:rPr>
  </w:style>
  <w:style w:type="character" w:styleId="Nvel4-RChar" w:customStyle="1">
    <w:name w:val="Nível 4-R Char"/>
    <w:basedOn w:val="Nivel4Char"/>
    <w:link w:val="Nvel4-R"/>
    <w:uiPriority w:val="0"/>
    <w:qFormat/>
    <w:rPr>
      <w:rFonts w:ascii="Arial" w:hAnsi="Arial" w:cs="Arial"/>
      <w:i/>
      <w:iCs/>
      <w:color w:val="FF0000"/>
      <w:lang w:eastAsia="pt-BR"/>
    </w:rPr>
  </w:style>
  <w:style w:type="character" w:styleId="Nvel1-SemNumChar" w:customStyle="1">
    <w:name w:val="Nível 1-Sem Num Char"/>
    <w:basedOn w:val="Nivel01Char"/>
    <w:link w:val="Nvel1-SemNum"/>
    <w:uiPriority w:val="0"/>
    <w:qFormat/>
    <w:rPr>
      <w:rFonts w:ascii="Arial" w:hAnsi="Arial" w:eastAsia="DejaVu Sans" w:cs="Arial" w:eastAsiaTheme="majorEastAsia"/>
      <w:color w:themeColor="text2" w:themeShade="bf" w:val="000000"/>
      <w:spacing w:val="5"/>
      <w:kern w:val="2"/>
      <w:sz w:val="52"/>
      <w:szCs w:val="52"/>
      <w:lang w:eastAsia="pt-BR"/>
    </w:rPr>
  </w:style>
  <w:style w:type="character" w:styleId="PrembuloChar" w:customStyle="1">
    <w:name w:val="Preâmbulo Char"/>
    <w:basedOn w:val="DefaultParagraphFont"/>
    <w:link w:val="Prembulo"/>
    <w:uiPriority w:val="0"/>
    <w:qFormat/>
    <w:rPr>
      <w:rFonts w:ascii="Arial" w:hAnsi="Arial" w:eastAsia="Arial" w:cs="Arial"/>
      <w:bCs/>
      <w:lang w:eastAsia="pt-B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Marcadores" w:customStyle="1">
    <w:name w:val="Marcadores"/>
    <w:uiPriority w:val="0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">
    <w:name w:val="List"/>
    <w:basedOn w:val="BodyText"/>
    <w:uiPriority w:val="0"/>
    <w:qFormat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pPr/>
    <w:rPr>
      <w:sz w:val="20"/>
      <w:szCs w:val="20"/>
    </w:rPr>
  </w:style>
  <w:style w:type="paragraph" w:styleId="Title">
    <w:name w:val="Title"/>
    <w:basedOn w:val="Normal"/>
    <w:next w:val="Normal"/>
    <w:link w:val="TtuloChar"/>
    <w:uiPriority w:val="0"/>
    <w:qFormat/>
    <w:pPr>
      <w:pBdr>
        <w:bottom w:val="single" w:sz="8" w:space="4" w:color="18A303" w:themeColor="accent1"/>
      </w:pBdr>
      <w:spacing w:before="0" w:after="300"/>
      <w:contextualSpacing/>
    </w:pPr>
    <w:rPr>
      <w:rFonts w:ascii="Arial" w:hAnsi="Arial" w:eastAsia="DejaVu Sans" w:cs="DejaVu Sans" w:asciiTheme="majorHAnsi" w:cstheme="majorBidi" w:eastAsiaTheme="majorEastAsia" w:hAnsiTheme="majorHAnsi"/>
      <w:color w:themeColor="text2" w:themeShade="bf" w:val="000000"/>
      <w:spacing w:val="5"/>
      <w:kern w:val="2"/>
      <w:sz w:val="52"/>
      <w:szCs w:val="52"/>
    </w:rPr>
  </w:style>
  <w:style w:type="paragraph" w:styleId="ListBullet5">
    <w:name w:val="List Bullet 5"/>
    <w:basedOn w:val="Normal"/>
    <w:uiPriority w:val="0"/>
    <w:qFormat/>
    <w:pPr>
      <w:numPr>
        <w:ilvl w:val="0"/>
        <w:numId w:val="1"/>
      </w:numPr>
      <w:spacing w:before="0" w:after="0"/>
      <w:contextualSpacing/>
    </w:pPr>
    <w:rPr/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CabealhoeRodap" w:customStyle="1">
    <w:name w:val="Cabeçalho e Rodapé"/>
    <w:basedOn w:val="Normal"/>
    <w:uiPriority w:val="0"/>
    <w:qFormat/>
    <w:pPr/>
    <w:rPr/>
  </w:style>
  <w:style w:type="paragraph" w:styleId="Header">
    <w:name w:val="Header"/>
    <w:basedOn w:val="Normal"/>
    <w:link w:val="CabealhoChar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Footer">
    <w:name w:val="Footer"/>
    <w:basedOn w:val="Normal"/>
    <w:link w:val="RodapChar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1">
    <w:name w:val="caption1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qFormat/>
    <w:pPr/>
    <w:rPr>
      <w:rFonts w:ascii="Tahoma" w:hAnsi="Tahoma"/>
      <w:sz w:val="16"/>
      <w:szCs w:val="16"/>
    </w:rPr>
  </w:style>
  <w:style w:type="paragraph" w:styleId="Quote">
    <w:name w:val="Quote"/>
    <w:basedOn w:val="Normal"/>
    <w:next w:val="Normal"/>
    <w:link w:val="CitaoChar"/>
    <w:uiPriority w:val="0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Arial" w:hAnsi="Arial" w:eastAsia="Calibri"/>
      <w:i/>
      <w:iCs/>
      <w:color w:val="000000"/>
      <w:sz w:val="20"/>
      <w:lang w:eastAsia="en-US"/>
    </w:rPr>
  </w:style>
  <w:style w:type="paragraph" w:styleId="Notaexplicativa" w:customStyle="1">
    <w:name w:val="Nota explicativa"/>
    <w:basedOn w:val="Quote"/>
    <w:link w:val="NotaexplicativaChar"/>
    <w:uiPriority w:val="0"/>
    <w:qFormat/>
    <w:pPr/>
    <w:rPr>
      <w:szCs w:val="20"/>
    </w:rPr>
  </w:style>
  <w:style w:type="paragraph" w:styleId="Nivel01" w:customStyle="1">
    <w:name w:val="Nivel 01"/>
    <w:basedOn w:val="Heading1"/>
    <w:next w:val="Normal"/>
    <w:link w:val="Nivel01Char"/>
    <w:uiPriority w:val="0"/>
    <w:qFormat/>
    <w:pPr>
      <w:numPr>
        <w:ilvl w:val="0"/>
        <w:numId w:val="2"/>
      </w:numPr>
      <w:tabs>
        <w:tab w:val="clear" w:pos="708"/>
        <w:tab w:val="left" w:pos="567" w:leader="none"/>
      </w:tabs>
      <w:spacing w:before="240" w:after="0"/>
      <w:jc w:val="both"/>
    </w:pPr>
    <w:rPr>
      <w:rFonts w:ascii="Arial" w:hAnsi="Arial" w:cs="Arial"/>
      <w:color w:themeColor="accent1" w:themeShade="bf" w:val="117A02"/>
      <w:sz w:val="20"/>
      <w:szCs w:val="20"/>
    </w:rPr>
  </w:style>
  <w:style w:type="paragraph" w:styleId="Nivel01Titulo" w:customStyle="1">
    <w:name w:val="Nivel_01_Titulo"/>
    <w:basedOn w:val="Nivel01"/>
    <w:link w:val="Nivel01TituloChar"/>
    <w:uiPriority w:val="0"/>
    <w:qFormat/>
    <w:pPr>
      <w:jc w:val="left"/>
    </w:pPr>
    <w:rPr>
      <w:rFonts w:cs="DejaVu Sans" w:cstheme="majorBidi"/>
      <w:color w:themeColor="text1" w:val="000000"/>
      <w:spacing w:val="5"/>
      <w:kern w:val="2"/>
      <w:sz w:val="52"/>
      <w:szCs w:val="52"/>
    </w:rPr>
  </w:style>
  <w:style w:type="paragraph" w:styleId="Citao1" w:customStyle="1">
    <w:name w:val="Citação1"/>
    <w:basedOn w:val="Normal"/>
    <w:next w:val="Normal"/>
    <w:link w:val="QuoteChar"/>
    <w:uiPriority w:val="0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styleId="Nivel1" w:customStyle="1">
    <w:name w:val="Nivel1"/>
    <w:basedOn w:val="Heading1"/>
    <w:link w:val="Nivel1Char"/>
    <w:uiPriority w:val="0"/>
    <w:qFormat/>
    <w:pPr>
      <w:spacing w:lineRule="auto" w:line="276"/>
      <w:ind w:hanging="357" w:left="357"/>
      <w:jc w:val="both"/>
    </w:pPr>
    <w:rPr>
      <w:rFonts w:ascii="Arial" w:hAnsi="Arial" w:cs="Arial"/>
      <w:bCs w:val="false"/>
      <w:color w:themeColor="accent1" w:themeShade="bf" w:val="117A02"/>
    </w:rPr>
  </w:style>
  <w:style w:type="paragraph" w:styleId="Nivel4" w:customStyle="1">
    <w:name w:val="Nivel 4"/>
    <w:basedOn w:val="Nivel3"/>
    <w:link w:val="Nivel4Char"/>
    <w:uiPriority w:val="0"/>
    <w:qFormat/>
    <w:pPr>
      <w:tabs>
        <w:tab w:val="clear" w:pos="708"/>
        <w:tab w:val="left" w:pos="0" w:leader="none"/>
      </w:tabs>
      <w:ind w:hanging="0" w:left="851"/>
    </w:pPr>
    <w:rPr>
      <w:color w:val="auto"/>
    </w:rPr>
  </w:style>
  <w:style w:type="paragraph" w:styleId="Nivel3" w:customStyle="1">
    <w:name w:val="Nivel 3"/>
    <w:basedOn w:val="Normal"/>
    <w:link w:val="Nivel3Char"/>
    <w:uiPriority w:val="0"/>
    <w:qFormat/>
    <w:pPr>
      <w:numPr>
        <w:ilvl w:val="2"/>
        <w:numId w:val="2"/>
      </w:numPr>
      <w:spacing w:lineRule="auto" w:line="276" w:before="120" w:after="120"/>
      <w:ind w:hanging="0" w:left="425"/>
      <w:jc w:val="both"/>
    </w:pPr>
    <w:rPr>
      <w:rFonts w:ascii="Arial" w:hAnsi="Arial" w:cs="Arial"/>
      <w:color w:val="000000"/>
      <w:sz w:val="20"/>
      <w:szCs w:val="20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Arial" w:hAnsi="Arial" w:eastAsia="Calibri" w:cs="Times New Roman"/>
      <w:i/>
      <w:iCs/>
      <w:color w:val="000000"/>
      <w:sz w:val="20"/>
      <w:lang w:eastAsia="en-US"/>
    </w:rPr>
  </w:style>
  <w:style w:type="paragraph" w:styleId="Nivel2" w:customStyle="1">
    <w:name w:val="Nivel 2"/>
    <w:basedOn w:val="Normal"/>
    <w:link w:val="Nivel2Char"/>
    <w:uiPriority w:val="0"/>
    <w:qFormat/>
    <w:pPr>
      <w:numPr>
        <w:ilvl w:val="1"/>
        <w:numId w:val="2"/>
      </w:numPr>
      <w:spacing w:lineRule="auto" w:line="276" w:before="120" w:after="120"/>
      <w:ind w:hanging="0" w:left="0"/>
      <w:jc w:val="both"/>
    </w:pPr>
    <w:rPr>
      <w:rFonts w:ascii="Arial" w:hAnsi="Arial" w:cs="Arial"/>
      <w:color w:val="000000"/>
      <w:sz w:val="20"/>
      <w:szCs w:val="20"/>
    </w:rPr>
  </w:style>
  <w:style w:type="paragraph" w:styleId="Nvel2Opcional" w:customStyle="1">
    <w:name w:val="Nível 2 Opcional"/>
    <w:basedOn w:val="Nivel2"/>
    <w:link w:val="Nvel2OpcionalChar"/>
    <w:uiPriority w:val="0"/>
    <w:qFormat/>
    <w:pPr>
      <w:numPr>
        <w:ilvl w:val="0"/>
        <w:numId w:val="0"/>
      </w:numPr>
      <w:ind w:hanging="432" w:left="432"/>
    </w:pPr>
    <w:rPr>
      <w:rFonts w:eastAsia="Times New Roman"/>
      <w:i/>
      <w:color w:val="FF0000"/>
    </w:rPr>
  </w:style>
  <w:style w:type="paragraph" w:styleId="Nvel3Opcional" w:customStyle="1">
    <w:name w:val="Nível 3 Opcional"/>
    <w:basedOn w:val="Nivel3"/>
    <w:link w:val="Nvel3OpcionalChar"/>
    <w:uiPriority w:val="0"/>
    <w:qFormat/>
    <w:pPr>
      <w:numPr>
        <w:ilvl w:val="0"/>
        <w:numId w:val="0"/>
      </w:numPr>
      <w:ind w:hanging="504" w:left="1072"/>
    </w:pPr>
    <w:rPr>
      <w:rFonts w:eastAsia="Times New Roman"/>
      <w:i/>
      <w:iCs/>
      <w:color w:val="FF0000"/>
    </w:rPr>
  </w:style>
  <w:style w:type="paragraph" w:styleId="ListParagraph">
    <w:name w:val="List Paragraph"/>
    <w:basedOn w:val="Normal"/>
    <w:link w:val="PargrafodaListaChar"/>
    <w:uiPriority w:val="1"/>
    <w:qFormat/>
    <w:pPr>
      <w:spacing w:before="0" w:after="0"/>
      <w:ind w:left="720"/>
      <w:contextualSpacing/>
    </w:pPr>
    <w:rPr/>
  </w:style>
  <w:style w:type="paragraph" w:styleId="Ou" w:customStyle="1">
    <w:name w:val="ou"/>
    <w:basedOn w:val="ListParagraph"/>
    <w:link w:val="OuChar"/>
    <w:uiPriority w:val="0"/>
    <w:qFormat/>
    <w:pPr>
      <w:spacing w:lineRule="auto" w:line="259" w:before="60" w:after="60"/>
      <w:ind w:left="0"/>
      <w:contextualSpacing w:val="false"/>
      <w:jc w:val="center"/>
    </w:pPr>
    <w:rPr>
      <w:rFonts w:ascii="Arial" w:hAnsi="Arial" w:eastAsia="Arial" w:cs="Arial" w:eastAsiaTheme="minorHAnsi"/>
      <w:b/>
      <w:bCs/>
      <w:i/>
      <w:iCs/>
      <w:color w:val="FF0000"/>
      <w:u w:val="single"/>
    </w:rPr>
  </w:style>
  <w:style w:type="paragraph" w:styleId="Nvel2-Red" w:customStyle="1">
    <w:name w:val="Nível 2 -Red"/>
    <w:basedOn w:val="Nivel2"/>
    <w:link w:val="Nvel2-RedChar"/>
    <w:uiPriority w:val="0"/>
    <w:qFormat/>
    <w:pPr/>
    <w:rPr>
      <w:i/>
      <w:iCs/>
      <w:color w:val="FF0000"/>
    </w:rPr>
  </w:style>
  <w:style w:type="paragraph" w:styleId="Nvel3-R" w:customStyle="1">
    <w:name w:val="Nível 3-R"/>
    <w:basedOn w:val="Nivel3"/>
    <w:link w:val="Nvel3-RChar"/>
    <w:uiPriority w:val="0"/>
    <w:qFormat/>
    <w:pPr/>
    <w:rPr>
      <w:i/>
      <w:iCs/>
      <w:color w:val="FF0000"/>
    </w:rPr>
  </w:style>
  <w:style w:type="paragraph" w:styleId="Nvel4-R" w:customStyle="1">
    <w:name w:val="Nível 4-R"/>
    <w:basedOn w:val="Nivel4"/>
    <w:link w:val="Nvel4-RChar"/>
    <w:uiPriority w:val="0"/>
    <w:qFormat/>
    <w:pPr>
      <w:ind w:hanging="648" w:left="2491"/>
    </w:pPr>
    <w:rPr>
      <w:i/>
      <w:iCs/>
      <w:color w:val="FF0000"/>
    </w:rPr>
  </w:style>
  <w:style w:type="paragraph" w:styleId="Nvel1-SemNum" w:customStyle="1">
    <w:name w:val="Nível 1-Sem Num"/>
    <w:basedOn w:val="Nivel01"/>
    <w:link w:val="Nvel1-SemNumChar"/>
    <w:uiPriority w:val="0"/>
    <w:qFormat/>
    <w:pPr>
      <w:numPr>
        <w:ilvl w:val="0"/>
        <w:numId w:val="0"/>
      </w:numPr>
      <w:ind w:left="357"/>
      <w:outlineLvl w:val="1"/>
    </w:pPr>
    <w:rPr>
      <w:color w:themeColor="accent1" w:themeShade="bf" w:val="117A02"/>
    </w:rPr>
  </w:style>
  <w:style w:type="paragraph" w:styleId="Prembulo" w:customStyle="1">
    <w:name w:val="Preâmbulo"/>
    <w:basedOn w:val="Normal"/>
    <w:link w:val="PrembuloChar"/>
    <w:uiPriority w:val="0"/>
    <w:qFormat/>
    <w:pPr>
      <w:spacing w:lineRule="auto" w:line="360" w:before="480" w:after="120"/>
      <w:ind w:left="4253" w:right="-17"/>
      <w:jc w:val="both"/>
    </w:pPr>
    <w:rPr>
      <w:rFonts w:ascii="Arial" w:hAnsi="Arial" w:eastAsia="Arial" w:cs="Arial"/>
      <w:bCs/>
      <w:sz w:val="20"/>
      <w:szCs w:val="20"/>
    </w:rPr>
  </w:style>
  <w:style w:type="paragraph" w:styleId="Ttulo1" w:customStyle="1">
    <w:name w:val="Título1"/>
    <w:basedOn w:val="Normal"/>
    <w:next w:val="BodyText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vel2" w:customStyle="1">
    <w:name w:val="Nível 2"/>
    <w:basedOn w:val="Normal"/>
    <w:next w:val="Normal"/>
    <w:uiPriority w:val="0"/>
    <w:qFormat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PADRO" w:customStyle="1">
    <w:name w:val="PADRÃO"/>
    <w:uiPriority w:val="0"/>
    <w:qFormat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paragraph" w:styleId="Paragraph" w:customStyle="1">
    <w:name w:val="paragraph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PargrafodaLista1" w:customStyle="1">
    <w:name w:val="Parágrafo da Lista1"/>
    <w:basedOn w:val="Normal"/>
    <w:uiPriority w:val="0"/>
    <w:qFormat/>
    <w:pPr>
      <w:ind w:left="720"/>
    </w:pPr>
    <w:rPr>
      <w:rFonts w:eastAsia="Times New Roman" w:cs="Ecofont_Spranq_eco_Sans"/>
    </w:rPr>
  </w:style>
  <w:style w:type="paragraph" w:styleId="Nivel11" w:customStyle="1">
    <w:name w:val="Nivel 1"/>
    <w:basedOn w:val="Nivel2"/>
    <w:next w:val="Nivel2"/>
    <w:uiPriority w:val="0"/>
    <w:qFormat/>
    <w:pPr>
      <w:numPr>
        <w:ilvl w:val="0"/>
        <w:numId w:val="0"/>
      </w:numPr>
      <w:ind w:hanging="360" w:left="360"/>
    </w:pPr>
    <w:rPr>
      <w:b/>
    </w:rPr>
  </w:style>
  <w:style w:type="paragraph" w:styleId="Nivel5" w:customStyle="1">
    <w:name w:val="Nivel 5"/>
    <w:basedOn w:val="Nivel4"/>
    <w:uiPriority w:val="0"/>
    <w:qFormat/>
    <w:pPr>
      <w:ind w:hanging="0" w:left="1276"/>
    </w:pPr>
    <w:rPr/>
  </w:style>
  <w:style w:type="paragraph" w:styleId="Textbody" w:customStyle="1">
    <w:name w:val="textbody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Em0020ementa" w:customStyle="1">
    <w:name w:val="em_0020ementa"/>
    <w:basedOn w:val="Normal"/>
    <w:uiPriority w:val="0"/>
    <w:qFormat/>
    <w:pPr>
      <w:ind w:left="416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Reviso1" w:customStyle="1">
    <w:name w:val="Revisão1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Xwestern" w:customStyle="1">
    <w:name w:val="x_western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CU-Ac-item9-0" w:customStyle="1">
    <w:name w:val="TCU - Ac - item 9 - §§_0"/>
    <w:basedOn w:val="Normal"/>
    <w:uiPriority w:val="0"/>
    <w:qFormat/>
    <w:pPr>
      <w:ind w:firstLine="1134"/>
      <w:jc w:val="both"/>
    </w:pPr>
    <w:rPr>
      <w:rFonts w:ascii="Times New Roman" w:hAnsi="Times New Roman" w:eastAsia="Times New Roman" w:cs="Times New Roman"/>
      <w:szCs w:val="22"/>
      <w:lang w:eastAsia="en-US"/>
    </w:rPr>
  </w:style>
  <w:style w:type="paragraph" w:styleId="Normal1" w:customStyle="1">
    <w:name w:val="Normal_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en-US" w:bidi="ar-SA"/>
    </w:rPr>
  </w:style>
  <w:style w:type="paragraph" w:styleId="Tcu-ac-item9-1linha" w:customStyle="1">
    <w:name w:val="tcu_-__ac_-_item_9_-_1ª_linha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extojustificadorecuoprimeiralinha" w:customStyle="1">
    <w:name w:val="texto_justificado_recuo_primeira_linha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extojustificado" w:customStyle="1">
    <w:name w:val="texto_justificado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ombreamentoMdio1-nfase31" w:customStyle="1">
    <w:name w:val="Sombreamento Médio 1 - Ênfase 31"/>
    <w:basedOn w:val="Normal"/>
    <w:next w:val="Normal"/>
    <w:uiPriority w:val="0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eastAsia="Calibri"/>
      <w:i/>
      <w:iCs/>
      <w:color w:val="000000"/>
      <w:sz w:val="20"/>
      <w:lang w:eastAsia="zh-CN"/>
    </w:rPr>
  </w:style>
  <w:style w:type="paragraph" w:styleId="Corpo" w:customStyle="1">
    <w:name w:val="corpo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Itemnivel2" w:customStyle="1">
    <w:name w:val="item_nivel2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Itemnivel1" w:customStyle="1">
    <w:name w:val="item_nivel1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Itemalinealetra" w:customStyle="1">
    <w:name w:val="item_alinea_letra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extbody1" w:customStyle="1">
    <w:name w:val="Text body"/>
    <w:basedOn w:val="Standard"/>
    <w:uiPriority w:val="0"/>
    <w:qFormat/>
    <w:pPr>
      <w:spacing w:lineRule="auto" w:line="276" w:before="0" w:after="140"/>
    </w:pPr>
    <w:rPr/>
  </w:style>
  <w:style w:type="paragraph" w:styleId="Dou-paragraph" w:customStyle="1">
    <w:name w:val="dou-paragraph"/>
    <w:basedOn w:val="Normal"/>
    <w:uiPriority w:val="0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itao2" w:customStyle="1">
    <w:name w:val="citação 2"/>
    <w:basedOn w:val="Quote"/>
    <w:uiPriority w:val="0"/>
    <w:qFormat/>
    <w:pPr>
      <w:overflowPunct w:val="true"/>
    </w:pPr>
    <w:rPr>
      <w:szCs w:val="20"/>
    </w:rPr>
  </w:style>
  <w:style w:type="paragraph" w:styleId="Contedodatabela" w:customStyle="1">
    <w:name w:val="Conteúdo da tabela"/>
    <w:basedOn w:val="Normal"/>
    <w:uiPriority w:val="0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paragraph" w:styleId="Contedodoquadro" w:customStyle="1">
    <w:name w:val="Conteúdo do quadro"/>
    <w:basedOn w:val="Normal"/>
    <w:uiPriority w:val="0"/>
    <w:qFormat/>
    <w:pPr/>
    <w:rPr/>
  </w:style>
  <w:style w:type="paragraph" w:styleId="Ttulo31" w:customStyle="1">
    <w:name w:val="Título 31"/>
    <w:basedOn w:val="Normal"/>
    <w:uiPriority w:val="0"/>
    <w:qFormat/>
    <w:pPr>
      <w:widowControl/>
      <w:numPr>
        <w:ilvl w:val="0"/>
        <w:numId w:val="0"/>
      </w:numPr>
      <w:ind w:left="178"/>
      <w:outlineLvl w:val="3"/>
    </w:pPr>
    <w:rPr>
      <w:rFonts w:ascii="Arial" w:hAnsi="Arial" w:eastAsia="Arial" w:cs="Arial"/>
      <w:b/>
      <w:bCs/>
      <w:sz w:val="24"/>
      <w:szCs w:val="24"/>
    </w:rPr>
  </w:style>
  <w:style w:type="paragraph" w:styleId="TableParagraph" w:customStyle="1">
    <w:name w:val="Table Paragraph"/>
    <w:basedOn w:val="Normal"/>
    <w:uiPriority w:val="0"/>
    <w:qFormat/>
    <w:pPr/>
    <w:rPr/>
  </w:style>
  <w:style w:type="paragraph" w:styleId="Msonormal" w:customStyle="1">
    <w:name w:val="msonormal"/>
    <w:basedOn w:val="Normal"/>
    <w:uiPriority w:val="0"/>
    <w:qFormat/>
    <w:pPr>
      <w:widowControl/>
      <w:spacing w:before="280" w:after="280"/>
    </w:pPr>
    <w:rPr>
      <w:sz w:val="24"/>
      <w:szCs w:val="24"/>
      <w:lang w:val="pt-BR" w:eastAsia="pt-BR"/>
    </w:rPr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Table Grid"/>
    <w:basedOn w:val="8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cos.mg.gov.br./" TargetMode="External"/><Relationship Id="rId3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<Relationship Id="rId14" Type="http://schemas.openxmlformats.org/officeDocument/2006/relationships/customXml" Target="../customXml/item6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A3154-1C67-4C35-9716-03FD148D9BF2}">
  <ds:schemaRefs/>
</ds:datastoreItem>
</file>

<file path=customXml/itemProps2.xml><?xml version="1.0" encoding="utf-8"?>
<ds:datastoreItem xmlns:ds="http://schemas.openxmlformats.org/officeDocument/2006/customXml" ds:itemID="{2B11408A-6D5C-4CA6-95AE-BDB1C00B1E4C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C541C99-BA1C-408F-8BE9-FD886FF1D685}">
  <ds:schemaRefs/>
</ds:datastoreItem>
</file>

<file path=customXml/itemProps5.xml><?xml version="1.0" encoding="utf-8"?>
<ds:datastoreItem xmlns:ds="http://schemas.openxmlformats.org/officeDocument/2006/customXml" ds:itemID="{0CBD3A4D-46FC-4C9D-A646-0B0B22B0418A}">
  <ds:schemaRefs/>
</ds:datastoreItem>
</file>

<file path=customXml/itemProps6.xml><?xml version="1.0" encoding="utf-8"?>
<ds:datastoreItem xmlns:ds="http://schemas.openxmlformats.org/officeDocument/2006/customXml" ds:itemID="{DA862052-D844-467A-AC8D-623B16AA7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47</TotalTime>
  <Application>LibreOffice/7.6.4.1$Windows_X86_64 LibreOffice_project/e19e193f88cd6c0525a17fb7a176ed8e6a3e2aa1</Application>
  <AppVersion>15.0000</AppVersion>
  <Pages>9</Pages>
  <Words>3233</Words>
  <Characters>18258</Characters>
  <CharactersWithSpaces>21210</CharactersWithSpaces>
  <Paragraphs>172</Paragraphs>
  <Company>AGU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2024-01-24T20:25:00Z</dcterms:created>
  <dc:creator>Manoel Paz</dc:creator>
  <dc:description/>
  <dc:language>pt-BR</dc:language>
  <cp:lastModifiedBy/>
  <cp:lastPrinted>2024-04-05T19:16:16Z</cp:lastPrinted>
  <dcterms:modified xsi:type="dcterms:W3CDTF">2024-04-10T10:38:48Z</dcterms:modified>
  <cp:revision>7</cp:revision>
  <dc:subject/>
  <dc:title>Edital Pregão Compras - Ampla Participação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ICV">
    <vt:lpwstr>978FD2E32250476C984486599DCAF5D3_13</vt:lpwstr>
  </property>
  <property fmtid="{D5CDD505-2E9C-101B-9397-08002B2CF9AE}" pid="4" name="KSOProductBuildVer">
    <vt:lpwstr>1046-11.2.0.10265</vt:lpwstr>
  </property>
  <property fmtid="{D5CDD505-2E9C-101B-9397-08002B2CF9AE}" pid="5" name="MediaServiceImageTags">
    <vt:lpwstr/>
  </property>
</Properties>
</file>