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64" w:rsidRDefault="007C4B64">
      <w:pPr>
        <w:jc w:val="center"/>
        <w:rPr>
          <w:rFonts w:ascii="Arial" w:hAnsi="Arial" w:cs="Arial"/>
          <w:b/>
          <w:bCs/>
        </w:rPr>
      </w:pPr>
    </w:p>
    <w:p w:rsidR="007C4B64" w:rsidRDefault="00AD049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TERMO DE REFERENCIA</w:t>
      </w:r>
    </w:p>
    <w:p w:rsidR="007C4B64" w:rsidRDefault="007C4B64">
      <w:pPr>
        <w:jc w:val="center"/>
        <w:rPr>
          <w:rFonts w:ascii="Arial" w:hAnsi="Arial" w:cs="Arial"/>
          <w:b/>
          <w:bCs/>
        </w:rPr>
      </w:pPr>
    </w:p>
    <w:p w:rsidR="007C4B64" w:rsidRDefault="007C4B64">
      <w:pPr>
        <w:jc w:val="center"/>
        <w:rPr>
          <w:b/>
          <w:sz w:val="18"/>
        </w:rPr>
      </w:pPr>
    </w:p>
    <w:p w:rsidR="007C4B64" w:rsidRDefault="00AD0496">
      <w:pPr>
        <w:rPr>
          <w:rFonts w:ascii="Arial" w:hAnsi="Arial" w:cs="Arial"/>
        </w:rPr>
      </w:pPr>
      <w:r>
        <w:rPr>
          <w:rFonts w:ascii="Arial" w:hAnsi="Arial" w:cs="Arial"/>
          <w:b/>
        </w:rPr>
        <w:t>Da:</w:t>
      </w:r>
      <w:r>
        <w:rPr>
          <w:rFonts w:ascii="Arial" w:hAnsi="Arial" w:cs="Arial"/>
        </w:rPr>
        <w:t xml:space="preserve"> Secretaria Municipal de Administração.</w:t>
      </w:r>
    </w:p>
    <w:p w:rsidR="007C4B64" w:rsidRDefault="007C4B64">
      <w:pPr>
        <w:rPr>
          <w:rFonts w:ascii="Arial" w:hAnsi="Arial" w:cs="Arial"/>
        </w:rPr>
      </w:pPr>
    </w:p>
    <w:p w:rsidR="007C4B64" w:rsidRDefault="00AD0496">
      <w:pPr>
        <w:rPr>
          <w:rFonts w:ascii="Arial" w:hAnsi="Arial" w:cs="Arial"/>
        </w:rPr>
      </w:pPr>
      <w:r>
        <w:rPr>
          <w:rFonts w:ascii="Arial" w:hAnsi="Arial" w:cs="Arial"/>
          <w:b/>
        </w:rPr>
        <w:t>Para:</w:t>
      </w:r>
      <w:r>
        <w:rPr>
          <w:rFonts w:ascii="Arial" w:hAnsi="Arial" w:cs="Arial"/>
        </w:rPr>
        <w:t xml:space="preserve"> Departamento de Licitação</w:t>
      </w:r>
    </w:p>
    <w:p w:rsidR="007C4B64" w:rsidRDefault="007C4B64">
      <w:pPr>
        <w:rPr>
          <w:rFonts w:ascii="Arial" w:hAnsi="Arial" w:cs="Arial"/>
        </w:rPr>
      </w:pPr>
    </w:p>
    <w:p w:rsidR="007C4B64" w:rsidRDefault="00AD0496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OBJETO</w:t>
      </w:r>
    </w:p>
    <w:p w:rsidR="007C4B64" w:rsidRDefault="00AD0496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 presente Termo de referência tem por objeto a </w:t>
      </w:r>
      <w:r>
        <w:rPr>
          <w:rFonts w:ascii="Arial" w:hAnsi="Arial"/>
          <w:bCs/>
        </w:rPr>
        <w:t xml:space="preserve">contratação de serviços de acesso à internet e </w:t>
      </w:r>
      <w:proofErr w:type="spellStart"/>
      <w:r>
        <w:rPr>
          <w:rFonts w:ascii="Arial" w:hAnsi="Arial"/>
          <w:bCs/>
        </w:rPr>
        <w:t>link’s</w:t>
      </w:r>
      <w:proofErr w:type="spellEnd"/>
      <w:r>
        <w:rPr>
          <w:rFonts w:ascii="Arial" w:hAnsi="Arial"/>
          <w:bCs/>
        </w:rPr>
        <w:t xml:space="preserve"> de intranet, conforme especificação dos itens, com fornecimento de materiais e equipamentos/dispositivos necessários</w:t>
      </w:r>
      <w:r>
        <w:rPr>
          <w:rFonts w:ascii="Arial" w:hAnsi="Arial" w:cs="Arial"/>
          <w:bCs/>
        </w:rPr>
        <w:t>, para atender as necessidades da Prefeitura Municipal de Arcos - MG e demais secretarias que compõem a esfera municipal, conforme condições, quantidades e exigências estabelecidas neste instrumento.</w:t>
      </w:r>
    </w:p>
    <w:p w:rsidR="007C4B64" w:rsidRDefault="007C4B64">
      <w:pPr>
        <w:spacing w:after="120"/>
        <w:ind w:left="360"/>
        <w:jc w:val="both"/>
        <w:rPr>
          <w:rFonts w:ascii="Arial" w:eastAsia="Arial Unicode MS" w:hAnsi="Arial" w:cs="Arial"/>
        </w:rPr>
      </w:pPr>
    </w:p>
    <w:p w:rsidR="007C4B64" w:rsidRDefault="00AD0496">
      <w:pPr>
        <w:pStyle w:val="PargrafodaLista"/>
        <w:numPr>
          <w:ilvl w:val="0"/>
          <w:numId w:val="1"/>
        </w:num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JUSTIFICATIVA</w:t>
      </w:r>
    </w:p>
    <w:p w:rsidR="007C4B64" w:rsidRDefault="00AD0496">
      <w:pPr>
        <w:pStyle w:val="PargrafodaLista"/>
        <w:numPr>
          <w:ilvl w:val="1"/>
          <w:numId w:val="1"/>
        </w:numPr>
        <w:spacing w:after="120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 DA CONTRATAÇÃO</w:t>
      </w:r>
    </w:p>
    <w:p w:rsidR="007C4B64" w:rsidRDefault="00AD0496">
      <w:pPr>
        <w:pStyle w:val="PargrafodaLista"/>
        <w:spacing w:after="120"/>
        <w:ind w:left="0"/>
        <w:jc w:val="both"/>
        <w:rPr>
          <w:rFonts w:ascii="Arial" w:eastAsia="Arial Unicode MS" w:hAnsi="Arial"/>
          <w:bCs/>
        </w:rPr>
      </w:pPr>
      <w:r>
        <w:rPr>
          <w:rFonts w:ascii="Arial" w:eastAsia="Arial Unicode MS" w:hAnsi="Arial"/>
          <w:bCs/>
        </w:rPr>
        <w:t>A contratação de serviços de acesso à internet e links de intranet é fundamental para atender as necessidades da Prefeitura Municipal de Arcos - MG e suas demais secretarias. Essa contratação é justificada pelos seguintes motivos:</w:t>
      </w:r>
    </w:p>
    <w:p w:rsidR="007C4B64" w:rsidRDefault="00AD0496">
      <w:pPr>
        <w:pStyle w:val="PargrafodaLista"/>
        <w:numPr>
          <w:ilvl w:val="0"/>
          <w:numId w:val="2"/>
        </w:numPr>
        <w:spacing w:after="120"/>
        <w:jc w:val="both"/>
        <w:rPr>
          <w:rFonts w:ascii="Arial" w:eastAsia="Arial Unicode MS" w:hAnsi="Arial"/>
          <w:bCs/>
        </w:rPr>
      </w:pPr>
      <w:r>
        <w:rPr>
          <w:rFonts w:ascii="Arial" w:eastAsia="Arial Unicode MS" w:hAnsi="Arial"/>
          <w:bCs/>
        </w:rPr>
        <w:t>Comunicação eficiente: A internet e a intranet permitem uma comunicação rápida e eficiente entre os diferentes setores da prefeitura e suas secretarias. Isso facilita a troca de informações, documentos e arquivos, promovendo a agilidade nos processos internos e melhorando a tomada de decisões.</w:t>
      </w:r>
    </w:p>
    <w:p w:rsidR="007C4B64" w:rsidRDefault="00AD0496">
      <w:pPr>
        <w:pStyle w:val="PargrafodaLista"/>
        <w:numPr>
          <w:ilvl w:val="0"/>
          <w:numId w:val="2"/>
        </w:numPr>
        <w:spacing w:after="120"/>
        <w:jc w:val="both"/>
        <w:rPr>
          <w:rFonts w:ascii="Arial" w:eastAsia="Arial Unicode MS" w:hAnsi="Arial"/>
          <w:bCs/>
        </w:rPr>
      </w:pPr>
      <w:r>
        <w:rPr>
          <w:rFonts w:ascii="Arial" w:eastAsia="Arial Unicode MS" w:hAnsi="Arial"/>
          <w:bCs/>
        </w:rPr>
        <w:t>Acesso à informação: Através da internet, é possível ter acesso a uma vasta quantidade de informações relevantes para a administração pública. Isso inclui dados estatísticos, estudos, pesquisas, legislações, entre outros. Ter acesso a essas informações é essencial para embasar políticas públicas e tomar decisões embasadas.</w:t>
      </w:r>
    </w:p>
    <w:p w:rsidR="007C4B64" w:rsidRDefault="00AD0496">
      <w:pPr>
        <w:pStyle w:val="PargrafodaLista"/>
        <w:numPr>
          <w:ilvl w:val="0"/>
          <w:numId w:val="2"/>
        </w:numPr>
        <w:spacing w:after="120"/>
        <w:jc w:val="both"/>
        <w:rPr>
          <w:rFonts w:ascii="Arial" w:eastAsia="Arial Unicode MS" w:hAnsi="Arial"/>
          <w:bCs/>
        </w:rPr>
      </w:pPr>
      <w:r>
        <w:rPr>
          <w:rFonts w:ascii="Arial" w:eastAsia="Arial Unicode MS" w:hAnsi="Arial"/>
          <w:bCs/>
        </w:rPr>
        <w:t xml:space="preserve">Modernização dos serviços: Contar com acesso à internet e links de intranet possibilita a modernização dos serviços oferecidos pela prefeitura e suas secretarias. É possível disponibilizar serviços online para os cidadãos, como solicitação de documentos, agendamento de serviços, entre outros. Isso traz mais facilidade e comodidade para os munícipes, além de </w:t>
      </w:r>
      <w:proofErr w:type="gramStart"/>
      <w:r>
        <w:rPr>
          <w:rFonts w:ascii="Arial" w:eastAsia="Arial Unicode MS" w:hAnsi="Arial"/>
          <w:bCs/>
        </w:rPr>
        <w:t>otimizar</w:t>
      </w:r>
      <w:proofErr w:type="gramEnd"/>
      <w:r>
        <w:rPr>
          <w:rFonts w:ascii="Arial" w:eastAsia="Arial Unicode MS" w:hAnsi="Arial"/>
          <w:bCs/>
        </w:rPr>
        <w:t xml:space="preserve"> os processos internos das secretarias.</w:t>
      </w:r>
    </w:p>
    <w:p w:rsidR="007C4B64" w:rsidRDefault="00AD0496">
      <w:pPr>
        <w:pStyle w:val="PargrafodaLista"/>
        <w:numPr>
          <w:ilvl w:val="0"/>
          <w:numId w:val="2"/>
        </w:numPr>
        <w:spacing w:after="120"/>
        <w:jc w:val="both"/>
        <w:rPr>
          <w:rFonts w:ascii="Arial" w:eastAsia="Arial Unicode MS" w:hAnsi="Arial"/>
          <w:bCs/>
        </w:rPr>
      </w:pPr>
      <w:r>
        <w:rPr>
          <w:rFonts w:ascii="Arial" w:eastAsia="Arial Unicode MS" w:hAnsi="Arial"/>
          <w:bCs/>
        </w:rPr>
        <w:t>Integração dos sistemas: A implantação de uma intranet permite a integração dos sistemas utilizados pelas diferentes secretarias da prefeitura. Isso facilita a troca de informações entre os setores, evitando retrabalhos e garantindo a padronização dos processos.</w:t>
      </w:r>
    </w:p>
    <w:p w:rsidR="007C4B64" w:rsidRDefault="00AD0496">
      <w:pPr>
        <w:pStyle w:val="PargrafodaLista"/>
        <w:numPr>
          <w:ilvl w:val="0"/>
          <w:numId w:val="2"/>
        </w:numPr>
        <w:spacing w:after="120"/>
        <w:jc w:val="both"/>
        <w:rPr>
          <w:rFonts w:ascii="Arial" w:eastAsia="Arial Unicode MS" w:hAnsi="Arial"/>
          <w:bCs/>
        </w:rPr>
      </w:pPr>
      <w:r>
        <w:rPr>
          <w:rFonts w:ascii="Arial" w:eastAsia="Arial Unicode MS" w:hAnsi="Arial"/>
          <w:bCs/>
        </w:rPr>
        <w:t>Segurança da informação: Ao contratar serviços de acesso à internet e links de intranet, é possível investir em sistemas de segurança adequados para proteger os dados e informações da prefeitura e suas secretarias. Isso inclui firewalls, antivírus, medidas de criptografia, entre outros. A segurança das informações é essencial para preservar a privacidade dos cidadãos e garantir a confidencialidade dos documentos e dados da administração pública.</w:t>
      </w:r>
    </w:p>
    <w:p w:rsidR="007C4B64" w:rsidRDefault="007C4B64">
      <w:pPr>
        <w:pStyle w:val="PargrafodaLista"/>
        <w:spacing w:after="120"/>
        <w:ind w:left="0"/>
        <w:jc w:val="both"/>
        <w:rPr>
          <w:rFonts w:ascii="Arial" w:eastAsia="Arial Unicode MS" w:hAnsi="Arial"/>
          <w:bCs/>
        </w:rPr>
      </w:pPr>
    </w:p>
    <w:p w:rsidR="007C4B64" w:rsidRDefault="00AD0496">
      <w:pPr>
        <w:pStyle w:val="PargrafodaLista"/>
        <w:numPr>
          <w:ilvl w:val="1"/>
          <w:numId w:val="1"/>
        </w:num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DA MODALIDADE E CRITÉRIO DE JULGAMENTO</w:t>
      </w:r>
    </w:p>
    <w:p w:rsidR="007C4B64" w:rsidRDefault="00AD0496">
      <w:p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lastRenderedPageBreak/>
        <w:t>O presente Processo Licitatório será realizado na modalidade Pregão Eletrônico, critério de julgamento Menor Preço por lote</w:t>
      </w:r>
      <w:proofErr w:type="gramStart"/>
      <w:r>
        <w:rPr>
          <w:rFonts w:ascii="Arial" w:eastAsia="Arial Unicode MS" w:hAnsi="Arial" w:cs="Arial"/>
        </w:rPr>
        <w:t xml:space="preserve"> pois</w:t>
      </w:r>
      <w:proofErr w:type="gramEnd"/>
      <w:r>
        <w:rPr>
          <w:rFonts w:ascii="Arial" w:eastAsia="Arial Unicode MS" w:hAnsi="Arial" w:cs="Arial"/>
        </w:rPr>
        <w:t xml:space="preserve"> mostra-se o mais pertinente ao certame.</w:t>
      </w:r>
    </w:p>
    <w:p w:rsidR="007C4B64" w:rsidRDefault="00AD0496">
      <w:pPr>
        <w:numPr>
          <w:ilvl w:val="1"/>
          <w:numId w:val="1"/>
        </w:numPr>
        <w:spacing w:after="120"/>
        <w:jc w:val="both"/>
        <w:rPr>
          <w:rFonts w:ascii="Arial" w:eastAsia="Arial Unicode MS" w:hAnsi="Arial"/>
        </w:rPr>
      </w:pPr>
      <w:r>
        <w:rPr>
          <w:rFonts w:ascii="Arial" w:eastAsia="Arial Unicode MS" w:hAnsi="Arial"/>
          <w:b/>
          <w:bCs/>
        </w:rPr>
        <w:t>JUSTIFICATIVA DO LOTE</w:t>
      </w:r>
    </w:p>
    <w:p w:rsidR="007C4B64" w:rsidRDefault="00AD0496">
      <w:pPr>
        <w:spacing w:after="120"/>
        <w:ind w:left="360"/>
        <w:jc w:val="both"/>
        <w:rPr>
          <w:rFonts w:ascii="Arial" w:eastAsia="Arial Unicode MS" w:hAnsi="Arial"/>
        </w:rPr>
      </w:pPr>
      <w:proofErr w:type="gramStart"/>
      <w:r>
        <w:rPr>
          <w:rFonts w:ascii="Arial" w:eastAsia="Arial Unicode MS" w:hAnsi="Arial"/>
        </w:rPr>
        <w:t>Se faz</w:t>
      </w:r>
      <w:proofErr w:type="gramEnd"/>
      <w:r>
        <w:rPr>
          <w:rFonts w:ascii="Arial" w:eastAsia="Arial Unicode MS" w:hAnsi="Arial"/>
        </w:rPr>
        <w:t xml:space="preserve"> necessário, que devido à rede intranet e internet implantada, obedeça às políticas de segurança implantadas e geridas pelo setor responsável de TI da Prefeitura Municipal, de tal forma que os serviços sejam alinhados e suporte técnico seja igualmente prestado, facilitando as manutenções e atendimento dos chamados respeitando a </w:t>
      </w:r>
      <w:proofErr w:type="spellStart"/>
      <w:r>
        <w:rPr>
          <w:rFonts w:ascii="Arial" w:eastAsia="Arial Unicode MS" w:hAnsi="Arial"/>
        </w:rPr>
        <w:t>infraestrutura</w:t>
      </w:r>
      <w:proofErr w:type="spellEnd"/>
      <w:r>
        <w:rPr>
          <w:rFonts w:ascii="Arial" w:eastAsia="Arial Unicode MS" w:hAnsi="Arial"/>
        </w:rPr>
        <w:t xml:space="preserve"> exigida.</w:t>
      </w:r>
    </w:p>
    <w:p w:rsidR="007C4B64" w:rsidRDefault="007C4B64">
      <w:pPr>
        <w:spacing w:after="120"/>
        <w:jc w:val="both"/>
        <w:rPr>
          <w:rFonts w:ascii="Arial" w:eastAsia="Arial Unicode MS" w:hAnsi="Arial"/>
        </w:rPr>
      </w:pPr>
    </w:p>
    <w:p w:rsidR="007C4B64" w:rsidRDefault="00AD0496">
      <w:pPr>
        <w:numPr>
          <w:ilvl w:val="0"/>
          <w:numId w:val="1"/>
        </w:numPr>
        <w:spacing w:after="120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DESCRIÇÃO DO OBJETO</w:t>
      </w:r>
    </w:p>
    <w:p w:rsidR="007C4B64" w:rsidRDefault="00AD0496">
      <w:p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Serão registrados os preços dos seguintes itens:</w:t>
      </w:r>
    </w:p>
    <w:p w:rsidR="007C4B64" w:rsidRDefault="007C4B64">
      <w:pPr>
        <w:spacing w:after="120"/>
        <w:jc w:val="both"/>
        <w:rPr>
          <w:rFonts w:ascii="Arial" w:eastAsia="Arial Unicode MS" w:hAnsi="Arial" w:cs="Arial"/>
        </w:rPr>
      </w:pPr>
    </w:p>
    <w:tbl>
      <w:tblPr>
        <w:tblStyle w:val="Style10"/>
        <w:tblW w:w="969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6"/>
        <w:gridCol w:w="4629"/>
        <w:gridCol w:w="2554"/>
      </w:tblGrid>
      <w:tr w:rsidR="007C4B64">
        <w:trPr>
          <w:trHeight w:val="5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C4B64" w:rsidRDefault="00AD0496">
            <w:pPr>
              <w:spacing w:before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Lote I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C4B64" w:rsidRDefault="00AD0496">
            <w:pPr>
              <w:spacing w:before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C4B64" w:rsidRDefault="00AD0496">
            <w:pPr>
              <w:spacing w:before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Qtd</w:t>
            </w:r>
          </w:p>
        </w:tc>
      </w:tr>
      <w:tr w:rsidR="007C4B64">
        <w:trPr>
          <w:trHeight w:val="121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B64" w:rsidRDefault="00AD0496">
            <w:pPr>
              <w:spacing w:before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Item I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B64" w:rsidRDefault="00AD0496">
            <w:pPr>
              <w:spacing w:before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Serviço mensal de acesso à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internet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de no mínimo 01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Gbps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FULL) -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upload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e download -  para cada ponto instalado, por meio de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infraestrutura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de fibra óptica, com fibra exclusiva para o seu fornecimento.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B64" w:rsidRDefault="00AD0496">
            <w:pPr>
              <w:spacing w:before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proofErr w:type="gramEnd"/>
          </w:p>
        </w:tc>
      </w:tr>
      <w:tr w:rsidR="007C4B64">
        <w:trPr>
          <w:trHeight w:val="1198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B64" w:rsidRDefault="00AD0496">
            <w:pPr>
              <w:spacing w:before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Item II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B64" w:rsidRDefault="00AD0496">
            <w:pPr>
              <w:spacing w:before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Serviço mensal de acesso à internet de no mínimo 500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Mbps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(FULL) -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upload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e download -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para cada ponto instalado, por meio de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infraestrutura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de fibra óptica.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B64" w:rsidRDefault="00AD0496">
            <w:pPr>
              <w:spacing w:before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proofErr w:type="gramEnd"/>
          </w:p>
        </w:tc>
      </w:tr>
      <w:tr w:rsidR="007C4B64">
        <w:trPr>
          <w:trHeight w:val="1198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B64" w:rsidRDefault="00AD0496">
            <w:pPr>
              <w:spacing w:before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Item III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B64" w:rsidRDefault="00AD0496">
            <w:pPr>
              <w:spacing w:before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Serviço mensal de acesso à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internet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de no mínimo 300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Mbps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por meio de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infraestrutura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de fibra óptica.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B64" w:rsidRDefault="00AD0496">
            <w:pPr>
              <w:spacing w:before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proofErr w:type="gramEnd"/>
          </w:p>
        </w:tc>
      </w:tr>
      <w:tr w:rsidR="007C4B64">
        <w:trPr>
          <w:trHeight w:val="868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B64" w:rsidRDefault="00AD0496">
            <w:pPr>
              <w:spacing w:before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Item IV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B64" w:rsidRDefault="00AD0496">
            <w:pPr>
              <w:spacing w:before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Serviço mensal de acesso à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internet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de no mínimo 100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Mbps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por meio de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infraestrutura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de fibra óptica ou outra tecnologia disponível.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B64" w:rsidRDefault="00AD0496">
            <w:pPr>
              <w:spacing w:before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proofErr w:type="gramEnd"/>
          </w:p>
        </w:tc>
      </w:tr>
      <w:tr w:rsidR="007C4B64">
        <w:trPr>
          <w:trHeight w:val="1557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B64" w:rsidRDefault="00AD0496">
            <w:pPr>
              <w:spacing w:before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Item V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B64" w:rsidRDefault="00AD0496">
            <w:pPr>
              <w:spacing w:before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Serviço mensal de fornecimento de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link </w:t>
            </w:r>
            <w:proofErr w:type="spellStart"/>
            <w:r>
              <w:rPr>
                <w:rFonts w:ascii="Arial" w:eastAsia="Arial" w:hAnsi="Arial" w:cs="Arial"/>
              </w:rPr>
              <w:t>Gigabit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(intranet) por meio de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infraestrutura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de fibra óptica, para interligação de ativos entre setores diversos integrantes da prefeitura do município de Arcos.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B64" w:rsidRDefault="00AD0496">
            <w:pPr>
              <w:spacing w:before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45</w:t>
            </w:r>
          </w:p>
        </w:tc>
      </w:tr>
      <w:tr w:rsidR="007C4B64">
        <w:trPr>
          <w:trHeight w:val="1557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B64" w:rsidRDefault="00AD0496">
            <w:pPr>
              <w:spacing w:before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Item VI</w:t>
            </w:r>
            <w:proofErr w:type="gramEnd"/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B64" w:rsidRDefault="00AD0496">
            <w:pPr>
              <w:spacing w:before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Serviço mensal de fornecimento de link de 10 </w:t>
            </w:r>
            <w:proofErr w:type="spellStart"/>
            <w:r>
              <w:rPr>
                <w:rFonts w:ascii="Arial" w:eastAsia="Arial" w:hAnsi="Arial" w:cs="Arial"/>
              </w:rPr>
              <w:t>Gbps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(intranet) por meio de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infraestrutura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de fibra óptica exclusiva, para interligação dos principais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CPDs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dos setores integrantes da prefeitura do município de Arcos.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B64" w:rsidRDefault="00AD0496">
            <w:pPr>
              <w:spacing w:before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04</w:t>
            </w:r>
          </w:p>
        </w:tc>
      </w:tr>
      <w:tr w:rsidR="007C4B64">
        <w:trPr>
          <w:trHeight w:val="542"/>
        </w:trPr>
        <w:tc>
          <w:tcPr>
            <w:tcW w:w="2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C4B64" w:rsidRDefault="007C4B64">
            <w:pPr>
              <w:spacing w:before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C4B64" w:rsidRDefault="007C4B64">
            <w:pPr>
              <w:spacing w:before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C4B64" w:rsidRDefault="007C4B64">
            <w:pPr>
              <w:spacing w:before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C4B64">
        <w:trPr>
          <w:trHeight w:val="54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7C4B64" w:rsidRDefault="00AD0496">
            <w:pPr>
              <w:spacing w:before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Lote II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7C4B64" w:rsidRDefault="00AD0496">
            <w:pPr>
              <w:spacing w:before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7C4B64" w:rsidRDefault="00AD0496">
            <w:pPr>
              <w:spacing w:before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Qtd</w:t>
            </w:r>
          </w:p>
        </w:tc>
      </w:tr>
      <w:tr w:rsidR="007C4B64">
        <w:trPr>
          <w:trHeight w:val="1557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B64" w:rsidRDefault="00AD0496">
            <w:pPr>
              <w:spacing w:before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Item I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B64" w:rsidRDefault="00AD0496">
            <w:pPr>
              <w:spacing w:before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Serviço mensal de acesso à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internet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de no mínimo 100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Mbps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por meio de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infraestrutura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de fibra óptica, ou outra tecnologia disponível, na casa de apoio, localizada na cidade de Barretos - endereço conforme planilha de endereços.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B64" w:rsidRDefault="00AD0496">
            <w:pPr>
              <w:spacing w:before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</w:t>
            </w:r>
          </w:p>
        </w:tc>
      </w:tr>
      <w:tr w:rsidR="007C4B64">
        <w:trPr>
          <w:trHeight w:val="542"/>
        </w:trPr>
        <w:tc>
          <w:tcPr>
            <w:tcW w:w="2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C4B64" w:rsidRDefault="007C4B64">
            <w:pPr>
              <w:spacing w:before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C4B64" w:rsidRDefault="007C4B64">
            <w:pPr>
              <w:spacing w:before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C4B64" w:rsidRDefault="007C4B64">
            <w:pPr>
              <w:spacing w:before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C4B64">
        <w:trPr>
          <w:trHeight w:val="54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7C4B64" w:rsidRDefault="00AD0496">
            <w:pPr>
              <w:spacing w:before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Lote III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7C4B64" w:rsidRDefault="00AD0496">
            <w:pPr>
              <w:spacing w:before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7C4B64" w:rsidRDefault="00AD0496">
            <w:pPr>
              <w:spacing w:before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Qtd</w:t>
            </w:r>
          </w:p>
        </w:tc>
      </w:tr>
      <w:tr w:rsidR="007C4B64">
        <w:trPr>
          <w:trHeight w:val="1557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B64" w:rsidRDefault="00AD0496">
            <w:pPr>
              <w:spacing w:before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Item I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B64" w:rsidRDefault="00AD0496">
            <w:pPr>
              <w:spacing w:before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Serviço mensal de acesso à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internet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de no mínimo 100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Mbps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por meio de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infraestrutura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de fibra óptica, ou outra tecnologia disponível, na casa de apoio, localizada na cidade de Belo Horizonte - endereço conforme planilha de endereços.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B64" w:rsidRDefault="00AD0496">
            <w:pPr>
              <w:spacing w:before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</w:t>
            </w:r>
          </w:p>
        </w:tc>
      </w:tr>
      <w:tr w:rsidR="007C4B64">
        <w:trPr>
          <w:trHeight w:val="542"/>
        </w:trPr>
        <w:tc>
          <w:tcPr>
            <w:tcW w:w="2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C4B64" w:rsidRDefault="007C4B64">
            <w:pPr>
              <w:spacing w:before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C4B64" w:rsidRDefault="007C4B64">
            <w:pPr>
              <w:spacing w:before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C4B64" w:rsidRDefault="007C4B64">
            <w:pPr>
              <w:spacing w:before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C4B64">
        <w:trPr>
          <w:trHeight w:val="54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7C4B64" w:rsidRDefault="00AD0496">
            <w:pPr>
              <w:spacing w:before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Lote IV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7C4B64" w:rsidRDefault="00AD0496">
            <w:pPr>
              <w:spacing w:before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7C4B64" w:rsidRDefault="00AD0496">
            <w:pPr>
              <w:spacing w:before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Qtd</w:t>
            </w:r>
          </w:p>
        </w:tc>
      </w:tr>
      <w:tr w:rsidR="007C4B64">
        <w:trPr>
          <w:trHeight w:val="1557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B64" w:rsidRDefault="00AD0496">
            <w:pPr>
              <w:spacing w:before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Item I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B64" w:rsidRDefault="00AD0496">
            <w:pPr>
              <w:spacing w:before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Serviço mensal de acesso à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internet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de no mínimo 100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Mbps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por meio de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infraestrutura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de fibra óptica, ou outra tecnologia disponível, na casa de apoio, localizada na cidade de Divinópolis - endereço conforme planilha de endereços.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B64" w:rsidRDefault="00AD0496">
            <w:pPr>
              <w:spacing w:before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</w:t>
            </w:r>
          </w:p>
        </w:tc>
      </w:tr>
    </w:tbl>
    <w:p w:rsidR="007C4B64" w:rsidRDefault="007C4B64">
      <w:pPr>
        <w:spacing w:after="120"/>
        <w:jc w:val="both"/>
        <w:rPr>
          <w:rFonts w:ascii="Arial" w:eastAsia="Arial Unicode MS" w:hAnsi="Arial" w:cs="Arial"/>
        </w:rPr>
      </w:pPr>
    </w:p>
    <w:p w:rsidR="007C4B64" w:rsidRDefault="00AD0496">
      <w:pPr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RELAÇÃO DE PONTOS LOTE 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 xml:space="preserve">I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:</w:t>
      </w:r>
      <w:proofErr w:type="gram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INTERNET 01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Gbps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, </w:t>
      </w:r>
      <w:r>
        <w:rPr>
          <w:rFonts w:ascii="Calibri" w:eastAsia="Calibri" w:hAnsi="Calibri" w:cs="Calibri"/>
          <w:b/>
          <w:sz w:val="28"/>
          <w:szCs w:val="28"/>
        </w:rPr>
        <w:t xml:space="preserve">INTERNET 500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Mbps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,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INTERNET 300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Mbps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, INTERNET 100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Mbps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,  Link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Gigabit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(INTRANET), Link 10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Gigabit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(INTRANET) - TODAS AS SECRETARIAS/CONVENIADOS</w:t>
      </w:r>
    </w:p>
    <w:p w:rsidR="007C4B64" w:rsidRDefault="007C4B64">
      <w:pPr>
        <w:tabs>
          <w:tab w:val="left" w:pos="709"/>
        </w:tabs>
        <w:spacing w:before="240" w:line="276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Style11"/>
        <w:tblW w:w="10357" w:type="dxa"/>
        <w:jc w:val="center"/>
        <w:tblInd w:w="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  <w:insideH w:val="none" w:sz="0" w:space="0" w:color="000000"/>
          <w:insideV w:val="none" w:sz="0" w:space="0" w:color="000000"/>
        </w:tblBorders>
        <w:tblLayout w:type="fixed"/>
        <w:tblLook w:val="04A0"/>
      </w:tblPr>
      <w:tblGrid>
        <w:gridCol w:w="2784"/>
        <w:gridCol w:w="3556"/>
        <w:gridCol w:w="684"/>
        <w:gridCol w:w="658"/>
        <w:gridCol w:w="659"/>
        <w:gridCol w:w="672"/>
        <w:gridCol w:w="672"/>
        <w:gridCol w:w="672"/>
      </w:tblGrid>
      <w:tr w:rsidR="007C4B64">
        <w:trPr>
          <w:jc w:val="center"/>
        </w:trPr>
        <w:tc>
          <w:tcPr>
            <w:tcW w:w="2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tabs>
                <w:tab w:val="left" w:pos="435"/>
                <w:tab w:val="center" w:pos="1222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ab/>
            </w:r>
            <w:r>
              <w:rPr>
                <w:rFonts w:ascii="Calibri" w:eastAsia="Calibri" w:hAnsi="Calibri" w:cs="Calibri"/>
                <w:b/>
                <w:color w:val="000000"/>
              </w:rPr>
              <w:tab/>
              <w:t>PONTO</w:t>
            </w:r>
          </w:p>
        </w:tc>
        <w:tc>
          <w:tcPr>
            <w:tcW w:w="3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ENDEREÇO</w:t>
            </w:r>
          </w:p>
        </w:tc>
        <w:tc>
          <w:tcPr>
            <w:tcW w:w="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ind w:left="240" w:hanging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</w:rPr>
              <w:t>ITEM I</w:t>
            </w:r>
          </w:p>
        </w:tc>
        <w:tc>
          <w:tcPr>
            <w:tcW w:w="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ITEM II</w:t>
            </w:r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ITEM III</w:t>
            </w:r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ITEM IV</w:t>
            </w:r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ITEM V</w:t>
            </w:r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ITEM VI</w:t>
            </w:r>
            <w:proofErr w:type="gramEnd"/>
          </w:p>
        </w:tc>
      </w:tr>
      <w:tr w:rsidR="007C4B64">
        <w:trPr>
          <w:jc w:val="center"/>
        </w:trPr>
        <w:tc>
          <w:tcPr>
            <w:tcW w:w="10357" w:type="dxa"/>
            <w:gridSpan w:val="8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0CECE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252525"/>
              </w:rPr>
            </w:pPr>
            <w:r>
              <w:rPr>
                <w:rFonts w:ascii="Calibri" w:eastAsia="Calibri" w:hAnsi="Calibri" w:cs="Calibri"/>
                <w:b/>
                <w:color w:val="252525"/>
              </w:rPr>
              <w:t>ADMINISTRATIVOS</w:t>
            </w:r>
          </w:p>
        </w:tc>
      </w:tr>
      <w:tr w:rsidR="007C4B64">
        <w:trPr>
          <w:jc w:val="center"/>
        </w:trPr>
        <w:tc>
          <w:tcPr>
            <w:tcW w:w="2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bookmarkStart w:id="0" w:name="1fob9te" w:colFirst="0" w:colLast="0"/>
            <w:bookmarkEnd w:id="0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Almoxarifado central</w:t>
            </w:r>
          </w:p>
        </w:tc>
        <w:tc>
          <w:tcPr>
            <w:tcW w:w="3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Capitão José Apolinário, 1313, Bairro Brasília</w:t>
            </w:r>
          </w:p>
        </w:tc>
        <w:tc>
          <w:tcPr>
            <w:tcW w:w="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tabs>
                <w:tab w:val="left" w:pos="220"/>
                <w:tab w:val="center" w:pos="2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</w:tr>
      <w:tr w:rsidR="007C4B64">
        <w:trPr>
          <w:jc w:val="center"/>
        </w:trPr>
        <w:tc>
          <w:tcPr>
            <w:tcW w:w="2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Casa de Cultura</w:t>
            </w:r>
          </w:p>
        </w:tc>
        <w:tc>
          <w:tcPr>
            <w:tcW w:w="3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Getúlio Vargas 34 - Centro</w:t>
            </w:r>
          </w:p>
        </w:tc>
        <w:tc>
          <w:tcPr>
            <w:tcW w:w="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</w:tr>
      <w:tr w:rsidR="007C4B64">
        <w:trPr>
          <w:jc w:val="center"/>
        </w:trPr>
        <w:tc>
          <w:tcPr>
            <w:tcW w:w="2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Centro de acolhimento</w:t>
            </w:r>
          </w:p>
        </w:tc>
        <w:tc>
          <w:tcPr>
            <w:tcW w:w="3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Caneto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Vieira S/N – São Pedro</w:t>
            </w:r>
          </w:p>
        </w:tc>
        <w:tc>
          <w:tcPr>
            <w:tcW w:w="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</w:tr>
      <w:tr w:rsidR="007C4B64">
        <w:trPr>
          <w:jc w:val="center"/>
        </w:trPr>
        <w:tc>
          <w:tcPr>
            <w:tcW w:w="2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Conselho tutelar</w:t>
            </w:r>
          </w:p>
        </w:tc>
        <w:tc>
          <w:tcPr>
            <w:tcW w:w="3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Augusto Lara, 277</w:t>
            </w:r>
          </w:p>
        </w:tc>
        <w:tc>
          <w:tcPr>
            <w:tcW w:w="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</w:tr>
      <w:tr w:rsidR="007C4B64">
        <w:trPr>
          <w:jc w:val="center"/>
        </w:trPr>
        <w:tc>
          <w:tcPr>
            <w:tcW w:w="2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CRAS</w:t>
            </w:r>
          </w:p>
        </w:tc>
        <w:tc>
          <w:tcPr>
            <w:tcW w:w="3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Capitão José Apolinário, 1051- Bairro Brasília </w:t>
            </w:r>
          </w:p>
        </w:tc>
        <w:tc>
          <w:tcPr>
            <w:tcW w:w="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</w:tr>
      <w:tr w:rsidR="007C4B64">
        <w:trPr>
          <w:jc w:val="center"/>
        </w:trPr>
        <w:tc>
          <w:tcPr>
            <w:tcW w:w="2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CREAS </w:t>
            </w:r>
          </w:p>
        </w:tc>
        <w:tc>
          <w:tcPr>
            <w:tcW w:w="3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Messias Macedo, 818 - B - Bairro - Centro</w:t>
            </w:r>
          </w:p>
        </w:tc>
        <w:tc>
          <w:tcPr>
            <w:tcW w:w="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</w:tr>
      <w:tr w:rsidR="007C4B64">
        <w:trPr>
          <w:jc w:val="center"/>
        </w:trPr>
        <w:tc>
          <w:tcPr>
            <w:tcW w:w="2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Delegacia de Polícia Civil</w:t>
            </w:r>
          </w:p>
        </w:tc>
        <w:tc>
          <w:tcPr>
            <w:tcW w:w="3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Getúlio Vargas, 604 - Centro</w:t>
            </w:r>
          </w:p>
        </w:tc>
        <w:tc>
          <w:tcPr>
            <w:tcW w:w="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</w:tr>
      <w:tr w:rsidR="007C4B64">
        <w:trPr>
          <w:jc w:val="center"/>
        </w:trPr>
        <w:tc>
          <w:tcPr>
            <w:tcW w:w="2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IFMG (PUC)</w:t>
            </w:r>
          </w:p>
        </w:tc>
        <w:tc>
          <w:tcPr>
            <w:tcW w:w="3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Avenida Juscelino Kubitschek, s/n - Distrito Industrial II</w:t>
            </w:r>
          </w:p>
        </w:tc>
        <w:tc>
          <w:tcPr>
            <w:tcW w:w="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</w:tr>
      <w:tr w:rsidR="007C4B64">
        <w:trPr>
          <w:jc w:val="center"/>
        </w:trPr>
        <w:tc>
          <w:tcPr>
            <w:tcW w:w="2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Integração Social </w:t>
            </w:r>
          </w:p>
        </w:tc>
        <w:tc>
          <w:tcPr>
            <w:tcW w:w="3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Major Valeriano Macedo, 188 - Centro</w:t>
            </w:r>
          </w:p>
        </w:tc>
        <w:tc>
          <w:tcPr>
            <w:tcW w:w="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</w:tr>
      <w:tr w:rsidR="007C4B64">
        <w:trPr>
          <w:jc w:val="center"/>
        </w:trPr>
        <w:tc>
          <w:tcPr>
            <w:tcW w:w="2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Prefeitura Municipal </w:t>
            </w:r>
          </w:p>
        </w:tc>
        <w:tc>
          <w:tcPr>
            <w:tcW w:w="3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Getúlio Vargas, 228 - Centro</w:t>
            </w:r>
          </w:p>
        </w:tc>
        <w:tc>
          <w:tcPr>
            <w:tcW w:w="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</w:tr>
      <w:tr w:rsidR="007C4B64">
        <w:trPr>
          <w:jc w:val="center"/>
        </w:trPr>
        <w:tc>
          <w:tcPr>
            <w:tcW w:w="2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POUPA TEMPO (PROCOM/SINE/TRÂNSITO)</w:t>
            </w:r>
          </w:p>
        </w:tc>
        <w:tc>
          <w:tcPr>
            <w:tcW w:w="3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Praça Floriano Peixoto</w:t>
            </w:r>
          </w:p>
        </w:tc>
        <w:tc>
          <w:tcPr>
            <w:tcW w:w="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</w:tr>
      <w:tr w:rsidR="007C4B64">
        <w:trPr>
          <w:jc w:val="center"/>
        </w:trPr>
        <w:tc>
          <w:tcPr>
            <w:tcW w:w="2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Quartel (Redis, Administração, Ambiental,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Administração -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olho vivo</w:t>
            </w:r>
          </w:p>
        </w:tc>
        <w:tc>
          <w:tcPr>
            <w:tcW w:w="3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25 de Dezembro, 16 - Bairro de Lourdes</w:t>
            </w:r>
          </w:p>
        </w:tc>
        <w:tc>
          <w:tcPr>
            <w:tcW w:w="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</w:tr>
      <w:tr w:rsidR="007C4B64">
        <w:trPr>
          <w:jc w:val="center"/>
        </w:trPr>
        <w:tc>
          <w:tcPr>
            <w:tcW w:w="2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SAMU/CORPO DE BOMBEIROS</w:t>
            </w:r>
          </w:p>
        </w:tc>
        <w:tc>
          <w:tcPr>
            <w:tcW w:w="3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Felesbina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Vieira, 400 - São José</w:t>
            </w:r>
          </w:p>
        </w:tc>
        <w:tc>
          <w:tcPr>
            <w:tcW w:w="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</w:tr>
      <w:tr w:rsidR="007C4B64">
        <w:trPr>
          <w:jc w:val="center"/>
        </w:trPr>
        <w:tc>
          <w:tcPr>
            <w:tcW w:w="2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SEMCELT (Poliesportivo)</w:t>
            </w:r>
          </w:p>
        </w:tc>
        <w:tc>
          <w:tcPr>
            <w:tcW w:w="3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Joaquim Murtinho s/n- Centro </w:t>
            </w:r>
          </w:p>
        </w:tc>
        <w:tc>
          <w:tcPr>
            <w:tcW w:w="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</w:tr>
      <w:tr w:rsidR="007C4B64">
        <w:trPr>
          <w:jc w:val="center"/>
        </w:trPr>
        <w:tc>
          <w:tcPr>
            <w:tcW w:w="2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Setor de Obras</w:t>
            </w:r>
          </w:p>
        </w:tc>
        <w:tc>
          <w:tcPr>
            <w:tcW w:w="3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Augusto Lara 1449 - Centro </w:t>
            </w:r>
          </w:p>
        </w:tc>
        <w:tc>
          <w:tcPr>
            <w:tcW w:w="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</w:tr>
      <w:tr w:rsidR="007C4B64">
        <w:trPr>
          <w:trHeight w:val="298"/>
          <w:jc w:val="center"/>
        </w:trPr>
        <w:tc>
          <w:tcPr>
            <w:tcW w:w="2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Meio Ambiente </w:t>
            </w:r>
          </w:p>
        </w:tc>
        <w:tc>
          <w:tcPr>
            <w:tcW w:w="3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Dr. João Vaz Sobrinho, Trecho I, 2011 – Bairro Niterói</w:t>
            </w:r>
          </w:p>
        </w:tc>
        <w:tc>
          <w:tcPr>
            <w:tcW w:w="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</w:tr>
      <w:tr w:rsidR="007C4B64">
        <w:trPr>
          <w:trHeight w:val="298"/>
          <w:jc w:val="center"/>
        </w:trPr>
        <w:tc>
          <w:tcPr>
            <w:tcW w:w="2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Arquivo Geral</w:t>
            </w:r>
          </w:p>
        </w:tc>
        <w:tc>
          <w:tcPr>
            <w:tcW w:w="3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Rua 25 de Dezembro, 632 - Centro</w:t>
            </w:r>
          </w:p>
        </w:tc>
        <w:tc>
          <w:tcPr>
            <w:tcW w:w="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End"/>
          </w:p>
        </w:tc>
      </w:tr>
      <w:tr w:rsidR="007C4B64">
        <w:trPr>
          <w:jc w:val="center"/>
        </w:trPr>
        <w:tc>
          <w:tcPr>
            <w:tcW w:w="2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Defensoria</w:t>
            </w:r>
          </w:p>
        </w:tc>
        <w:tc>
          <w:tcPr>
            <w:tcW w:w="3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PUC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– Av.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Yolando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Sebastião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Logli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255 - Distrito Industrial II – Sala defensoria</w:t>
            </w:r>
          </w:p>
        </w:tc>
        <w:tc>
          <w:tcPr>
            <w:tcW w:w="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</w:tr>
      <w:tr w:rsidR="007C4B64">
        <w:trPr>
          <w:jc w:val="center"/>
        </w:trPr>
        <w:tc>
          <w:tcPr>
            <w:tcW w:w="2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Ponto - Praça Floriano Peixoto</w:t>
            </w:r>
          </w:p>
          <w:p w:rsidR="007C4B64" w:rsidRDefault="007C4B6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Praça Floriano Peixoto</w:t>
            </w:r>
          </w:p>
        </w:tc>
        <w:tc>
          <w:tcPr>
            <w:tcW w:w="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</w:tr>
      <w:tr w:rsidR="007C4B64">
        <w:trPr>
          <w:trHeight w:val="90"/>
          <w:jc w:val="center"/>
        </w:trPr>
        <w:tc>
          <w:tcPr>
            <w:tcW w:w="63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EBEBE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252525"/>
              </w:rPr>
            </w:pPr>
            <w:r>
              <w:rPr>
                <w:rFonts w:ascii="Calibri" w:eastAsia="Calibri" w:hAnsi="Calibri" w:cs="Calibri"/>
                <w:b/>
                <w:color w:val="252525"/>
              </w:rPr>
              <w:t>TOTAL</w:t>
            </w:r>
            <w:proofErr w:type="gramStart"/>
            <w:r>
              <w:rPr>
                <w:rFonts w:ascii="Calibri" w:eastAsia="Calibri" w:hAnsi="Calibri" w:cs="Calibri"/>
                <w:b/>
                <w:color w:val="252525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b/>
                <w:color w:val="252525"/>
              </w:rPr>
              <w:t>ADMINISTRAÇÃO</w:t>
            </w:r>
          </w:p>
        </w:tc>
        <w:tc>
          <w:tcPr>
            <w:tcW w:w="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EBEBE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252525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252525"/>
              </w:rPr>
              <w:t>1</w:t>
            </w:r>
            <w:proofErr w:type="gramEnd"/>
          </w:p>
        </w:tc>
        <w:tc>
          <w:tcPr>
            <w:tcW w:w="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EBEBE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252525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252525"/>
              </w:rPr>
              <w:t>1</w:t>
            </w:r>
            <w:proofErr w:type="gramEnd"/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EBEBE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252525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252525"/>
              </w:rPr>
              <w:t>9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EBEBE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252525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252525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EBEBE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252525"/>
              </w:rPr>
            </w:pPr>
            <w:r>
              <w:rPr>
                <w:rFonts w:ascii="Calibri" w:eastAsia="Calibri" w:hAnsi="Calibri" w:cs="Calibri"/>
                <w:b/>
                <w:color w:val="252525"/>
              </w:rPr>
              <w:t>13</w:t>
            </w:r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EBEBE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b/>
                <w:color w:val="252525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252525"/>
              </w:rPr>
              <w:t>1</w:t>
            </w:r>
            <w:proofErr w:type="gramEnd"/>
          </w:p>
        </w:tc>
      </w:tr>
      <w:tr w:rsidR="007C4B64">
        <w:trPr>
          <w:jc w:val="center"/>
        </w:trPr>
        <w:tc>
          <w:tcPr>
            <w:tcW w:w="9013" w:type="dxa"/>
            <w:gridSpan w:val="6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7C4B6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7C4B6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C4B64">
        <w:trPr>
          <w:jc w:val="center"/>
        </w:trPr>
        <w:tc>
          <w:tcPr>
            <w:tcW w:w="9013" w:type="dxa"/>
            <w:gridSpan w:val="6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0CECE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252525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52525"/>
              </w:rPr>
              <w:t>SECRETARIA DE SAÚDE</w:t>
            </w:r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0CECE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7C4B64">
            <w:pPr>
              <w:rPr>
                <w:rFonts w:ascii="Calibri" w:eastAsia="Calibri" w:hAnsi="Calibri" w:cs="Calibri"/>
                <w:color w:val="252525"/>
              </w:rPr>
            </w:pPr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0CECE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7C4B64">
            <w:pPr>
              <w:rPr>
                <w:rFonts w:ascii="Calibri" w:eastAsia="Calibri" w:hAnsi="Calibri" w:cs="Calibri"/>
                <w:color w:val="252525"/>
              </w:rPr>
            </w:pPr>
          </w:p>
        </w:tc>
      </w:tr>
      <w:tr w:rsidR="007C4B64">
        <w:trPr>
          <w:jc w:val="center"/>
        </w:trPr>
        <w:tc>
          <w:tcPr>
            <w:tcW w:w="2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Almoxarifado saúde</w:t>
            </w:r>
          </w:p>
        </w:tc>
        <w:tc>
          <w:tcPr>
            <w:tcW w:w="3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Jarbas Ferreira Pires 33 - Bairro Centro</w:t>
            </w:r>
          </w:p>
        </w:tc>
        <w:tc>
          <w:tcPr>
            <w:tcW w:w="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</w:tr>
      <w:tr w:rsidR="007C4B64">
        <w:trPr>
          <w:jc w:val="center"/>
        </w:trPr>
        <w:tc>
          <w:tcPr>
            <w:tcW w:w="2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CAPS</w:t>
            </w:r>
          </w:p>
        </w:tc>
        <w:tc>
          <w:tcPr>
            <w:tcW w:w="3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Nossa Senhora do Carmo 207- Bairro Santo Antônio</w:t>
            </w:r>
          </w:p>
        </w:tc>
        <w:tc>
          <w:tcPr>
            <w:tcW w:w="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</w:tr>
      <w:tr w:rsidR="007C4B64">
        <w:trPr>
          <w:jc w:val="center"/>
        </w:trPr>
        <w:tc>
          <w:tcPr>
            <w:tcW w:w="2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FUMUSA </w:t>
            </w:r>
          </w:p>
        </w:tc>
        <w:tc>
          <w:tcPr>
            <w:tcW w:w="3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25 de Dezembro, 20 - centro</w:t>
            </w:r>
          </w:p>
        </w:tc>
        <w:tc>
          <w:tcPr>
            <w:tcW w:w="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</w:tr>
      <w:tr w:rsidR="007C4B64">
        <w:trPr>
          <w:jc w:val="center"/>
        </w:trPr>
        <w:tc>
          <w:tcPr>
            <w:tcW w:w="2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Hospital Municipal São José</w:t>
            </w:r>
          </w:p>
        </w:tc>
        <w:tc>
          <w:tcPr>
            <w:tcW w:w="3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Formiga 114 - Centro</w:t>
            </w:r>
          </w:p>
        </w:tc>
        <w:tc>
          <w:tcPr>
            <w:tcW w:w="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</w:tr>
      <w:tr w:rsidR="007C4B64">
        <w:trPr>
          <w:jc w:val="center"/>
        </w:trPr>
        <w:tc>
          <w:tcPr>
            <w:tcW w:w="2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Posto de saúde Ilha</w:t>
            </w:r>
          </w:p>
        </w:tc>
        <w:tc>
          <w:tcPr>
            <w:tcW w:w="3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do Posto s/n – Comunidade Ilha</w:t>
            </w:r>
          </w:p>
        </w:tc>
        <w:tc>
          <w:tcPr>
            <w:tcW w:w="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</w:tr>
      <w:tr w:rsidR="007C4B64">
        <w:trPr>
          <w:jc w:val="center"/>
        </w:trPr>
        <w:tc>
          <w:tcPr>
            <w:tcW w:w="2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Farmácia de Minas</w:t>
            </w:r>
          </w:p>
        </w:tc>
        <w:tc>
          <w:tcPr>
            <w:tcW w:w="3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Francisca da Silva Campos, 60 - Centro</w:t>
            </w:r>
          </w:p>
        </w:tc>
        <w:tc>
          <w:tcPr>
            <w:tcW w:w="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</w:tr>
      <w:tr w:rsidR="007C4B64">
        <w:trPr>
          <w:jc w:val="center"/>
        </w:trPr>
        <w:tc>
          <w:tcPr>
            <w:tcW w:w="2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PSF – Brasília</w:t>
            </w:r>
          </w:p>
        </w:tc>
        <w:tc>
          <w:tcPr>
            <w:tcW w:w="3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Capitão José Apolinário 1079 - Bairro Brasília</w:t>
            </w:r>
          </w:p>
        </w:tc>
        <w:tc>
          <w:tcPr>
            <w:tcW w:w="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</w:tr>
      <w:tr w:rsidR="007C4B64">
        <w:trPr>
          <w:jc w:val="center"/>
        </w:trPr>
        <w:tc>
          <w:tcPr>
            <w:tcW w:w="2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PSF – Calcita</w:t>
            </w:r>
          </w:p>
        </w:tc>
        <w:tc>
          <w:tcPr>
            <w:tcW w:w="3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Henrique Alves Teixeira 340 - Santa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Efigênia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</w:tr>
      <w:tr w:rsidR="007C4B64">
        <w:trPr>
          <w:jc w:val="center"/>
        </w:trPr>
        <w:tc>
          <w:tcPr>
            <w:tcW w:w="2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PSF – Central</w:t>
            </w:r>
          </w:p>
        </w:tc>
        <w:tc>
          <w:tcPr>
            <w:tcW w:w="3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Jarbas Ferreira Pires 91- Bairro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Centro</w:t>
            </w:r>
          </w:p>
        </w:tc>
        <w:tc>
          <w:tcPr>
            <w:tcW w:w="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0</w:t>
            </w:r>
            <w:proofErr w:type="gramEnd"/>
          </w:p>
        </w:tc>
        <w:tc>
          <w:tcPr>
            <w:tcW w:w="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</w:tr>
      <w:tr w:rsidR="007C4B64">
        <w:trPr>
          <w:jc w:val="center"/>
        </w:trPr>
        <w:tc>
          <w:tcPr>
            <w:tcW w:w="2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PSF – Eldorado</w:t>
            </w:r>
          </w:p>
        </w:tc>
        <w:tc>
          <w:tcPr>
            <w:tcW w:w="3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Antônio Roque, 711 - Bairro Eldorado</w:t>
            </w:r>
          </w:p>
        </w:tc>
        <w:tc>
          <w:tcPr>
            <w:tcW w:w="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</w:tr>
      <w:tr w:rsidR="007C4B64">
        <w:trPr>
          <w:jc w:val="center"/>
        </w:trPr>
        <w:tc>
          <w:tcPr>
            <w:tcW w:w="2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PSF – Esplanada</w:t>
            </w:r>
          </w:p>
        </w:tc>
        <w:tc>
          <w:tcPr>
            <w:tcW w:w="3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João Alves 413 - Bairro Esplanada</w:t>
            </w:r>
          </w:p>
        </w:tc>
        <w:tc>
          <w:tcPr>
            <w:tcW w:w="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</w:tr>
      <w:tr w:rsidR="007C4B64">
        <w:trPr>
          <w:jc w:val="center"/>
        </w:trPr>
        <w:tc>
          <w:tcPr>
            <w:tcW w:w="2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PSF - Floresta</w:t>
            </w:r>
          </w:p>
        </w:tc>
        <w:tc>
          <w:tcPr>
            <w:tcW w:w="3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dos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Goitacases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44 - Bairro Floresta</w:t>
            </w:r>
          </w:p>
        </w:tc>
        <w:tc>
          <w:tcPr>
            <w:tcW w:w="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</w:tr>
      <w:tr w:rsidR="007C4B64">
        <w:trPr>
          <w:jc w:val="center"/>
        </w:trPr>
        <w:tc>
          <w:tcPr>
            <w:tcW w:w="2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PSF – Jardim Bela Vista</w:t>
            </w:r>
            <w:proofErr w:type="gramEnd"/>
          </w:p>
        </w:tc>
        <w:tc>
          <w:tcPr>
            <w:tcW w:w="3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Geraldo Ferreira Leite 03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-B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 Jardim Bela Vista</w:t>
            </w:r>
          </w:p>
        </w:tc>
        <w:tc>
          <w:tcPr>
            <w:tcW w:w="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</w:tr>
      <w:tr w:rsidR="007C4B64">
        <w:trPr>
          <w:jc w:val="center"/>
        </w:trPr>
        <w:tc>
          <w:tcPr>
            <w:tcW w:w="2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PSF – Olaria</w:t>
            </w:r>
          </w:p>
        </w:tc>
        <w:tc>
          <w:tcPr>
            <w:tcW w:w="3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João Campos Oliveira B. Nova Morada I, s/n</w:t>
            </w:r>
          </w:p>
        </w:tc>
        <w:tc>
          <w:tcPr>
            <w:tcW w:w="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</w:tr>
      <w:tr w:rsidR="007C4B64">
        <w:trPr>
          <w:jc w:val="center"/>
        </w:trPr>
        <w:tc>
          <w:tcPr>
            <w:tcW w:w="2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PSF – São Judas</w:t>
            </w:r>
          </w:p>
        </w:tc>
        <w:tc>
          <w:tcPr>
            <w:tcW w:w="3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Lagoa da Prata, 200 - Bairro São Judas</w:t>
            </w:r>
          </w:p>
        </w:tc>
        <w:tc>
          <w:tcPr>
            <w:tcW w:w="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</w:tr>
      <w:tr w:rsidR="007C4B64">
        <w:trPr>
          <w:jc w:val="center"/>
        </w:trPr>
        <w:tc>
          <w:tcPr>
            <w:tcW w:w="2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PSF – Zona Norte</w:t>
            </w:r>
          </w:p>
        </w:tc>
        <w:tc>
          <w:tcPr>
            <w:tcW w:w="3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João Jovino 335 - Bairro Cidade Esperança I</w:t>
            </w:r>
          </w:p>
        </w:tc>
        <w:tc>
          <w:tcPr>
            <w:tcW w:w="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</w:tr>
      <w:tr w:rsidR="007C4B64">
        <w:trPr>
          <w:jc w:val="center"/>
        </w:trPr>
        <w:tc>
          <w:tcPr>
            <w:tcW w:w="2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PSF- Santo Antônio</w:t>
            </w:r>
          </w:p>
        </w:tc>
        <w:tc>
          <w:tcPr>
            <w:tcW w:w="3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D.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Mariazinha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80 - Bairro Santo Antônio</w:t>
            </w:r>
          </w:p>
        </w:tc>
        <w:tc>
          <w:tcPr>
            <w:tcW w:w="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</w:tr>
      <w:tr w:rsidR="007C4B64">
        <w:trPr>
          <w:trHeight w:val="90"/>
          <w:jc w:val="center"/>
        </w:trPr>
        <w:tc>
          <w:tcPr>
            <w:tcW w:w="2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PSF -São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Vicente</w:t>
            </w:r>
          </w:p>
        </w:tc>
        <w:tc>
          <w:tcPr>
            <w:tcW w:w="3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Álvares da Silva, 454 - Bairro São Vicente</w:t>
            </w:r>
          </w:p>
        </w:tc>
        <w:tc>
          <w:tcPr>
            <w:tcW w:w="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</w:tr>
      <w:tr w:rsidR="007C4B64">
        <w:trPr>
          <w:jc w:val="center"/>
        </w:trPr>
        <w:tc>
          <w:tcPr>
            <w:tcW w:w="2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Vigilância epidemiológica</w:t>
            </w:r>
          </w:p>
        </w:tc>
        <w:tc>
          <w:tcPr>
            <w:tcW w:w="3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Augusto Lara 383 - centro </w:t>
            </w:r>
          </w:p>
        </w:tc>
        <w:tc>
          <w:tcPr>
            <w:tcW w:w="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</w:tr>
      <w:tr w:rsidR="007C4B64">
        <w:trPr>
          <w:jc w:val="center"/>
        </w:trPr>
        <w:tc>
          <w:tcPr>
            <w:tcW w:w="2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Zoonoses</w:t>
            </w:r>
          </w:p>
        </w:tc>
        <w:tc>
          <w:tcPr>
            <w:tcW w:w="3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Sanitária, Trecho II 817 – Bairro Niterói</w:t>
            </w:r>
          </w:p>
        </w:tc>
        <w:tc>
          <w:tcPr>
            <w:tcW w:w="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</w:tr>
      <w:tr w:rsidR="007C4B64">
        <w:trPr>
          <w:jc w:val="center"/>
        </w:trPr>
        <w:tc>
          <w:tcPr>
            <w:tcW w:w="2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0CECE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both"/>
              <w:rPr>
                <w:rFonts w:ascii="Calibri" w:eastAsia="Calibri" w:hAnsi="Calibri" w:cs="Calibri"/>
                <w:b/>
                <w:color w:val="252525"/>
              </w:rPr>
            </w:pPr>
            <w:r>
              <w:rPr>
                <w:rFonts w:ascii="Calibri" w:eastAsia="Calibri" w:hAnsi="Calibri" w:cs="Calibri"/>
                <w:b/>
                <w:color w:val="252525"/>
              </w:rPr>
              <w:t>TOTAL SAÚDE</w:t>
            </w:r>
          </w:p>
        </w:tc>
        <w:tc>
          <w:tcPr>
            <w:tcW w:w="3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0CECE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7C4B64">
            <w:pPr>
              <w:jc w:val="center"/>
              <w:rPr>
                <w:rFonts w:ascii="Calibri" w:eastAsia="Calibri" w:hAnsi="Calibri" w:cs="Calibri"/>
                <w:b/>
                <w:color w:val="252525"/>
              </w:rPr>
            </w:pPr>
          </w:p>
        </w:tc>
        <w:tc>
          <w:tcPr>
            <w:tcW w:w="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0CECE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b/>
                <w:color w:val="252525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252525"/>
              </w:rPr>
              <w:t>1</w:t>
            </w:r>
            <w:proofErr w:type="gramEnd"/>
          </w:p>
        </w:tc>
        <w:tc>
          <w:tcPr>
            <w:tcW w:w="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0CECE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b/>
                <w:color w:val="252525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252525"/>
              </w:rPr>
              <w:t>0</w:t>
            </w:r>
            <w:proofErr w:type="gramEnd"/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0CECE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b/>
                <w:color w:val="252525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252525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0CECE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b/>
                <w:color w:val="252525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252525"/>
              </w:rPr>
              <w:t>1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0CECE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b/>
                <w:color w:val="252525"/>
              </w:rPr>
            </w:pPr>
            <w:r>
              <w:rPr>
                <w:rFonts w:ascii="Calibri" w:eastAsia="Calibri" w:hAnsi="Calibri" w:cs="Calibri"/>
                <w:b/>
                <w:color w:val="252525"/>
              </w:rPr>
              <w:t>19</w:t>
            </w:r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0CECE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b/>
                <w:color w:val="252525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252525"/>
              </w:rPr>
              <w:t>2</w:t>
            </w:r>
            <w:proofErr w:type="gramEnd"/>
          </w:p>
        </w:tc>
      </w:tr>
      <w:tr w:rsidR="007C4B64">
        <w:trPr>
          <w:jc w:val="center"/>
        </w:trPr>
        <w:tc>
          <w:tcPr>
            <w:tcW w:w="9013" w:type="dxa"/>
            <w:gridSpan w:val="6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b/>
                <w:color w:val="252525"/>
              </w:rPr>
            </w:pPr>
            <w:r>
              <w:rPr>
                <w:rFonts w:ascii="Calibri" w:eastAsia="Calibri" w:hAnsi="Calibri" w:cs="Calibri"/>
                <w:b/>
                <w:color w:val="252525"/>
              </w:rPr>
              <w:t> </w:t>
            </w:r>
          </w:p>
          <w:p w:rsidR="007C4B64" w:rsidRDefault="007C4B64">
            <w:pPr>
              <w:rPr>
                <w:rFonts w:ascii="Calibri" w:eastAsia="Calibri" w:hAnsi="Calibri" w:cs="Calibri"/>
                <w:b/>
                <w:color w:val="252525"/>
              </w:rPr>
            </w:pPr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7C4B64">
            <w:pPr>
              <w:rPr>
                <w:rFonts w:ascii="Calibri" w:eastAsia="Calibri" w:hAnsi="Calibri" w:cs="Calibri"/>
                <w:b/>
                <w:color w:val="252525"/>
              </w:rPr>
            </w:pPr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7C4B64">
            <w:pPr>
              <w:rPr>
                <w:rFonts w:ascii="Calibri" w:eastAsia="Calibri" w:hAnsi="Calibri" w:cs="Calibri"/>
                <w:b/>
                <w:color w:val="252525"/>
              </w:rPr>
            </w:pPr>
          </w:p>
        </w:tc>
      </w:tr>
      <w:tr w:rsidR="007C4B64">
        <w:trPr>
          <w:trHeight w:val="308"/>
          <w:jc w:val="center"/>
        </w:trPr>
        <w:tc>
          <w:tcPr>
            <w:tcW w:w="9685" w:type="dxa"/>
            <w:gridSpan w:val="7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0CECE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b/>
                <w:color w:val="252525"/>
              </w:rPr>
            </w:pPr>
            <w:r>
              <w:rPr>
                <w:rFonts w:ascii="Calibri" w:eastAsia="Calibri" w:hAnsi="Calibri" w:cs="Calibri"/>
                <w:b/>
                <w:color w:val="252525"/>
              </w:rPr>
              <w:t>EDUCAÇÃO - SEMED</w:t>
            </w:r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0CECE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7C4B64">
            <w:pPr>
              <w:jc w:val="center"/>
              <w:rPr>
                <w:rFonts w:ascii="Calibri" w:eastAsia="Calibri" w:hAnsi="Calibri" w:cs="Calibri"/>
                <w:b/>
                <w:color w:val="252525"/>
              </w:rPr>
            </w:pPr>
          </w:p>
        </w:tc>
      </w:tr>
      <w:tr w:rsidR="007C4B64">
        <w:trPr>
          <w:jc w:val="center"/>
        </w:trPr>
        <w:tc>
          <w:tcPr>
            <w:tcW w:w="2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Almoxarifado SEMED</w:t>
            </w:r>
          </w:p>
        </w:tc>
        <w:tc>
          <w:tcPr>
            <w:tcW w:w="3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Augusto Lara/esquina com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 Tiradentes</w:t>
            </w:r>
            <w:proofErr w:type="gramEnd"/>
          </w:p>
        </w:tc>
        <w:tc>
          <w:tcPr>
            <w:tcW w:w="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</w:tr>
      <w:tr w:rsidR="007C4B64">
        <w:trPr>
          <w:jc w:val="center"/>
        </w:trPr>
        <w:tc>
          <w:tcPr>
            <w:tcW w:w="2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Centro de Educação Infantil Ana Lúcia Franco</w:t>
            </w:r>
          </w:p>
        </w:tc>
        <w:tc>
          <w:tcPr>
            <w:tcW w:w="3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Dr. João Vaz Sobrinho, 87 - Trecho II - Niterói</w:t>
            </w:r>
          </w:p>
        </w:tc>
        <w:tc>
          <w:tcPr>
            <w:tcW w:w="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</w:tr>
      <w:tr w:rsidR="007C4B64">
        <w:trPr>
          <w:jc w:val="center"/>
        </w:trPr>
        <w:tc>
          <w:tcPr>
            <w:tcW w:w="2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E.M.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Davi Franco</w:t>
            </w:r>
          </w:p>
        </w:tc>
        <w:tc>
          <w:tcPr>
            <w:tcW w:w="3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Hilton Rocha, 150 - Planalto II</w:t>
            </w:r>
          </w:p>
        </w:tc>
        <w:tc>
          <w:tcPr>
            <w:tcW w:w="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</w:tr>
      <w:tr w:rsidR="007C4B64">
        <w:trPr>
          <w:jc w:val="center"/>
        </w:trPr>
        <w:tc>
          <w:tcPr>
            <w:tcW w:w="2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E.M.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Dorvina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Teixeira Arantes</w:t>
            </w:r>
          </w:p>
        </w:tc>
        <w:tc>
          <w:tcPr>
            <w:tcW w:w="3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Antônio Ribeiro de Morais, 30 - Niterói</w:t>
            </w:r>
          </w:p>
        </w:tc>
        <w:tc>
          <w:tcPr>
            <w:tcW w:w="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</w:tr>
      <w:tr w:rsidR="007C4B64">
        <w:trPr>
          <w:jc w:val="center"/>
        </w:trPr>
        <w:tc>
          <w:tcPr>
            <w:tcW w:w="2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E.M.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Iolanda Amorim de Carvalho</w:t>
            </w:r>
          </w:p>
        </w:tc>
        <w:tc>
          <w:tcPr>
            <w:tcW w:w="3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Carolina C. Gomide, 44 - Esplanada</w:t>
            </w:r>
          </w:p>
        </w:tc>
        <w:tc>
          <w:tcPr>
            <w:tcW w:w="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</w:tr>
      <w:tr w:rsidR="007C4B64">
        <w:trPr>
          <w:jc w:val="center"/>
        </w:trPr>
        <w:tc>
          <w:tcPr>
            <w:tcW w:w="2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E.M.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José Bonifácio</w:t>
            </w:r>
          </w:p>
        </w:tc>
        <w:tc>
          <w:tcPr>
            <w:tcW w:w="3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José Vilela de Oliveira, s/nº - Calcita</w:t>
            </w:r>
          </w:p>
        </w:tc>
        <w:tc>
          <w:tcPr>
            <w:tcW w:w="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</w:tr>
      <w:tr w:rsidR="007C4B64">
        <w:trPr>
          <w:jc w:val="center"/>
        </w:trPr>
        <w:tc>
          <w:tcPr>
            <w:tcW w:w="2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E.M.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Julieta Ribeiro da Fonseca</w:t>
            </w:r>
          </w:p>
        </w:tc>
        <w:tc>
          <w:tcPr>
            <w:tcW w:w="3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Maria Fernandes, 286 -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 Bela Vista</w:t>
            </w:r>
          </w:p>
        </w:tc>
        <w:tc>
          <w:tcPr>
            <w:tcW w:w="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</w:tr>
      <w:tr w:rsidR="007C4B64">
        <w:trPr>
          <w:jc w:val="center"/>
        </w:trPr>
        <w:tc>
          <w:tcPr>
            <w:tcW w:w="2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E.M.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Laura Andrade</w:t>
            </w:r>
          </w:p>
        </w:tc>
        <w:tc>
          <w:tcPr>
            <w:tcW w:w="3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São Domingos - Zona Rural</w:t>
            </w:r>
          </w:p>
        </w:tc>
        <w:tc>
          <w:tcPr>
            <w:tcW w:w="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</w:tr>
      <w:tr w:rsidR="007C4B64">
        <w:trPr>
          <w:jc w:val="center"/>
        </w:trPr>
        <w:tc>
          <w:tcPr>
            <w:tcW w:w="2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E.M.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Olinda Veloso</w:t>
            </w:r>
          </w:p>
        </w:tc>
        <w:tc>
          <w:tcPr>
            <w:tcW w:w="3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João Campos Oliveira, 177 - B. Nova Morada I </w:t>
            </w:r>
          </w:p>
        </w:tc>
        <w:tc>
          <w:tcPr>
            <w:tcW w:w="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</w:tr>
      <w:tr w:rsidR="007C4B64">
        <w:trPr>
          <w:jc w:val="center"/>
        </w:trPr>
        <w:tc>
          <w:tcPr>
            <w:tcW w:w="2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E.M.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Santo Antônio</w:t>
            </w:r>
          </w:p>
        </w:tc>
        <w:tc>
          <w:tcPr>
            <w:tcW w:w="3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Av. Marciana Rita de Souza, 375 - Santo Antônio </w:t>
            </w:r>
          </w:p>
        </w:tc>
        <w:tc>
          <w:tcPr>
            <w:tcW w:w="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</w:tr>
      <w:tr w:rsidR="007C4B64">
        <w:trPr>
          <w:jc w:val="center"/>
        </w:trPr>
        <w:tc>
          <w:tcPr>
            <w:tcW w:w="2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E.M.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Sebastião Teixeira Borges </w:t>
            </w:r>
          </w:p>
        </w:tc>
        <w:tc>
          <w:tcPr>
            <w:tcW w:w="3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Boa Vista - Zona Rural</w:t>
            </w:r>
          </w:p>
        </w:tc>
        <w:tc>
          <w:tcPr>
            <w:tcW w:w="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</w:tr>
      <w:tr w:rsidR="007C4B64">
        <w:trPr>
          <w:jc w:val="center"/>
        </w:trPr>
        <w:tc>
          <w:tcPr>
            <w:tcW w:w="2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E.M.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Vera Lúcia Paraíso</w:t>
            </w:r>
          </w:p>
        </w:tc>
        <w:tc>
          <w:tcPr>
            <w:tcW w:w="3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Antônio Dias de Carvalho, 351 - São Judas</w:t>
            </w:r>
          </w:p>
        </w:tc>
        <w:tc>
          <w:tcPr>
            <w:tcW w:w="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</w:tr>
      <w:tr w:rsidR="007C4B64">
        <w:trPr>
          <w:jc w:val="center"/>
        </w:trPr>
        <w:tc>
          <w:tcPr>
            <w:tcW w:w="2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Pró-infância Bairro Santa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Efigênia</w:t>
            </w:r>
            <w:proofErr w:type="spellEnd"/>
          </w:p>
        </w:tc>
        <w:tc>
          <w:tcPr>
            <w:tcW w:w="3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Travessa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n.º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10 – Santa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Efigênia</w:t>
            </w:r>
            <w:proofErr w:type="spellEnd"/>
          </w:p>
        </w:tc>
        <w:tc>
          <w:tcPr>
            <w:tcW w:w="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</w:tr>
      <w:tr w:rsidR="007C4B64">
        <w:trPr>
          <w:jc w:val="center"/>
        </w:trPr>
        <w:tc>
          <w:tcPr>
            <w:tcW w:w="2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Pró-infância Bairro São Vicente</w:t>
            </w:r>
          </w:p>
        </w:tc>
        <w:tc>
          <w:tcPr>
            <w:tcW w:w="3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Francisco P. dos Santos, 221 - São Vicente</w:t>
            </w:r>
          </w:p>
        </w:tc>
        <w:tc>
          <w:tcPr>
            <w:tcW w:w="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</w:tr>
      <w:tr w:rsidR="007C4B64">
        <w:trPr>
          <w:jc w:val="center"/>
        </w:trPr>
        <w:tc>
          <w:tcPr>
            <w:tcW w:w="2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SEMED</w:t>
            </w:r>
          </w:p>
        </w:tc>
        <w:tc>
          <w:tcPr>
            <w:tcW w:w="3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PUC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– Av.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Yolando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Sebastião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Logli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255 - Distrito Industrial II – PRÉDIO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</w:tr>
      <w:tr w:rsidR="007C4B64">
        <w:trPr>
          <w:jc w:val="center"/>
        </w:trPr>
        <w:tc>
          <w:tcPr>
            <w:tcW w:w="2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SEMED - Transporte</w:t>
            </w:r>
          </w:p>
        </w:tc>
        <w:tc>
          <w:tcPr>
            <w:tcW w:w="3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PUC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– Av.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Yolando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Sebastião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Logli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255 - Distrito Industrial II – PRÉDIO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</w:tr>
      <w:tr w:rsidR="007C4B64">
        <w:trPr>
          <w:jc w:val="center"/>
        </w:trPr>
        <w:tc>
          <w:tcPr>
            <w:tcW w:w="2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0CECE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b/>
                <w:color w:val="252525"/>
              </w:rPr>
            </w:pPr>
            <w:r>
              <w:rPr>
                <w:rFonts w:ascii="Calibri" w:eastAsia="Calibri" w:hAnsi="Calibri" w:cs="Calibri"/>
                <w:b/>
                <w:color w:val="252525"/>
              </w:rPr>
              <w:t>TOTAL EDUCAÇÃO</w:t>
            </w:r>
          </w:p>
        </w:tc>
        <w:tc>
          <w:tcPr>
            <w:tcW w:w="3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0CECE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7C4B64">
            <w:pPr>
              <w:jc w:val="center"/>
              <w:rPr>
                <w:rFonts w:ascii="Calibri" w:eastAsia="Calibri" w:hAnsi="Calibri" w:cs="Calibri"/>
                <w:b/>
                <w:color w:val="252525"/>
              </w:rPr>
            </w:pPr>
          </w:p>
        </w:tc>
        <w:tc>
          <w:tcPr>
            <w:tcW w:w="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0CECE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b/>
                <w:color w:val="252525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0CECE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b/>
                <w:color w:val="252525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0</w:t>
            </w:r>
            <w:proofErr w:type="gramEnd"/>
          </w:p>
        </w:tc>
        <w:tc>
          <w:tcPr>
            <w:tcW w:w="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0CECE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b/>
                <w:color w:val="252525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0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0CECE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b/>
                <w:color w:val="252525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0CECE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b/>
                <w:color w:val="252525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0CECE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1</w:t>
            </w:r>
            <w:proofErr w:type="gramEnd"/>
          </w:p>
        </w:tc>
      </w:tr>
      <w:tr w:rsidR="007C4B64">
        <w:trPr>
          <w:jc w:val="center"/>
        </w:trPr>
        <w:tc>
          <w:tcPr>
            <w:tcW w:w="9013" w:type="dxa"/>
            <w:gridSpan w:val="6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7C4B6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7C4B6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7C4B64" w:rsidRDefault="007C4B64"/>
    <w:p w:rsidR="007C4B64" w:rsidRDefault="00AD0496">
      <w:pPr>
        <w:jc w:val="center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sz w:val="28"/>
          <w:szCs w:val="28"/>
        </w:rPr>
        <w:t>RELAÇÃO DE PONTO LOTE II: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 xml:space="preserve">  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 xml:space="preserve">INTERNET 100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Mbps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.</w:t>
      </w:r>
    </w:p>
    <w:tbl>
      <w:tblPr>
        <w:tblStyle w:val="Style12"/>
        <w:tblW w:w="9825" w:type="dxa"/>
        <w:jc w:val="center"/>
        <w:tblInd w:w="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  <w:insideH w:val="none" w:sz="0" w:space="0" w:color="000000"/>
          <w:insideV w:val="none" w:sz="0" w:space="0" w:color="000000"/>
        </w:tblBorders>
        <w:tblLayout w:type="fixed"/>
        <w:tblLook w:val="04A0"/>
      </w:tblPr>
      <w:tblGrid>
        <w:gridCol w:w="3420"/>
        <w:gridCol w:w="3495"/>
        <w:gridCol w:w="2910"/>
      </w:tblGrid>
      <w:tr w:rsidR="007C4B64">
        <w:trPr>
          <w:jc w:val="center"/>
        </w:trPr>
        <w:tc>
          <w:tcPr>
            <w:tcW w:w="3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tabs>
                <w:tab w:val="left" w:pos="435"/>
                <w:tab w:val="center" w:pos="122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  <w:r>
              <w:rPr>
                <w:rFonts w:ascii="Calibri" w:eastAsia="Calibri" w:hAnsi="Calibri" w:cs="Calibri"/>
                <w:b/>
              </w:rPr>
              <w:tab/>
              <w:t>PONTO</w:t>
            </w:r>
          </w:p>
        </w:tc>
        <w:tc>
          <w:tcPr>
            <w:tcW w:w="34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ENDEREÇO</w:t>
            </w:r>
          </w:p>
        </w:tc>
        <w:tc>
          <w:tcPr>
            <w:tcW w:w="29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ind w:left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 ITEM I</w:t>
            </w:r>
          </w:p>
        </w:tc>
      </w:tr>
      <w:tr w:rsidR="007C4B64">
        <w:trPr>
          <w:jc w:val="center"/>
        </w:trPr>
        <w:tc>
          <w:tcPr>
            <w:tcW w:w="3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Casa de apoio - Barretos</w:t>
            </w:r>
          </w:p>
        </w:tc>
        <w:tc>
          <w:tcPr>
            <w:tcW w:w="34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ourier New" w:eastAsia="Courier New" w:hAnsi="Courier New" w:cs="Courier New"/>
                <w:color w:val="333333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Avenida José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Bampa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nº 1089, Jardim Soares, Barretos-SP</w:t>
            </w:r>
          </w:p>
          <w:p w:rsidR="007C4B64" w:rsidRDefault="007C4B6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tabs>
                <w:tab w:val="left" w:pos="220"/>
                <w:tab w:val="center" w:pos="293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proofErr w:type="gramEnd"/>
          </w:p>
        </w:tc>
      </w:tr>
    </w:tbl>
    <w:p w:rsidR="007C4B64" w:rsidRDefault="007C4B64"/>
    <w:p w:rsidR="007C4B64" w:rsidRDefault="00AD0496">
      <w:pPr>
        <w:jc w:val="center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sz w:val="28"/>
          <w:szCs w:val="28"/>
        </w:rPr>
        <w:t>RELAÇÃO DE PONTO LOTE III: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 xml:space="preserve">  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 xml:space="preserve">INTERNET 100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Mbps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.</w:t>
      </w:r>
    </w:p>
    <w:tbl>
      <w:tblPr>
        <w:tblStyle w:val="Style13"/>
        <w:tblW w:w="9825" w:type="dxa"/>
        <w:jc w:val="center"/>
        <w:tblInd w:w="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  <w:insideH w:val="none" w:sz="0" w:space="0" w:color="000000"/>
          <w:insideV w:val="none" w:sz="0" w:space="0" w:color="000000"/>
        </w:tblBorders>
        <w:tblLayout w:type="fixed"/>
        <w:tblLook w:val="04A0"/>
      </w:tblPr>
      <w:tblGrid>
        <w:gridCol w:w="3420"/>
        <w:gridCol w:w="3495"/>
        <w:gridCol w:w="2910"/>
      </w:tblGrid>
      <w:tr w:rsidR="007C4B64">
        <w:trPr>
          <w:jc w:val="center"/>
        </w:trPr>
        <w:tc>
          <w:tcPr>
            <w:tcW w:w="3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tabs>
                <w:tab w:val="left" w:pos="435"/>
                <w:tab w:val="center" w:pos="122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  <w:r>
              <w:rPr>
                <w:rFonts w:ascii="Calibri" w:eastAsia="Calibri" w:hAnsi="Calibri" w:cs="Calibri"/>
                <w:b/>
              </w:rPr>
              <w:tab/>
              <w:t>PONTO</w:t>
            </w:r>
          </w:p>
        </w:tc>
        <w:tc>
          <w:tcPr>
            <w:tcW w:w="34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ENDEREÇO</w:t>
            </w:r>
          </w:p>
        </w:tc>
        <w:tc>
          <w:tcPr>
            <w:tcW w:w="29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ind w:left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 ITEM I</w:t>
            </w:r>
          </w:p>
        </w:tc>
      </w:tr>
      <w:tr w:rsidR="007C4B64">
        <w:trPr>
          <w:jc w:val="center"/>
        </w:trPr>
        <w:tc>
          <w:tcPr>
            <w:tcW w:w="3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Casa de apoio - Belo Horizonte</w:t>
            </w:r>
          </w:p>
        </w:tc>
        <w:tc>
          <w:tcPr>
            <w:tcW w:w="34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ourier New" w:eastAsia="Courier New" w:hAnsi="Courier New" w:cs="Courier New"/>
                <w:color w:val="333333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Rua Santa Luzia, n.º 260, Bairro Santa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Efigênia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Belo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Horizonte-MG</w:t>
            </w:r>
            <w:proofErr w:type="spellEnd"/>
          </w:p>
          <w:p w:rsidR="007C4B64" w:rsidRDefault="007C4B6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tabs>
                <w:tab w:val="left" w:pos="220"/>
                <w:tab w:val="center" w:pos="293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proofErr w:type="gramEnd"/>
          </w:p>
        </w:tc>
      </w:tr>
    </w:tbl>
    <w:p w:rsidR="007C4B64" w:rsidRDefault="007C4B64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7C4B64" w:rsidRDefault="00AD0496">
      <w:pPr>
        <w:jc w:val="center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sz w:val="28"/>
          <w:szCs w:val="28"/>
        </w:rPr>
        <w:t>RELAÇÃO DE PONTO LOTE IV: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 xml:space="preserve">  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 xml:space="preserve">INTERNET 100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Mbps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.</w:t>
      </w:r>
    </w:p>
    <w:tbl>
      <w:tblPr>
        <w:tblStyle w:val="Style14"/>
        <w:tblW w:w="9825" w:type="dxa"/>
        <w:jc w:val="center"/>
        <w:tblInd w:w="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  <w:insideH w:val="none" w:sz="0" w:space="0" w:color="000000"/>
          <w:insideV w:val="none" w:sz="0" w:space="0" w:color="000000"/>
        </w:tblBorders>
        <w:tblLayout w:type="fixed"/>
        <w:tblLook w:val="04A0"/>
      </w:tblPr>
      <w:tblGrid>
        <w:gridCol w:w="3420"/>
        <w:gridCol w:w="3495"/>
        <w:gridCol w:w="2910"/>
      </w:tblGrid>
      <w:tr w:rsidR="007C4B64">
        <w:trPr>
          <w:jc w:val="center"/>
        </w:trPr>
        <w:tc>
          <w:tcPr>
            <w:tcW w:w="3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tabs>
                <w:tab w:val="left" w:pos="435"/>
                <w:tab w:val="center" w:pos="122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  <w:r>
              <w:rPr>
                <w:rFonts w:ascii="Calibri" w:eastAsia="Calibri" w:hAnsi="Calibri" w:cs="Calibri"/>
                <w:b/>
              </w:rPr>
              <w:tab/>
              <w:t>PONTO</w:t>
            </w:r>
          </w:p>
        </w:tc>
        <w:tc>
          <w:tcPr>
            <w:tcW w:w="34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ENDEREÇO</w:t>
            </w:r>
          </w:p>
        </w:tc>
        <w:tc>
          <w:tcPr>
            <w:tcW w:w="29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ind w:left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 ITEM I</w:t>
            </w:r>
          </w:p>
        </w:tc>
      </w:tr>
      <w:tr w:rsidR="007C4B64">
        <w:trPr>
          <w:jc w:val="center"/>
        </w:trPr>
        <w:tc>
          <w:tcPr>
            <w:tcW w:w="3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Casa de apoio - Divinópolis</w:t>
            </w:r>
          </w:p>
        </w:tc>
        <w:tc>
          <w:tcPr>
            <w:tcW w:w="34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ourier New" w:eastAsia="Courier New" w:hAnsi="Courier New" w:cs="Courier New"/>
                <w:color w:val="333333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Rua do ouro,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29,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Bairro São João de Deus, Divinópolis/MG</w:t>
            </w:r>
          </w:p>
          <w:p w:rsidR="007C4B64" w:rsidRDefault="007C4B6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tabs>
                <w:tab w:val="left" w:pos="220"/>
                <w:tab w:val="center" w:pos="293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proofErr w:type="gramEnd"/>
          </w:p>
        </w:tc>
      </w:tr>
    </w:tbl>
    <w:p w:rsidR="007C4B64" w:rsidRDefault="007C4B64"/>
    <w:p w:rsidR="007C4B64" w:rsidRDefault="007C4B64"/>
    <w:p w:rsidR="007C4B64" w:rsidRDefault="00AD0496">
      <w:pPr>
        <w:tabs>
          <w:tab w:val="left" w:pos="2016"/>
        </w:tabs>
        <w:rPr>
          <w:rFonts w:ascii="Arial" w:eastAsia="Arial" w:hAnsi="Arial" w:cs="Arial"/>
        </w:rPr>
      </w:pPr>
      <w:r>
        <w:tab/>
      </w:r>
    </w:p>
    <w:tbl>
      <w:tblPr>
        <w:tblStyle w:val="Style15"/>
        <w:tblW w:w="10027" w:type="dxa"/>
        <w:jc w:val="center"/>
        <w:tblInd w:w="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  <w:insideH w:val="none" w:sz="0" w:space="0" w:color="000000"/>
          <w:insideV w:val="none" w:sz="0" w:space="0" w:color="000000"/>
        </w:tblBorders>
        <w:tblLayout w:type="fixed"/>
        <w:tblLook w:val="04A0"/>
      </w:tblPr>
      <w:tblGrid>
        <w:gridCol w:w="9129"/>
        <w:gridCol w:w="898"/>
      </w:tblGrid>
      <w:tr w:rsidR="007C4B64">
        <w:trPr>
          <w:jc w:val="center"/>
        </w:trPr>
        <w:tc>
          <w:tcPr>
            <w:tcW w:w="10027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0CECE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RESUMO GERAL POR SETOR - LOTE I</w:t>
            </w:r>
          </w:p>
        </w:tc>
      </w:tr>
      <w:tr w:rsidR="007C4B64">
        <w:trPr>
          <w:jc w:val="center"/>
        </w:trPr>
        <w:tc>
          <w:tcPr>
            <w:tcW w:w="10027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0CECE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252525"/>
              </w:rPr>
            </w:pPr>
            <w:r>
              <w:rPr>
                <w:rFonts w:ascii="Calibri" w:eastAsia="Calibri" w:hAnsi="Calibri" w:cs="Calibri"/>
                <w:b/>
                <w:color w:val="252525"/>
              </w:rPr>
              <w:t>Setor Administrativo / Planejamento</w:t>
            </w:r>
          </w:p>
        </w:tc>
      </w:tr>
      <w:tr w:rsidR="007C4B64">
        <w:trPr>
          <w:jc w:val="center"/>
        </w:trPr>
        <w:tc>
          <w:tcPr>
            <w:tcW w:w="91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7C4B64" w:rsidRDefault="00AD0496">
            <w:pPr>
              <w:spacing w:before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Serviço mensal de acesso à internet de no mínimo 01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Gbps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(FULL) 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upload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 download -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para cada ponto instalado, por meio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infraestrutura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 fibra óptica, com fibra exclusiva para o seu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fornecimento. </w:t>
            </w:r>
          </w:p>
        </w:tc>
        <w:tc>
          <w:tcPr>
            <w:tcW w:w="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1</w:t>
            </w:r>
            <w:proofErr w:type="gramEnd"/>
          </w:p>
        </w:tc>
      </w:tr>
      <w:tr w:rsidR="007C4B64">
        <w:trPr>
          <w:jc w:val="center"/>
        </w:trPr>
        <w:tc>
          <w:tcPr>
            <w:tcW w:w="91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7C4B64" w:rsidRDefault="00AD0496">
            <w:pPr>
              <w:spacing w:before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Serviço mensal de acesso à internet de no mínimo 500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Mbps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FULL)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por meio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infraestrutura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 fibra óptica.</w:t>
            </w:r>
          </w:p>
        </w:tc>
        <w:tc>
          <w:tcPr>
            <w:tcW w:w="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1</w:t>
            </w:r>
            <w:proofErr w:type="gramEnd"/>
          </w:p>
        </w:tc>
      </w:tr>
      <w:tr w:rsidR="007C4B64">
        <w:trPr>
          <w:jc w:val="center"/>
        </w:trPr>
        <w:tc>
          <w:tcPr>
            <w:tcW w:w="91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7C4B64" w:rsidRDefault="00AD0496">
            <w:pPr>
              <w:spacing w:before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Serviço mensal de acesso à internet de no mínimo 300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Mbps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por meio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infraestrutura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 fibra óptica.</w:t>
            </w:r>
          </w:p>
        </w:tc>
        <w:tc>
          <w:tcPr>
            <w:tcW w:w="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</w:rPr>
              <w:t>9</w:t>
            </w:r>
            <w:proofErr w:type="gramEnd"/>
          </w:p>
        </w:tc>
      </w:tr>
      <w:tr w:rsidR="007C4B64">
        <w:trPr>
          <w:jc w:val="center"/>
        </w:trPr>
        <w:tc>
          <w:tcPr>
            <w:tcW w:w="91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7C4B64" w:rsidRDefault="00AD0496">
            <w:pPr>
              <w:spacing w:before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Serviço mensal de acesso à internet de no mínimo 100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Mbps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por meio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infraestrutura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 fibra óptica ou outra tecnologia disponível.</w:t>
            </w:r>
          </w:p>
        </w:tc>
        <w:tc>
          <w:tcPr>
            <w:tcW w:w="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0</w:t>
            </w:r>
            <w:proofErr w:type="gramEnd"/>
          </w:p>
        </w:tc>
      </w:tr>
      <w:tr w:rsidR="007C4B64">
        <w:trPr>
          <w:jc w:val="center"/>
        </w:trPr>
        <w:tc>
          <w:tcPr>
            <w:tcW w:w="91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7C4B64" w:rsidRDefault="00AD0496">
            <w:pPr>
              <w:spacing w:before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Serviço mensal de fornecimento de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link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Gigabit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(intranet) por meio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infraestrutura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 fibra óptica, para interligação de ativos entre setores diversos integrantes da prefeitura do município de Arcos.</w:t>
            </w:r>
          </w:p>
        </w:tc>
        <w:tc>
          <w:tcPr>
            <w:tcW w:w="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7C4B64">
        <w:trPr>
          <w:jc w:val="center"/>
        </w:trPr>
        <w:tc>
          <w:tcPr>
            <w:tcW w:w="91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7C4B64" w:rsidRDefault="00AD0496">
            <w:pPr>
              <w:spacing w:before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Serviço mensal de fornecimento de link de 10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Gbps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(intranet) por meio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infraestrutura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 fibra óptica exclusiva, para interligação dos principais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CPDs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dos setores integrantes da prefeitura do município de Arcos.</w:t>
            </w:r>
          </w:p>
        </w:tc>
        <w:tc>
          <w:tcPr>
            <w:tcW w:w="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1</w:t>
            </w:r>
            <w:proofErr w:type="gramEnd"/>
          </w:p>
        </w:tc>
      </w:tr>
      <w:tr w:rsidR="007C4B64">
        <w:trPr>
          <w:jc w:val="center"/>
        </w:trPr>
        <w:tc>
          <w:tcPr>
            <w:tcW w:w="10027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0CECE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52525"/>
              </w:rPr>
              <w:t>Secretaria de Saúde</w:t>
            </w:r>
          </w:p>
        </w:tc>
      </w:tr>
      <w:tr w:rsidR="007C4B64">
        <w:trPr>
          <w:jc w:val="center"/>
        </w:trPr>
        <w:tc>
          <w:tcPr>
            <w:tcW w:w="91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7C4B64" w:rsidRDefault="00AD0496">
            <w:pPr>
              <w:spacing w:before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Serviço mensal de acesso à internet de no mínimo 01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Gbps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(FULL) 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upload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 download -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para cada ponto instalado, por meio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infraestrutura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 fibra óptica, com fibra exclusiva para o seu fornecimento. </w:t>
            </w:r>
          </w:p>
        </w:tc>
        <w:tc>
          <w:tcPr>
            <w:tcW w:w="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1</w:t>
            </w:r>
            <w:proofErr w:type="gramEnd"/>
          </w:p>
        </w:tc>
      </w:tr>
      <w:tr w:rsidR="007C4B64">
        <w:trPr>
          <w:jc w:val="center"/>
        </w:trPr>
        <w:tc>
          <w:tcPr>
            <w:tcW w:w="91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7C4B64" w:rsidRDefault="00AD0496">
            <w:pPr>
              <w:spacing w:before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Serviço mensal de acesso à internet de no mínimo 500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Mbps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FULL)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por meio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infraestrutura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 fibra óptica.</w:t>
            </w:r>
          </w:p>
        </w:tc>
        <w:tc>
          <w:tcPr>
            <w:tcW w:w="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0</w:t>
            </w:r>
            <w:proofErr w:type="gramEnd"/>
          </w:p>
        </w:tc>
      </w:tr>
      <w:tr w:rsidR="007C4B64">
        <w:trPr>
          <w:jc w:val="center"/>
        </w:trPr>
        <w:tc>
          <w:tcPr>
            <w:tcW w:w="91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7C4B64" w:rsidRDefault="00AD0496">
            <w:pPr>
              <w:spacing w:before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Serviço mensal de acesso à internet de no mínimo 300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Mbps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por meio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infraestrutura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 fibra óptica.</w:t>
            </w:r>
          </w:p>
        </w:tc>
        <w:tc>
          <w:tcPr>
            <w:tcW w:w="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0</w:t>
            </w:r>
            <w:proofErr w:type="gramEnd"/>
          </w:p>
        </w:tc>
      </w:tr>
      <w:tr w:rsidR="007C4B64">
        <w:trPr>
          <w:jc w:val="center"/>
        </w:trPr>
        <w:tc>
          <w:tcPr>
            <w:tcW w:w="91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7C4B64" w:rsidRDefault="00AD0496">
            <w:pPr>
              <w:spacing w:before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Serviço mensal de acesso à internet de no mínimo 100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Mbps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por meio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infraestrutura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 fibra óptica ou outra tecnologia disponível.</w:t>
            </w:r>
          </w:p>
        </w:tc>
        <w:tc>
          <w:tcPr>
            <w:tcW w:w="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1</w:t>
            </w:r>
            <w:proofErr w:type="gramEnd"/>
          </w:p>
        </w:tc>
      </w:tr>
      <w:tr w:rsidR="007C4B64">
        <w:trPr>
          <w:jc w:val="center"/>
        </w:trPr>
        <w:tc>
          <w:tcPr>
            <w:tcW w:w="91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7C4B64" w:rsidRDefault="00AD0496">
            <w:pPr>
              <w:spacing w:before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Serviço mensal de fornecimento de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link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Gigabit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(intranet) por meio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infraestrutura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 fibra óptica, para interligação de ativos entre setores diversos integrantes da prefeitura do município de Arcos.</w:t>
            </w:r>
          </w:p>
        </w:tc>
        <w:tc>
          <w:tcPr>
            <w:tcW w:w="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</w:t>
            </w:r>
          </w:p>
        </w:tc>
      </w:tr>
      <w:tr w:rsidR="007C4B64">
        <w:trPr>
          <w:jc w:val="center"/>
        </w:trPr>
        <w:tc>
          <w:tcPr>
            <w:tcW w:w="91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7C4B64" w:rsidRDefault="00AD0496">
            <w:pPr>
              <w:spacing w:before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Serviço mensal de fornecimento de link de 10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Gbps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(intranet) por meio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infraestrutura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 fibra óptica exclusiva, para interligação dos principais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CPDs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dos setores integrantes da prefeitura do município de Arcos.</w:t>
            </w:r>
          </w:p>
        </w:tc>
        <w:tc>
          <w:tcPr>
            <w:tcW w:w="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2</w:t>
            </w:r>
            <w:proofErr w:type="gramEnd"/>
          </w:p>
        </w:tc>
      </w:tr>
      <w:tr w:rsidR="007C4B64">
        <w:trPr>
          <w:jc w:val="center"/>
        </w:trPr>
        <w:tc>
          <w:tcPr>
            <w:tcW w:w="10027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0CECE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52525"/>
              </w:rPr>
              <w:t>Secretaria de Educação - SEMED</w:t>
            </w:r>
          </w:p>
        </w:tc>
      </w:tr>
      <w:tr w:rsidR="007C4B64">
        <w:trPr>
          <w:jc w:val="center"/>
        </w:trPr>
        <w:tc>
          <w:tcPr>
            <w:tcW w:w="91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7C4B64" w:rsidRDefault="00AD0496">
            <w:pPr>
              <w:spacing w:before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Serviço mensal de acesso à internet de no mínimo 01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Gbps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(FULL) 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upload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 download -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para cada ponto instalado, por meio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infraestrutura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 fibra óptica, com fibra exclusiva para o seu fornecimento. </w:t>
            </w:r>
          </w:p>
        </w:tc>
        <w:tc>
          <w:tcPr>
            <w:tcW w:w="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1</w:t>
            </w:r>
            <w:proofErr w:type="gramEnd"/>
          </w:p>
        </w:tc>
      </w:tr>
      <w:tr w:rsidR="007C4B64">
        <w:trPr>
          <w:jc w:val="center"/>
        </w:trPr>
        <w:tc>
          <w:tcPr>
            <w:tcW w:w="91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7C4B64" w:rsidRDefault="00AD0496">
            <w:pPr>
              <w:spacing w:before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Serviço mensal de acesso à internet de no mínimo 500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Mbps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FULL)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por meio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infraestrutura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 fibra óptica.</w:t>
            </w:r>
          </w:p>
        </w:tc>
        <w:tc>
          <w:tcPr>
            <w:tcW w:w="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0</w:t>
            </w:r>
            <w:proofErr w:type="gramEnd"/>
          </w:p>
        </w:tc>
      </w:tr>
      <w:tr w:rsidR="007C4B64">
        <w:trPr>
          <w:jc w:val="center"/>
        </w:trPr>
        <w:tc>
          <w:tcPr>
            <w:tcW w:w="91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7C4B64" w:rsidRDefault="00AD0496">
            <w:pPr>
              <w:spacing w:before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Serviço mensal de acesso à internet de no mínimo 300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Mbps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por meio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infraestrutura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 fibra óptica.</w:t>
            </w:r>
          </w:p>
        </w:tc>
        <w:tc>
          <w:tcPr>
            <w:tcW w:w="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0</w:t>
            </w:r>
            <w:proofErr w:type="gramEnd"/>
          </w:p>
        </w:tc>
      </w:tr>
      <w:tr w:rsidR="007C4B64">
        <w:trPr>
          <w:jc w:val="center"/>
        </w:trPr>
        <w:tc>
          <w:tcPr>
            <w:tcW w:w="91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7C4B64" w:rsidRDefault="00AD0496">
            <w:pPr>
              <w:spacing w:before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Serviço mensal de acesso à internet de no mínimo 100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Mbps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por meio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infraestrutura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 fibra óptica ou outra tecnologia disponível.</w:t>
            </w:r>
          </w:p>
        </w:tc>
        <w:tc>
          <w:tcPr>
            <w:tcW w:w="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2</w:t>
            </w:r>
            <w:proofErr w:type="gramEnd"/>
          </w:p>
        </w:tc>
      </w:tr>
      <w:tr w:rsidR="007C4B64">
        <w:trPr>
          <w:jc w:val="center"/>
        </w:trPr>
        <w:tc>
          <w:tcPr>
            <w:tcW w:w="91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7C4B64" w:rsidRDefault="00AD0496">
            <w:pPr>
              <w:spacing w:before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Serviço mensal de fornecimento de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link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Gigabit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(intranet) por meio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infraestrutura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 fibra óptica, para interligação de ativos entre setores diversos integrantes da prefeitura do município de Arcos.</w:t>
            </w:r>
          </w:p>
        </w:tc>
        <w:tc>
          <w:tcPr>
            <w:tcW w:w="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7C4B64">
        <w:trPr>
          <w:jc w:val="center"/>
        </w:trPr>
        <w:tc>
          <w:tcPr>
            <w:tcW w:w="91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7C4B64" w:rsidRDefault="00AD0496">
            <w:pPr>
              <w:spacing w:before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Serviço mensal de fornecimento de link de 10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Gbps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(intranet) por meio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infraestrutura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 fibra óptica exclusiva, para interligação dos principais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CPDs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dos setores integrantes da prefeitura do município de Arcos.</w:t>
            </w:r>
          </w:p>
        </w:tc>
        <w:tc>
          <w:tcPr>
            <w:tcW w:w="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1</w:t>
            </w:r>
            <w:proofErr w:type="gramEnd"/>
          </w:p>
        </w:tc>
      </w:tr>
      <w:tr w:rsidR="007C4B64">
        <w:trPr>
          <w:jc w:val="center"/>
        </w:trPr>
        <w:tc>
          <w:tcPr>
            <w:tcW w:w="10027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0CECE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52525"/>
              </w:rPr>
              <w:t>RESUMO GERAL TOTAL</w:t>
            </w:r>
          </w:p>
        </w:tc>
      </w:tr>
      <w:tr w:rsidR="007C4B64">
        <w:trPr>
          <w:jc w:val="center"/>
        </w:trPr>
        <w:tc>
          <w:tcPr>
            <w:tcW w:w="91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7C4B64" w:rsidRDefault="00AD0496">
            <w:pPr>
              <w:spacing w:before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Serviço mensal de acesso à internet de no mínimo 01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Gbps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(FULL) 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upload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 download -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para cada ponto instalado, por meio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infraestrutura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 fibra óptica, com fibra exclusiva para o seu fornecimento. </w:t>
            </w:r>
          </w:p>
        </w:tc>
        <w:tc>
          <w:tcPr>
            <w:tcW w:w="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3</w:t>
            </w:r>
            <w:proofErr w:type="gramEnd"/>
          </w:p>
        </w:tc>
      </w:tr>
      <w:tr w:rsidR="007C4B64">
        <w:trPr>
          <w:jc w:val="center"/>
        </w:trPr>
        <w:tc>
          <w:tcPr>
            <w:tcW w:w="91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7C4B64" w:rsidRDefault="00AD0496">
            <w:pPr>
              <w:spacing w:before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Serviço mensal de acesso à internet de no mínimo 500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Mbps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FULL)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por meio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infraestrutura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 fibra óptica.</w:t>
            </w:r>
          </w:p>
        </w:tc>
        <w:tc>
          <w:tcPr>
            <w:tcW w:w="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1</w:t>
            </w:r>
            <w:proofErr w:type="gramEnd"/>
          </w:p>
        </w:tc>
      </w:tr>
      <w:tr w:rsidR="007C4B64">
        <w:trPr>
          <w:jc w:val="center"/>
        </w:trPr>
        <w:tc>
          <w:tcPr>
            <w:tcW w:w="91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7C4B64" w:rsidRDefault="00AD0496">
            <w:pPr>
              <w:spacing w:before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Serviço mensal de acesso à internet de no mínimo 300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Mbps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por meio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infraestrutura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 fibra óptica.</w:t>
            </w:r>
          </w:p>
        </w:tc>
        <w:tc>
          <w:tcPr>
            <w:tcW w:w="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</w:rPr>
              <w:t>9</w:t>
            </w:r>
            <w:proofErr w:type="gramEnd"/>
          </w:p>
        </w:tc>
      </w:tr>
      <w:tr w:rsidR="007C4B64">
        <w:trPr>
          <w:jc w:val="center"/>
        </w:trPr>
        <w:tc>
          <w:tcPr>
            <w:tcW w:w="91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7C4B64" w:rsidRDefault="00AD0496">
            <w:pPr>
              <w:spacing w:before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Serviço mensal de acesso à internet de no mínimo 100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Mbps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por meio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infraestrutura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 fibra óptica ou outra tecnologia disponível.</w:t>
            </w:r>
          </w:p>
        </w:tc>
        <w:tc>
          <w:tcPr>
            <w:tcW w:w="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3</w:t>
            </w:r>
            <w:proofErr w:type="gramEnd"/>
          </w:p>
        </w:tc>
      </w:tr>
      <w:tr w:rsidR="007C4B64">
        <w:trPr>
          <w:jc w:val="center"/>
        </w:trPr>
        <w:tc>
          <w:tcPr>
            <w:tcW w:w="91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7C4B64" w:rsidRDefault="00AD0496">
            <w:pPr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Serviço mensal de fornecimento de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link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Gigabit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(intranet) por meio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infraestrutura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 fibra óptica, para interligação de ativos entre setores diversos integrantes da prefeitura do município de Arcos.</w:t>
            </w:r>
          </w:p>
        </w:tc>
        <w:tc>
          <w:tcPr>
            <w:tcW w:w="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7C4B64">
        <w:trPr>
          <w:jc w:val="center"/>
        </w:trPr>
        <w:tc>
          <w:tcPr>
            <w:tcW w:w="91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7C4B64" w:rsidRDefault="00AD0496">
            <w:pPr>
              <w:spacing w:before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Serviço mensal de fornecimento de link de 10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Gbps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(intranet) por meio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infraestrutura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 fibra óptica exclusiva, para interligação dos principais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CPDs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dos setores integrantes da prefeitura do município de Arcos.</w:t>
            </w:r>
          </w:p>
        </w:tc>
        <w:tc>
          <w:tcPr>
            <w:tcW w:w="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4</w:t>
            </w:r>
            <w:proofErr w:type="gramEnd"/>
          </w:p>
        </w:tc>
      </w:tr>
    </w:tbl>
    <w:p w:rsidR="007C4B64" w:rsidRDefault="00AD0496">
      <w:pPr>
        <w:tabs>
          <w:tab w:val="center" w:pos="4673"/>
        </w:tabs>
      </w:pPr>
      <w:r>
        <w:tab/>
      </w:r>
    </w:p>
    <w:p w:rsidR="007C4B64" w:rsidRDefault="007C4B64">
      <w:pPr>
        <w:tabs>
          <w:tab w:val="center" w:pos="4673"/>
        </w:tabs>
      </w:pPr>
    </w:p>
    <w:p w:rsidR="007C4B64" w:rsidRDefault="007C4B64">
      <w:pPr>
        <w:tabs>
          <w:tab w:val="left" w:pos="2016"/>
        </w:tabs>
        <w:rPr>
          <w:rFonts w:ascii="Arial" w:eastAsia="Arial" w:hAnsi="Arial" w:cs="Arial"/>
        </w:rPr>
      </w:pPr>
    </w:p>
    <w:tbl>
      <w:tblPr>
        <w:tblStyle w:val="Style16"/>
        <w:tblW w:w="10027" w:type="dxa"/>
        <w:jc w:val="center"/>
        <w:tblInd w:w="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  <w:insideH w:val="none" w:sz="0" w:space="0" w:color="000000"/>
          <w:insideV w:val="none" w:sz="0" w:space="0" w:color="000000"/>
        </w:tblBorders>
        <w:tblLayout w:type="fixed"/>
        <w:tblLook w:val="04A0"/>
      </w:tblPr>
      <w:tblGrid>
        <w:gridCol w:w="9129"/>
        <w:gridCol w:w="898"/>
      </w:tblGrid>
      <w:tr w:rsidR="007C4B64">
        <w:trPr>
          <w:jc w:val="center"/>
        </w:trPr>
        <w:tc>
          <w:tcPr>
            <w:tcW w:w="10027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0CECE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RESUMO GERAL - LOTE II</w:t>
            </w:r>
          </w:p>
        </w:tc>
      </w:tr>
      <w:tr w:rsidR="007C4B64">
        <w:trPr>
          <w:jc w:val="center"/>
        </w:trPr>
        <w:tc>
          <w:tcPr>
            <w:tcW w:w="10027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0CECE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252525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SAÚDE - CASA DE APOIO - BARRETOS</w:t>
            </w:r>
          </w:p>
        </w:tc>
      </w:tr>
      <w:tr w:rsidR="007C4B64">
        <w:trPr>
          <w:jc w:val="center"/>
        </w:trPr>
        <w:tc>
          <w:tcPr>
            <w:tcW w:w="9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B64" w:rsidRDefault="00AD0496">
            <w:pPr>
              <w:spacing w:before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Serviço mensal de acesso à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internet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de no mínimo 100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Mbps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por meio de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infraestrutura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de fibra óptica, ou outra tecnologia disponível, na casa de apoio, localizada na cidade de Barretos - endereço conforme planilha de endereços.</w:t>
            </w:r>
          </w:p>
        </w:tc>
        <w:tc>
          <w:tcPr>
            <w:tcW w:w="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proofErr w:type="gramEnd"/>
          </w:p>
        </w:tc>
      </w:tr>
    </w:tbl>
    <w:p w:rsidR="007C4B64" w:rsidRDefault="007C4B64">
      <w:pPr>
        <w:tabs>
          <w:tab w:val="center" w:pos="4673"/>
        </w:tabs>
      </w:pPr>
    </w:p>
    <w:p w:rsidR="007C4B64" w:rsidRDefault="007C4B64">
      <w:pPr>
        <w:tabs>
          <w:tab w:val="left" w:pos="2016"/>
        </w:tabs>
        <w:rPr>
          <w:rFonts w:ascii="Arial" w:eastAsia="Arial" w:hAnsi="Arial" w:cs="Arial"/>
        </w:rPr>
      </w:pPr>
    </w:p>
    <w:tbl>
      <w:tblPr>
        <w:tblStyle w:val="Style17"/>
        <w:tblW w:w="10027" w:type="dxa"/>
        <w:jc w:val="center"/>
        <w:tblInd w:w="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  <w:insideH w:val="none" w:sz="0" w:space="0" w:color="000000"/>
          <w:insideV w:val="none" w:sz="0" w:space="0" w:color="000000"/>
        </w:tblBorders>
        <w:tblLayout w:type="fixed"/>
        <w:tblLook w:val="04A0"/>
      </w:tblPr>
      <w:tblGrid>
        <w:gridCol w:w="9129"/>
        <w:gridCol w:w="898"/>
      </w:tblGrid>
      <w:tr w:rsidR="007C4B64">
        <w:trPr>
          <w:jc w:val="center"/>
        </w:trPr>
        <w:tc>
          <w:tcPr>
            <w:tcW w:w="10027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0CECE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RESUMO GERAL - LOTE III</w:t>
            </w:r>
          </w:p>
        </w:tc>
      </w:tr>
      <w:tr w:rsidR="007C4B64">
        <w:trPr>
          <w:jc w:val="center"/>
        </w:trPr>
        <w:tc>
          <w:tcPr>
            <w:tcW w:w="10027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0CECE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252525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SAÚDE - CASA DE APOIO - BELO HORIZONTE</w:t>
            </w:r>
          </w:p>
        </w:tc>
      </w:tr>
      <w:tr w:rsidR="007C4B64">
        <w:trPr>
          <w:jc w:val="center"/>
        </w:trPr>
        <w:tc>
          <w:tcPr>
            <w:tcW w:w="9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B64" w:rsidRDefault="00AD0496">
            <w:pPr>
              <w:spacing w:before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Serviço mensal de acesso à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internet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de no mínimo 100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Mbps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por meio de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infraestrutura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de fibra óptica, ou outra tecnologia disponível, na casa de apoio, localizada na cidade de Belo Horizonte - endereço conforme planilha de endereços.</w:t>
            </w:r>
          </w:p>
        </w:tc>
        <w:tc>
          <w:tcPr>
            <w:tcW w:w="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proofErr w:type="gramEnd"/>
          </w:p>
        </w:tc>
      </w:tr>
    </w:tbl>
    <w:p w:rsidR="007C4B64" w:rsidRDefault="007C4B64">
      <w:pPr>
        <w:tabs>
          <w:tab w:val="center" w:pos="4673"/>
        </w:tabs>
      </w:pPr>
    </w:p>
    <w:p w:rsidR="007C4B64" w:rsidRDefault="007C4B64">
      <w:pPr>
        <w:tabs>
          <w:tab w:val="center" w:pos="4673"/>
        </w:tabs>
      </w:pPr>
    </w:p>
    <w:p w:rsidR="007C4B64" w:rsidRDefault="007C4B64">
      <w:pPr>
        <w:tabs>
          <w:tab w:val="left" w:pos="2016"/>
        </w:tabs>
        <w:rPr>
          <w:rFonts w:ascii="Arial" w:eastAsia="Arial" w:hAnsi="Arial" w:cs="Arial"/>
        </w:rPr>
      </w:pPr>
    </w:p>
    <w:tbl>
      <w:tblPr>
        <w:tblStyle w:val="Style18"/>
        <w:tblW w:w="10027" w:type="dxa"/>
        <w:jc w:val="center"/>
        <w:tblInd w:w="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  <w:insideH w:val="none" w:sz="0" w:space="0" w:color="000000"/>
          <w:insideV w:val="none" w:sz="0" w:space="0" w:color="000000"/>
        </w:tblBorders>
        <w:tblLayout w:type="fixed"/>
        <w:tblLook w:val="04A0"/>
      </w:tblPr>
      <w:tblGrid>
        <w:gridCol w:w="9129"/>
        <w:gridCol w:w="898"/>
      </w:tblGrid>
      <w:tr w:rsidR="007C4B64">
        <w:trPr>
          <w:jc w:val="center"/>
        </w:trPr>
        <w:tc>
          <w:tcPr>
            <w:tcW w:w="10027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0CECE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RESUMO GERAL - LOTE IV</w:t>
            </w:r>
          </w:p>
        </w:tc>
      </w:tr>
      <w:tr w:rsidR="007C4B64">
        <w:trPr>
          <w:jc w:val="center"/>
        </w:trPr>
        <w:tc>
          <w:tcPr>
            <w:tcW w:w="10027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0CECE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color w:val="252525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lastRenderedPageBreak/>
              <w:t>SAÚDE - CASA DE APOIO - DIVINÓPOLIS</w:t>
            </w:r>
          </w:p>
        </w:tc>
      </w:tr>
      <w:tr w:rsidR="007C4B64">
        <w:trPr>
          <w:jc w:val="center"/>
        </w:trPr>
        <w:tc>
          <w:tcPr>
            <w:tcW w:w="9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B64" w:rsidRDefault="00AD0496">
            <w:pPr>
              <w:spacing w:before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Serviço mensal de acesso à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internet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de no mínimo 100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Mbps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por meio de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infraestrutura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de fibra óptica, ou outra tecnologia disponível, na casa de apoio, localizada na cidade de Divinópolis - endereço conforme planilha de endereços.</w:t>
            </w:r>
          </w:p>
        </w:tc>
        <w:tc>
          <w:tcPr>
            <w:tcW w:w="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7C4B64" w:rsidRDefault="00AD049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proofErr w:type="gramEnd"/>
          </w:p>
        </w:tc>
      </w:tr>
    </w:tbl>
    <w:p w:rsidR="007C4B64" w:rsidRDefault="007C4B64">
      <w:pPr>
        <w:tabs>
          <w:tab w:val="center" w:pos="4673"/>
        </w:tabs>
      </w:pPr>
    </w:p>
    <w:p w:rsidR="007C4B64" w:rsidRDefault="007C4B64">
      <w:pPr>
        <w:spacing w:after="120"/>
        <w:jc w:val="both"/>
        <w:rPr>
          <w:rFonts w:ascii="Arial" w:eastAsia="Arial Unicode MS" w:hAnsi="Arial" w:cs="Arial"/>
        </w:rPr>
      </w:pPr>
    </w:p>
    <w:p w:rsidR="007C4B64" w:rsidRDefault="00AD0496">
      <w:pPr>
        <w:pStyle w:val="PargrafodaLista"/>
        <w:numPr>
          <w:ilvl w:val="0"/>
          <w:numId w:val="1"/>
        </w:numPr>
        <w:spacing w:after="120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DA ANALISE DAS PROPOSTAS</w:t>
      </w:r>
    </w:p>
    <w:p w:rsidR="007C4B64" w:rsidRDefault="00AD0496">
      <w:pPr>
        <w:pStyle w:val="PargrafodaLista"/>
        <w:numPr>
          <w:ilvl w:val="1"/>
          <w:numId w:val="1"/>
        </w:numPr>
        <w:spacing w:after="120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 xml:space="preserve">O Certame poderá ser suspenso no prazo de </w:t>
      </w:r>
      <w:proofErr w:type="gramStart"/>
      <w:r>
        <w:rPr>
          <w:rFonts w:ascii="Arial" w:eastAsia="Arial Unicode MS" w:hAnsi="Arial" w:cs="Arial"/>
        </w:rPr>
        <w:t>3</w:t>
      </w:r>
      <w:proofErr w:type="gramEnd"/>
      <w:r>
        <w:rPr>
          <w:rFonts w:ascii="Arial" w:eastAsia="Arial Unicode MS" w:hAnsi="Arial" w:cs="Arial"/>
        </w:rPr>
        <w:t xml:space="preserve"> (três) dias úteis após a etapa de lances para que a equipe de informática, atentando-se aos critérios descritos neste termo, analise as propostas previamente vencedoras</w:t>
      </w:r>
      <w:r>
        <w:rPr>
          <w:rFonts w:ascii="Arial" w:eastAsia="Arial Unicode MS" w:hAnsi="Arial" w:cs="Arial"/>
          <w:b/>
        </w:rPr>
        <w:t>.</w:t>
      </w:r>
    </w:p>
    <w:p w:rsidR="007C4B64" w:rsidRDefault="007C4B64">
      <w:pPr>
        <w:pStyle w:val="PargrafodaLista"/>
        <w:spacing w:after="120"/>
        <w:ind w:left="360"/>
        <w:jc w:val="both"/>
        <w:rPr>
          <w:rFonts w:ascii="Arial" w:eastAsia="Arial Unicode MS" w:hAnsi="Arial" w:cs="Arial"/>
          <w:b/>
        </w:rPr>
      </w:pPr>
    </w:p>
    <w:p w:rsidR="007C4B64" w:rsidRDefault="00AD0496">
      <w:pPr>
        <w:pStyle w:val="PargrafodaLista"/>
        <w:numPr>
          <w:ilvl w:val="0"/>
          <w:numId w:val="1"/>
        </w:numPr>
        <w:spacing w:after="120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/>
          <w:b/>
        </w:rPr>
        <w:t>ESPECIFICAÇÃO TÉCNICA</w:t>
      </w:r>
    </w:p>
    <w:p w:rsidR="007C4B64" w:rsidRDefault="00AD0496">
      <w:pPr>
        <w:pStyle w:val="PargrafodaLista"/>
        <w:numPr>
          <w:ilvl w:val="1"/>
          <w:numId w:val="1"/>
        </w:numPr>
        <w:spacing w:after="120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/>
          <w:b/>
        </w:rPr>
        <w:t>LOTE I</w:t>
      </w:r>
    </w:p>
    <w:p w:rsidR="007C4B64" w:rsidRDefault="00AD0496">
      <w:pPr>
        <w:pStyle w:val="PargrafodaLista"/>
        <w:numPr>
          <w:ilvl w:val="2"/>
          <w:numId w:val="1"/>
        </w:numPr>
        <w:spacing w:after="120"/>
        <w:jc w:val="both"/>
        <w:rPr>
          <w:rFonts w:ascii="Arial" w:eastAsia="Arial Unicode MS" w:hAnsi="Arial"/>
          <w:bCs/>
        </w:rPr>
      </w:pPr>
      <w:r>
        <w:rPr>
          <w:rFonts w:ascii="Arial" w:eastAsia="Arial Unicode MS" w:hAnsi="Arial"/>
          <w:bCs/>
        </w:rPr>
        <w:t>Para melhor entendimento dos serviços descritos nos itens I, II, III, IV, V E VI do objeto, são apresentadas, a seguir, especificações técnicas mínimas que os itens devem atender, para cada acesso a ser contratado. Portanto, quando não explicitamente indicado, todas as condições a seguir são obrigatórias para todos os itens.</w:t>
      </w:r>
    </w:p>
    <w:p w:rsidR="007C4B64" w:rsidRDefault="00AD0496">
      <w:pPr>
        <w:pStyle w:val="PargrafodaLista"/>
        <w:numPr>
          <w:ilvl w:val="2"/>
          <w:numId w:val="1"/>
        </w:numPr>
        <w:spacing w:after="120"/>
        <w:jc w:val="both"/>
        <w:rPr>
          <w:rFonts w:ascii="Arial" w:eastAsia="Arial Unicode MS" w:hAnsi="Arial"/>
          <w:bCs/>
        </w:rPr>
      </w:pPr>
      <w:r>
        <w:rPr>
          <w:rFonts w:ascii="Arial" w:eastAsia="Arial Unicode MS" w:hAnsi="Arial"/>
          <w:bCs/>
        </w:rPr>
        <w:t xml:space="preserve">Serão contratados 06(seis) serviços de transmissão de dados, com características específicas para cada item. </w:t>
      </w:r>
    </w:p>
    <w:p w:rsidR="007C4B64" w:rsidRDefault="00AD0496">
      <w:pPr>
        <w:pStyle w:val="PargrafodaLista"/>
        <w:numPr>
          <w:ilvl w:val="2"/>
          <w:numId w:val="1"/>
        </w:numPr>
        <w:spacing w:after="120"/>
        <w:jc w:val="both"/>
        <w:rPr>
          <w:rFonts w:ascii="Arial" w:eastAsia="Arial Unicode MS" w:hAnsi="Arial"/>
          <w:bCs/>
        </w:rPr>
      </w:pPr>
      <w:r>
        <w:rPr>
          <w:rFonts w:ascii="Arial" w:eastAsia="Arial Unicode MS" w:hAnsi="Arial"/>
          <w:bCs/>
        </w:rPr>
        <w:t xml:space="preserve">O item I do objeto compreende a contratação de serviços de acesso à internet baseado, obrigatoriamente, em </w:t>
      </w:r>
      <w:proofErr w:type="spellStart"/>
      <w:r>
        <w:rPr>
          <w:rFonts w:ascii="Arial" w:eastAsia="Arial Unicode MS" w:hAnsi="Arial"/>
          <w:bCs/>
        </w:rPr>
        <w:t>infraestrutura</w:t>
      </w:r>
      <w:proofErr w:type="spellEnd"/>
      <w:r>
        <w:rPr>
          <w:rFonts w:ascii="Arial" w:eastAsia="Arial Unicode MS" w:hAnsi="Arial"/>
          <w:bCs/>
        </w:rPr>
        <w:t xml:space="preserve"> de fibra óptica, nos pontos informados na planilha de endereços, é vedada a utilização de qualquer outra tecnologia de acesso, sendo obrigatório que a fibra seja exclusiva e somente para o fornecimento da internet, respeitando a velocidade mínima exigida no item. </w:t>
      </w:r>
    </w:p>
    <w:p w:rsidR="007C4B64" w:rsidRDefault="00AD0496">
      <w:pPr>
        <w:pStyle w:val="PargrafodaLista"/>
        <w:numPr>
          <w:ilvl w:val="2"/>
          <w:numId w:val="1"/>
        </w:numPr>
        <w:spacing w:after="120"/>
        <w:jc w:val="both"/>
        <w:rPr>
          <w:rFonts w:ascii="Arial" w:eastAsia="Arial Unicode MS" w:hAnsi="Arial"/>
          <w:bCs/>
        </w:rPr>
      </w:pPr>
      <w:r>
        <w:rPr>
          <w:rFonts w:ascii="Arial" w:eastAsia="Arial Unicode MS" w:hAnsi="Arial"/>
          <w:bCs/>
        </w:rPr>
        <w:t xml:space="preserve">O item II do objeto compreende a contratação de serviço de acesso à internet, obrigatoriamente, em </w:t>
      </w:r>
      <w:proofErr w:type="spellStart"/>
      <w:r>
        <w:rPr>
          <w:rFonts w:ascii="Arial" w:eastAsia="Arial Unicode MS" w:hAnsi="Arial"/>
          <w:bCs/>
        </w:rPr>
        <w:t>infraestrutura</w:t>
      </w:r>
      <w:proofErr w:type="spellEnd"/>
      <w:r>
        <w:rPr>
          <w:rFonts w:ascii="Arial" w:eastAsia="Arial Unicode MS" w:hAnsi="Arial"/>
          <w:bCs/>
        </w:rPr>
        <w:t xml:space="preserve"> de fibra óptica, no ponto informado na planilha de endereços, vedada a utilização de qualquer outra tecnologia de acesso, respeitando a velocidade mínima exigida no item. </w:t>
      </w:r>
    </w:p>
    <w:p w:rsidR="007C4B64" w:rsidRDefault="00AD0496">
      <w:pPr>
        <w:pStyle w:val="PargrafodaLista"/>
        <w:numPr>
          <w:ilvl w:val="2"/>
          <w:numId w:val="1"/>
        </w:numPr>
        <w:spacing w:after="120"/>
        <w:jc w:val="both"/>
        <w:rPr>
          <w:rFonts w:ascii="Arial" w:eastAsia="Arial Unicode MS" w:hAnsi="Arial"/>
          <w:bCs/>
        </w:rPr>
      </w:pPr>
      <w:r>
        <w:rPr>
          <w:rFonts w:ascii="Arial" w:eastAsia="Arial Unicode MS" w:hAnsi="Arial"/>
          <w:bCs/>
        </w:rPr>
        <w:t xml:space="preserve">O item III do objeto compreende a contratação de serviço de acesso à internet, obrigatoriamente, em </w:t>
      </w:r>
      <w:proofErr w:type="spellStart"/>
      <w:r>
        <w:rPr>
          <w:rFonts w:ascii="Arial" w:eastAsia="Arial Unicode MS" w:hAnsi="Arial"/>
          <w:bCs/>
        </w:rPr>
        <w:t>infraestrutura</w:t>
      </w:r>
      <w:proofErr w:type="spellEnd"/>
      <w:r>
        <w:rPr>
          <w:rFonts w:ascii="Arial" w:eastAsia="Arial Unicode MS" w:hAnsi="Arial"/>
          <w:bCs/>
        </w:rPr>
        <w:t xml:space="preserve"> de fibra óptica, nos pontos informados na planilha de endereços, vedada a utilização de qualquer outra tecnologia de acesso, respeitando a velocidade mínima exigida no item. </w:t>
      </w:r>
    </w:p>
    <w:p w:rsidR="007C4B64" w:rsidRDefault="00AD0496">
      <w:pPr>
        <w:pStyle w:val="PargrafodaLista"/>
        <w:numPr>
          <w:ilvl w:val="2"/>
          <w:numId w:val="1"/>
        </w:numPr>
        <w:spacing w:after="120"/>
        <w:jc w:val="both"/>
        <w:rPr>
          <w:rFonts w:ascii="Arial" w:eastAsia="Arial Unicode MS" w:hAnsi="Arial"/>
          <w:bCs/>
        </w:rPr>
      </w:pPr>
      <w:r>
        <w:rPr>
          <w:rFonts w:ascii="Arial" w:eastAsia="Arial Unicode MS" w:hAnsi="Arial"/>
          <w:bCs/>
        </w:rPr>
        <w:t xml:space="preserve">O item IV do objeto compreende a contratação de serviço de acesso à internet, por meio de </w:t>
      </w:r>
      <w:proofErr w:type="spellStart"/>
      <w:r>
        <w:rPr>
          <w:rFonts w:ascii="Arial" w:eastAsia="Arial Unicode MS" w:hAnsi="Arial"/>
          <w:bCs/>
        </w:rPr>
        <w:t>infraestrutura</w:t>
      </w:r>
      <w:proofErr w:type="spellEnd"/>
      <w:r>
        <w:rPr>
          <w:rFonts w:ascii="Arial" w:eastAsia="Arial Unicode MS" w:hAnsi="Arial"/>
          <w:bCs/>
        </w:rPr>
        <w:t xml:space="preserve"> de fibra óptica ou outra tecnologia disponível, nos pontos informados na planilha de endereços, respeitando a velocidade mínima exigida no item. </w:t>
      </w:r>
    </w:p>
    <w:p w:rsidR="007C4B64" w:rsidRDefault="00AD0496">
      <w:pPr>
        <w:pStyle w:val="PargrafodaLista"/>
        <w:numPr>
          <w:ilvl w:val="2"/>
          <w:numId w:val="1"/>
        </w:numPr>
        <w:spacing w:after="120"/>
        <w:jc w:val="both"/>
        <w:rPr>
          <w:rFonts w:ascii="Arial" w:eastAsia="Arial Unicode MS" w:hAnsi="Arial"/>
          <w:bCs/>
        </w:rPr>
      </w:pPr>
      <w:r>
        <w:rPr>
          <w:rFonts w:ascii="Arial" w:eastAsia="Arial Unicode MS" w:hAnsi="Arial"/>
          <w:bCs/>
        </w:rPr>
        <w:t xml:space="preserve">O item V do objeto compreende a contratação de serviço de interligação (intranet) para comunicação de dados entre os respectivos pontos, informados na planilha de endereços, obrigatoriamente, em </w:t>
      </w:r>
      <w:proofErr w:type="spellStart"/>
      <w:r>
        <w:rPr>
          <w:rFonts w:ascii="Arial" w:eastAsia="Arial Unicode MS" w:hAnsi="Arial"/>
          <w:bCs/>
        </w:rPr>
        <w:t>infraestrutura</w:t>
      </w:r>
      <w:proofErr w:type="spellEnd"/>
      <w:r>
        <w:rPr>
          <w:rFonts w:ascii="Arial" w:eastAsia="Arial Unicode MS" w:hAnsi="Arial"/>
          <w:bCs/>
        </w:rPr>
        <w:t xml:space="preserve"> de fibra óptica, vedada a utilização de qualquer outra tecnologia de acesso, respeitando a velocidade mínima exigida no item. </w:t>
      </w:r>
    </w:p>
    <w:p w:rsidR="007C4B64" w:rsidRDefault="00AD0496">
      <w:pPr>
        <w:pStyle w:val="PargrafodaLista"/>
        <w:numPr>
          <w:ilvl w:val="2"/>
          <w:numId w:val="1"/>
        </w:numPr>
        <w:spacing w:after="120"/>
        <w:jc w:val="both"/>
        <w:rPr>
          <w:rFonts w:ascii="Arial" w:eastAsia="Arial Unicode MS" w:hAnsi="Arial"/>
          <w:bCs/>
        </w:rPr>
      </w:pPr>
      <w:proofErr w:type="gramStart"/>
      <w:r>
        <w:rPr>
          <w:rFonts w:ascii="Arial" w:eastAsia="Arial Unicode MS" w:hAnsi="Arial"/>
          <w:bCs/>
        </w:rPr>
        <w:t>O item VI</w:t>
      </w:r>
      <w:proofErr w:type="gramEnd"/>
      <w:r>
        <w:rPr>
          <w:rFonts w:ascii="Arial" w:eastAsia="Arial Unicode MS" w:hAnsi="Arial"/>
          <w:bCs/>
        </w:rPr>
        <w:t xml:space="preserve"> do objeto compreende a contratação de serviço de interligação (intranet) para comunicação de dados, entre os respectivos pontos informados na planilha de endereços, obrigatoriamente, em </w:t>
      </w:r>
      <w:proofErr w:type="spellStart"/>
      <w:r>
        <w:rPr>
          <w:rFonts w:ascii="Arial" w:eastAsia="Arial Unicode MS" w:hAnsi="Arial"/>
          <w:bCs/>
        </w:rPr>
        <w:t>infraestrutura</w:t>
      </w:r>
      <w:proofErr w:type="spellEnd"/>
      <w:r>
        <w:rPr>
          <w:rFonts w:ascii="Arial" w:eastAsia="Arial Unicode MS" w:hAnsi="Arial"/>
          <w:bCs/>
        </w:rPr>
        <w:t xml:space="preserve"> de fibra óptica exclusiva, vedada a utilização de qualquer outra tecnologia de acesso, respeitando a velocidade mínima exigida no item. </w:t>
      </w:r>
    </w:p>
    <w:p w:rsidR="007C4B64" w:rsidRDefault="00AD0496">
      <w:pPr>
        <w:pStyle w:val="PargrafodaLista"/>
        <w:numPr>
          <w:ilvl w:val="2"/>
          <w:numId w:val="1"/>
        </w:numPr>
        <w:spacing w:after="120"/>
        <w:jc w:val="both"/>
        <w:rPr>
          <w:rFonts w:ascii="Arial" w:eastAsia="Arial Unicode MS" w:hAnsi="Arial"/>
          <w:bCs/>
        </w:rPr>
      </w:pPr>
      <w:r>
        <w:rPr>
          <w:rFonts w:ascii="Arial" w:eastAsia="Arial Unicode MS" w:hAnsi="Arial"/>
          <w:bCs/>
        </w:rPr>
        <w:lastRenderedPageBreak/>
        <w:t>Cada um dos acessos e respectivos circuitos de comunicação de dados deverão, no mínimo:</w:t>
      </w:r>
    </w:p>
    <w:p w:rsidR="007C4B64" w:rsidRDefault="00AD0496">
      <w:pPr>
        <w:pStyle w:val="PargrafodaLista"/>
        <w:numPr>
          <w:ilvl w:val="2"/>
          <w:numId w:val="1"/>
        </w:numPr>
        <w:spacing w:after="120"/>
        <w:jc w:val="both"/>
        <w:rPr>
          <w:rFonts w:ascii="Arial" w:eastAsia="Arial Unicode MS" w:hAnsi="Arial"/>
          <w:bCs/>
        </w:rPr>
      </w:pPr>
      <w:r>
        <w:rPr>
          <w:rFonts w:ascii="Arial" w:eastAsia="Arial Unicode MS" w:hAnsi="Arial"/>
          <w:bCs/>
        </w:rPr>
        <w:t>Não possuir limites nem restrição à quantidade de dados trafegados com base na velocidade mínima exigida nos itens;</w:t>
      </w:r>
    </w:p>
    <w:p w:rsidR="007C4B64" w:rsidRDefault="00AD0496">
      <w:pPr>
        <w:pStyle w:val="PargrafodaLista"/>
        <w:numPr>
          <w:ilvl w:val="2"/>
          <w:numId w:val="1"/>
        </w:numPr>
        <w:spacing w:after="120"/>
        <w:jc w:val="both"/>
        <w:rPr>
          <w:rFonts w:ascii="Arial" w:eastAsia="Arial Unicode MS" w:hAnsi="Arial"/>
          <w:bCs/>
        </w:rPr>
      </w:pPr>
      <w:r>
        <w:rPr>
          <w:rFonts w:ascii="Arial" w:eastAsia="Arial Unicode MS" w:hAnsi="Arial"/>
          <w:bCs/>
        </w:rPr>
        <w:t xml:space="preserve">Disponibilizar, endereços de IP válidos, para os seguintes locais: Prefeitura </w:t>
      </w:r>
      <w:proofErr w:type="gramStart"/>
      <w:r>
        <w:rPr>
          <w:rFonts w:ascii="Arial" w:eastAsia="Arial Unicode MS" w:hAnsi="Arial"/>
          <w:bCs/>
        </w:rPr>
        <w:t>municipal(</w:t>
      </w:r>
      <w:proofErr w:type="gramEnd"/>
      <w:r>
        <w:rPr>
          <w:rFonts w:ascii="Arial" w:eastAsia="Arial Unicode MS" w:hAnsi="Arial"/>
          <w:bCs/>
        </w:rPr>
        <w:t xml:space="preserve">4), FUMUSA (2) e Quartel da PM(3). Totalizando 09 (nove) endereços de </w:t>
      </w:r>
      <w:proofErr w:type="spellStart"/>
      <w:r>
        <w:rPr>
          <w:rFonts w:ascii="Arial" w:eastAsia="Arial Unicode MS" w:hAnsi="Arial"/>
          <w:bCs/>
        </w:rPr>
        <w:t>IPs</w:t>
      </w:r>
      <w:proofErr w:type="spellEnd"/>
      <w:r>
        <w:rPr>
          <w:rFonts w:ascii="Arial" w:eastAsia="Arial Unicode MS" w:hAnsi="Arial"/>
          <w:bCs/>
        </w:rPr>
        <w:t xml:space="preserve"> válidos.</w:t>
      </w:r>
    </w:p>
    <w:p w:rsidR="007C4B64" w:rsidRDefault="00AD0496">
      <w:pPr>
        <w:pStyle w:val="PargrafodaLista"/>
        <w:numPr>
          <w:ilvl w:val="2"/>
          <w:numId w:val="1"/>
        </w:numPr>
        <w:spacing w:after="120"/>
        <w:jc w:val="both"/>
        <w:rPr>
          <w:rFonts w:ascii="Arial" w:eastAsia="Arial Unicode MS" w:hAnsi="Arial"/>
          <w:bCs/>
        </w:rPr>
      </w:pPr>
      <w:r>
        <w:rPr>
          <w:rFonts w:ascii="Arial" w:eastAsia="Arial Unicode MS" w:hAnsi="Arial"/>
          <w:bCs/>
        </w:rPr>
        <w:t>ITEM I: Disponibilizar,</w:t>
      </w:r>
      <w:proofErr w:type="gramStart"/>
      <w:r>
        <w:rPr>
          <w:rFonts w:ascii="Arial" w:eastAsia="Arial Unicode MS" w:hAnsi="Arial"/>
          <w:bCs/>
        </w:rPr>
        <w:t xml:space="preserve">  </w:t>
      </w:r>
      <w:proofErr w:type="gramEnd"/>
      <w:r>
        <w:rPr>
          <w:rFonts w:ascii="Arial" w:eastAsia="Arial Unicode MS" w:hAnsi="Arial"/>
          <w:bCs/>
        </w:rPr>
        <w:t xml:space="preserve">toda </w:t>
      </w:r>
      <w:proofErr w:type="spellStart"/>
      <w:r>
        <w:rPr>
          <w:rFonts w:ascii="Arial" w:eastAsia="Arial Unicode MS" w:hAnsi="Arial"/>
          <w:bCs/>
        </w:rPr>
        <w:t>infraestrutura</w:t>
      </w:r>
      <w:proofErr w:type="spellEnd"/>
      <w:r>
        <w:rPr>
          <w:rFonts w:ascii="Arial" w:eastAsia="Arial Unicode MS" w:hAnsi="Arial"/>
          <w:bCs/>
        </w:rPr>
        <w:t xml:space="preserve"> física e serviços necessários ao seu pleno funcionamento incluindo, cabos de fibra, equipamentos necessários para a conversão de mídia, devendo possuir no mínimo 1 (uma) interface </w:t>
      </w:r>
      <w:proofErr w:type="spellStart"/>
      <w:r>
        <w:rPr>
          <w:rFonts w:ascii="Arial" w:eastAsia="Arial Unicode MS" w:hAnsi="Arial"/>
          <w:bCs/>
        </w:rPr>
        <w:t>Gigabit</w:t>
      </w:r>
      <w:proofErr w:type="spellEnd"/>
      <w:r>
        <w:rPr>
          <w:rFonts w:ascii="Arial" w:eastAsia="Arial Unicode MS" w:hAnsi="Arial"/>
          <w:bCs/>
        </w:rPr>
        <w:t xml:space="preserve"> Ethernet, com conector RJ-45, conforme o padrão IEEE 802.3ab (1000Base-T), etc. Sendo de responsabilidade da contratada a substituição dos equipamentos em caso de falhas que comprometam a qualidade do serviço;</w:t>
      </w:r>
    </w:p>
    <w:p w:rsidR="007C4B64" w:rsidRDefault="00AD0496">
      <w:pPr>
        <w:pStyle w:val="PargrafodaLista"/>
        <w:numPr>
          <w:ilvl w:val="2"/>
          <w:numId w:val="1"/>
        </w:numPr>
        <w:spacing w:after="120"/>
        <w:jc w:val="both"/>
        <w:rPr>
          <w:rFonts w:ascii="Arial" w:eastAsia="Arial Unicode MS" w:hAnsi="Arial"/>
          <w:bCs/>
        </w:rPr>
      </w:pPr>
      <w:r>
        <w:rPr>
          <w:rFonts w:ascii="Arial" w:eastAsia="Arial Unicode MS" w:hAnsi="Arial"/>
          <w:bCs/>
        </w:rPr>
        <w:t xml:space="preserve">ITEM II: O item se refere </w:t>
      </w:r>
      <w:proofErr w:type="gramStart"/>
      <w:r>
        <w:rPr>
          <w:rFonts w:ascii="Arial" w:eastAsia="Arial Unicode MS" w:hAnsi="Arial"/>
          <w:bCs/>
        </w:rPr>
        <w:t>a</w:t>
      </w:r>
      <w:proofErr w:type="gramEnd"/>
      <w:r>
        <w:rPr>
          <w:rFonts w:ascii="Arial" w:eastAsia="Arial Unicode MS" w:hAnsi="Arial"/>
          <w:bCs/>
        </w:rPr>
        <w:t xml:space="preserve"> conexão de internet,  em local externo, com  alcance mínimo de um raio de 200 metros de conexão wireless, a ser utilizada, pelo departamento de comunicação, em transmissões audiovisuais de assuntos relacionados ao município de Arcos, desta forma, faz necessário o fornecimento e instalação de equipamento específico para esta demanda, com as seguintes especificações mínimas: Equipamento wireless outdoor, </w:t>
      </w:r>
      <w:proofErr w:type="spellStart"/>
      <w:r>
        <w:rPr>
          <w:rFonts w:ascii="Arial" w:eastAsia="Arial Unicode MS" w:hAnsi="Arial"/>
          <w:bCs/>
        </w:rPr>
        <w:t>Wi-fi</w:t>
      </w:r>
      <w:proofErr w:type="spellEnd"/>
      <w:r>
        <w:rPr>
          <w:rFonts w:ascii="Arial" w:eastAsia="Arial Unicode MS" w:hAnsi="Arial"/>
          <w:bCs/>
        </w:rPr>
        <w:t xml:space="preserve"> 6, Interface de Rede: (1) Porta RJ-45 </w:t>
      </w:r>
      <w:proofErr w:type="spellStart"/>
      <w:r>
        <w:rPr>
          <w:rFonts w:ascii="Arial" w:eastAsia="Arial Unicode MS" w:hAnsi="Arial"/>
          <w:bCs/>
        </w:rPr>
        <w:t>GbE</w:t>
      </w:r>
      <w:proofErr w:type="spellEnd"/>
      <w:r>
        <w:rPr>
          <w:rFonts w:ascii="Arial" w:eastAsia="Arial Unicode MS" w:hAnsi="Arial"/>
          <w:bCs/>
        </w:rPr>
        <w:t xml:space="preserve">, interfaces de Gerência: Ethernet e Bluetooth, taxa de Transmissão - 2.4 </w:t>
      </w:r>
      <w:proofErr w:type="spellStart"/>
      <w:r>
        <w:rPr>
          <w:rFonts w:ascii="Arial" w:eastAsia="Arial Unicode MS" w:hAnsi="Arial"/>
          <w:bCs/>
        </w:rPr>
        <w:t>Ghz</w:t>
      </w:r>
      <w:proofErr w:type="spellEnd"/>
      <w:r>
        <w:rPr>
          <w:rFonts w:ascii="Arial" w:eastAsia="Arial Unicode MS" w:hAnsi="Arial"/>
          <w:bCs/>
        </w:rPr>
        <w:t xml:space="preserve">: 573.5 </w:t>
      </w:r>
      <w:proofErr w:type="spellStart"/>
      <w:r>
        <w:rPr>
          <w:rFonts w:ascii="Arial" w:eastAsia="Arial Unicode MS" w:hAnsi="Arial"/>
          <w:bCs/>
        </w:rPr>
        <w:t>Mbps</w:t>
      </w:r>
      <w:proofErr w:type="spellEnd"/>
      <w:r>
        <w:rPr>
          <w:rFonts w:ascii="Arial" w:eastAsia="Arial Unicode MS" w:hAnsi="Arial"/>
          <w:bCs/>
        </w:rPr>
        <w:t xml:space="preserve"> - 5 GHz: 4.8 </w:t>
      </w:r>
      <w:proofErr w:type="spellStart"/>
      <w:r>
        <w:rPr>
          <w:rFonts w:ascii="Arial" w:eastAsia="Arial Unicode MS" w:hAnsi="Arial"/>
          <w:bCs/>
        </w:rPr>
        <w:t>Gbps</w:t>
      </w:r>
      <w:proofErr w:type="spellEnd"/>
      <w:r>
        <w:rPr>
          <w:rFonts w:ascii="Arial" w:eastAsia="Arial Unicode MS" w:hAnsi="Arial"/>
          <w:bCs/>
        </w:rPr>
        <w:t xml:space="preserve">, como também,  toda </w:t>
      </w:r>
      <w:proofErr w:type="spellStart"/>
      <w:r>
        <w:rPr>
          <w:rFonts w:ascii="Arial" w:eastAsia="Arial Unicode MS" w:hAnsi="Arial"/>
          <w:bCs/>
        </w:rPr>
        <w:t>infraestrutura</w:t>
      </w:r>
      <w:proofErr w:type="spellEnd"/>
      <w:r>
        <w:rPr>
          <w:rFonts w:ascii="Arial" w:eastAsia="Arial Unicode MS" w:hAnsi="Arial"/>
          <w:bCs/>
        </w:rPr>
        <w:t xml:space="preserve"> e serviços necessários ao seu pleno funcionamento incluindo outros equipamentos necessários, tais como cabos de fibra, conversor de mídia,  sendo de responsabilidade da contratada, a substituição dos equipamentos em caso de falhas que comprometam a qualidade do serviço, o equipamento  wireless, deverá ser instalado pela contratada, no local a ser definido pela contratante. Após a instalação e configuração do equipamento wireless, a contratada deverá disponibilizar acesso de gerenciamento remoto com usuário de direitos de administrador, ao setor de TI da prefeitura. </w:t>
      </w:r>
    </w:p>
    <w:p w:rsidR="007C4B64" w:rsidRDefault="00AD0496">
      <w:pPr>
        <w:pStyle w:val="PargrafodaLista"/>
        <w:numPr>
          <w:ilvl w:val="2"/>
          <w:numId w:val="1"/>
        </w:numPr>
        <w:spacing w:after="120"/>
        <w:jc w:val="both"/>
        <w:rPr>
          <w:rFonts w:ascii="Arial" w:eastAsia="Arial Unicode MS" w:hAnsi="Arial"/>
          <w:bCs/>
        </w:rPr>
      </w:pPr>
      <w:r>
        <w:rPr>
          <w:rFonts w:ascii="Arial" w:eastAsia="Arial Unicode MS" w:hAnsi="Arial"/>
          <w:bCs/>
        </w:rPr>
        <w:t>ITEM III: Disponibilizar,</w:t>
      </w:r>
      <w:proofErr w:type="gramStart"/>
      <w:r>
        <w:rPr>
          <w:rFonts w:ascii="Arial" w:eastAsia="Arial Unicode MS" w:hAnsi="Arial"/>
          <w:bCs/>
        </w:rPr>
        <w:t xml:space="preserve">  </w:t>
      </w:r>
      <w:proofErr w:type="gramEnd"/>
      <w:r>
        <w:rPr>
          <w:rFonts w:ascii="Arial" w:eastAsia="Arial Unicode MS" w:hAnsi="Arial"/>
          <w:bCs/>
        </w:rPr>
        <w:t xml:space="preserve">toda </w:t>
      </w:r>
      <w:proofErr w:type="spellStart"/>
      <w:r>
        <w:rPr>
          <w:rFonts w:ascii="Arial" w:eastAsia="Arial Unicode MS" w:hAnsi="Arial"/>
          <w:bCs/>
        </w:rPr>
        <w:t>infraestrutura</w:t>
      </w:r>
      <w:proofErr w:type="spellEnd"/>
      <w:r>
        <w:rPr>
          <w:rFonts w:ascii="Arial" w:eastAsia="Arial Unicode MS" w:hAnsi="Arial"/>
          <w:bCs/>
        </w:rPr>
        <w:t xml:space="preserve"> e serviços necessários ao seu pleno funcionamento incluindo os equipamentos necessários tais como cabos de fibra, equipamentos necessários para a conversão de mídia e geração de </w:t>
      </w:r>
      <w:proofErr w:type="spellStart"/>
      <w:r>
        <w:rPr>
          <w:rFonts w:ascii="Arial" w:eastAsia="Arial Unicode MS" w:hAnsi="Arial"/>
          <w:bCs/>
        </w:rPr>
        <w:t>IPs</w:t>
      </w:r>
      <w:proofErr w:type="spellEnd"/>
      <w:r>
        <w:rPr>
          <w:rFonts w:ascii="Arial" w:eastAsia="Arial Unicode MS" w:hAnsi="Arial"/>
          <w:bCs/>
        </w:rPr>
        <w:t xml:space="preserve"> locais. (Ex: Conversor de mídia, roteador, etc.) sendo de responsabilidade da contratada, a substituição dos equipamentos em caso de falhas que comprometam a qualidade do serviço;</w:t>
      </w:r>
    </w:p>
    <w:p w:rsidR="007C4B64" w:rsidRDefault="00AD0496">
      <w:pPr>
        <w:pStyle w:val="PargrafodaLista"/>
        <w:numPr>
          <w:ilvl w:val="2"/>
          <w:numId w:val="1"/>
        </w:numPr>
        <w:spacing w:after="120"/>
        <w:jc w:val="both"/>
        <w:rPr>
          <w:rFonts w:ascii="Arial" w:eastAsia="Arial Unicode MS" w:hAnsi="Arial"/>
          <w:bCs/>
        </w:rPr>
      </w:pPr>
      <w:r>
        <w:rPr>
          <w:rFonts w:ascii="Arial" w:eastAsia="Arial Unicode MS" w:hAnsi="Arial"/>
          <w:bCs/>
        </w:rPr>
        <w:t>ITEM IV: Disponibilizar,</w:t>
      </w:r>
      <w:proofErr w:type="gramStart"/>
      <w:r>
        <w:rPr>
          <w:rFonts w:ascii="Arial" w:eastAsia="Arial Unicode MS" w:hAnsi="Arial"/>
          <w:bCs/>
        </w:rPr>
        <w:t xml:space="preserve">  </w:t>
      </w:r>
      <w:proofErr w:type="gramEnd"/>
      <w:r>
        <w:rPr>
          <w:rFonts w:ascii="Arial" w:eastAsia="Arial Unicode MS" w:hAnsi="Arial"/>
          <w:bCs/>
        </w:rPr>
        <w:t xml:space="preserve">toda </w:t>
      </w:r>
      <w:proofErr w:type="spellStart"/>
      <w:r>
        <w:rPr>
          <w:rFonts w:ascii="Arial" w:eastAsia="Arial Unicode MS" w:hAnsi="Arial"/>
          <w:bCs/>
        </w:rPr>
        <w:t>infraestrutura</w:t>
      </w:r>
      <w:proofErr w:type="spellEnd"/>
      <w:r>
        <w:rPr>
          <w:rFonts w:ascii="Arial" w:eastAsia="Arial Unicode MS" w:hAnsi="Arial"/>
          <w:bCs/>
        </w:rPr>
        <w:t xml:space="preserve"> e serviços necessários ao seu pleno funcionamento incluindo os equipamentos necessários tais como cabos de fibra, cabo de rede UTP,  equipamentos necessários para a conversão de mídia e geração de </w:t>
      </w:r>
      <w:proofErr w:type="spellStart"/>
      <w:r>
        <w:rPr>
          <w:rFonts w:ascii="Arial" w:eastAsia="Arial Unicode MS" w:hAnsi="Arial"/>
          <w:bCs/>
        </w:rPr>
        <w:t>IPs</w:t>
      </w:r>
      <w:proofErr w:type="spellEnd"/>
      <w:r>
        <w:rPr>
          <w:rFonts w:ascii="Arial" w:eastAsia="Arial Unicode MS" w:hAnsi="Arial"/>
          <w:bCs/>
        </w:rPr>
        <w:t xml:space="preserve"> locais. (Ex: Conversor de mídia, roteador, equipamento de rádio, </w:t>
      </w:r>
      <w:proofErr w:type="spellStart"/>
      <w:r>
        <w:rPr>
          <w:rFonts w:ascii="Arial" w:eastAsia="Arial Unicode MS" w:hAnsi="Arial"/>
          <w:bCs/>
        </w:rPr>
        <w:t>etc</w:t>
      </w:r>
      <w:proofErr w:type="spellEnd"/>
      <w:r>
        <w:rPr>
          <w:rFonts w:ascii="Arial" w:eastAsia="Arial Unicode MS" w:hAnsi="Arial"/>
          <w:bCs/>
        </w:rPr>
        <w:t>...) sendo de responsabilidade da contratada, a substituição dos equipamentos em caso de falhas que comprometam a qualidade do serviço;</w:t>
      </w:r>
    </w:p>
    <w:p w:rsidR="007C4B64" w:rsidRDefault="00AD0496">
      <w:pPr>
        <w:pStyle w:val="PargrafodaLista"/>
        <w:numPr>
          <w:ilvl w:val="2"/>
          <w:numId w:val="1"/>
        </w:numPr>
        <w:spacing w:after="120"/>
        <w:jc w:val="both"/>
        <w:rPr>
          <w:rFonts w:ascii="Arial" w:eastAsia="Arial Unicode MS" w:hAnsi="Arial"/>
          <w:bCs/>
        </w:rPr>
      </w:pPr>
      <w:r>
        <w:rPr>
          <w:rFonts w:ascii="Arial" w:eastAsia="Arial Unicode MS" w:hAnsi="Arial"/>
          <w:bCs/>
        </w:rPr>
        <w:t xml:space="preserve">ITEM: V: Disponibilizar, toda </w:t>
      </w:r>
      <w:proofErr w:type="spellStart"/>
      <w:r>
        <w:rPr>
          <w:rFonts w:ascii="Arial" w:eastAsia="Arial Unicode MS" w:hAnsi="Arial"/>
          <w:bCs/>
        </w:rPr>
        <w:t>infraestrutura</w:t>
      </w:r>
      <w:proofErr w:type="spellEnd"/>
      <w:r>
        <w:rPr>
          <w:rFonts w:ascii="Arial" w:eastAsia="Arial Unicode MS" w:hAnsi="Arial"/>
          <w:bCs/>
        </w:rPr>
        <w:t xml:space="preserve"> física e serviços necessários ao seu pleno funcionamento incluindo, cabos de fibra, equipamentos necessários para a conversão de mídia, devendo possuir no mínimo </w:t>
      </w:r>
      <w:proofErr w:type="gramStart"/>
      <w:r>
        <w:rPr>
          <w:rFonts w:ascii="Arial" w:eastAsia="Arial Unicode MS" w:hAnsi="Arial"/>
          <w:bCs/>
        </w:rPr>
        <w:t>1</w:t>
      </w:r>
      <w:proofErr w:type="gramEnd"/>
      <w:r>
        <w:rPr>
          <w:rFonts w:ascii="Arial" w:eastAsia="Arial Unicode MS" w:hAnsi="Arial"/>
          <w:bCs/>
        </w:rPr>
        <w:t xml:space="preserve"> (uma) interface </w:t>
      </w:r>
      <w:proofErr w:type="spellStart"/>
      <w:r>
        <w:rPr>
          <w:rFonts w:ascii="Arial" w:eastAsia="Arial Unicode MS" w:hAnsi="Arial"/>
          <w:bCs/>
        </w:rPr>
        <w:t>Gigabit</w:t>
      </w:r>
      <w:proofErr w:type="spellEnd"/>
      <w:r>
        <w:rPr>
          <w:rFonts w:ascii="Arial" w:eastAsia="Arial Unicode MS" w:hAnsi="Arial"/>
          <w:bCs/>
        </w:rPr>
        <w:t xml:space="preserve"> Ethernet, com conector RJ-45, conforme o padrão IEEE 802.3ab (1000Base-T), etc. Sendo de responsabilidade da </w:t>
      </w:r>
      <w:r>
        <w:rPr>
          <w:rFonts w:ascii="Arial" w:eastAsia="Arial Unicode MS" w:hAnsi="Arial"/>
          <w:bCs/>
        </w:rPr>
        <w:lastRenderedPageBreak/>
        <w:t>contratada a substituição dos equipamentos em caso de falhas que comprometam a qualidade do serviço;</w:t>
      </w:r>
    </w:p>
    <w:p w:rsidR="007C4B64" w:rsidRDefault="00AD0496">
      <w:pPr>
        <w:pStyle w:val="PargrafodaLista"/>
        <w:numPr>
          <w:ilvl w:val="2"/>
          <w:numId w:val="1"/>
        </w:numPr>
        <w:spacing w:after="120"/>
        <w:jc w:val="both"/>
        <w:rPr>
          <w:rFonts w:ascii="Arial" w:eastAsia="Arial Unicode MS" w:hAnsi="Arial"/>
          <w:bCs/>
        </w:rPr>
      </w:pPr>
      <w:r>
        <w:rPr>
          <w:rFonts w:ascii="Arial" w:eastAsia="Arial Unicode MS" w:hAnsi="Arial"/>
          <w:bCs/>
        </w:rPr>
        <w:t xml:space="preserve">ITEM: VI: Disponibilizar para cada um dos pontos presentes na planilha referente a este </w:t>
      </w:r>
      <w:proofErr w:type="spellStart"/>
      <w:r>
        <w:rPr>
          <w:rFonts w:ascii="Arial" w:eastAsia="Arial Unicode MS" w:hAnsi="Arial"/>
          <w:bCs/>
        </w:rPr>
        <w:t>ítem</w:t>
      </w:r>
      <w:proofErr w:type="spellEnd"/>
      <w:r>
        <w:rPr>
          <w:rFonts w:ascii="Arial" w:eastAsia="Arial Unicode MS" w:hAnsi="Arial"/>
          <w:bCs/>
        </w:rPr>
        <w:t xml:space="preserve">, toda </w:t>
      </w:r>
      <w:proofErr w:type="spellStart"/>
      <w:r>
        <w:rPr>
          <w:rFonts w:ascii="Arial" w:eastAsia="Arial Unicode MS" w:hAnsi="Arial"/>
          <w:bCs/>
        </w:rPr>
        <w:t>infraestrutura</w:t>
      </w:r>
      <w:proofErr w:type="spellEnd"/>
      <w:r>
        <w:rPr>
          <w:rFonts w:ascii="Arial" w:eastAsia="Arial Unicode MS" w:hAnsi="Arial"/>
          <w:bCs/>
        </w:rPr>
        <w:t xml:space="preserve"> física e serviços necessários ao seu pleno funcionamento incluindo, cabos de fibra, switch conversor de </w:t>
      </w:r>
      <w:proofErr w:type="gramStart"/>
      <w:r>
        <w:rPr>
          <w:rFonts w:ascii="Arial" w:eastAsia="Arial Unicode MS" w:hAnsi="Arial"/>
          <w:bCs/>
        </w:rPr>
        <w:t>mídia(</w:t>
      </w:r>
      <w:proofErr w:type="spellStart"/>
      <w:proofErr w:type="gramEnd"/>
      <w:r>
        <w:rPr>
          <w:rFonts w:ascii="Arial" w:eastAsia="Arial Unicode MS" w:hAnsi="Arial"/>
          <w:bCs/>
        </w:rPr>
        <w:t>sfp</w:t>
      </w:r>
      <w:proofErr w:type="spellEnd"/>
      <w:r>
        <w:rPr>
          <w:rFonts w:ascii="Arial" w:eastAsia="Arial Unicode MS" w:hAnsi="Arial"/>
          <w:bCs/>
        </w:rPr>
        <w:t xml:space="preserve"> para RJ-45(10GBASE-T), devendo possuir no mínimo 8 (oito) interfaces 10 </w:t>
      </w:r>
      <w:proofErr w:type="spellStart"/>
      <w:r>
        <w:rPr>
          <w:rFonts w:ascii="Arial" w:eastAsia="Arial Unicode MS" w:hAnsi="Arial"/>
          <w:bCs/>
        </w:rPr>
        <w:t>Gigabit</w:t>
      </w:r>
      <w:proofErr w:type="spellEnd"/>
      <w:r>
        <w:rPr>
          <w:rFonts w:ascii="Arial" w:eastAsia="Arial Unicode MS" w:hAnsi="Arial"/>
          <w:bCs/>
        </w:rPr>
        <w:t xml:space="preserve"> Ethernet. Sendo de responsabilidade da contratada a substituição dos equipamentos em caso de falhas que comprometam a qualidade do serviço; </w:t>
      </w:r>
    </w:p>
    <w:p w:rsidR="007C4B64" w:rsidRDefault="00AD0496">
      <w:pPr>
        <w:pStyle w:val="PargrafodaLista"/>
        <w:numPr>
          <w:ilvl w:val="2"/>
          <w:numId w:val="1"/>
        </w:numPr>
        <w:spacing w:after="120"/>
        <w:jc w:val="both"/>
        <w:rPr>
          <w:rFonts w:ascii="Arial" w:eastAsia="Arial Unicode MS" w:hAnsi="Arial"/>
          <w:bCs/>
        </w:rPr>
      </w:pPr>
      <w:r>
        <w:rPr>
          <w:rFonts w:ascii="Arial" w:eastAsia="Arial Unicode MS" w:hAnsi="Arial"/>
          <w:bCs/>
        </w:rPr>
        <w:t xml:space="preserve">Prazo de atendimento: O prazo de resolução de qualquer tipo de anormalidade, deverá ser inferior a 04 (quatro) horas a partir de comunicação formal, mediante contato a ser efetuado pelo setor de TI da prefeitura municipal, por meio do aplicativo </w:t>
      </w:r>
      <w:proofErr w:type="spellStart"/>
      <w:proofErr w:type="gramStart"/>
      <w:r>
        <w:rPr>
          <w:rFonts w:ascii="Arial" w:eastAsia="Arial Unicode MS" w:hAnsi="Arial"/>
          <w:bCs/>
        </w:rPr>
        <w:t>WhatsApp</w:t>
      </w:r>
      <w:proofErr w:type="spellEnd"/>
      <w:proofErr w:type="gramEnd"/>
      <w:r>
        <w:rPr>
          <w:rFonts w:ascii="Arial" w:eastAsia="Arial Unicode MS" w:hAnsi="Arial"/>
          <w:bCs/>
        </w:rPr>
        <w:t>, diretamente com os técnicos responsáveis, através do número exclusivo para chamados, a ser informado pela contratada, com tolerância máxima de 30 minutos para a confirmação do recebimento do chamado. A contratada deverá fornecer o atendimento no formato 24×</w:t>
      </w:r>
      <w:proofErr w:type="gramStart"/>
      <w:r>
        <w:rPr>
          <w:rFonts w:ascii="Arial" w:eastAsia="Arial Unicode MS" w:hAnsi="Arial"/>
          <w:bCs/>
        </w:rPr>
        <w:t>7</w:t>
      </w:r>
      <w:proofErr w:type="gramEnd"/>
      <w:r>
        <w:rPr>
          <w:rFonts w:ascii="Arial" w:eastAsia="Arial Unicode MS" w:hAnsi="Arial"/>
          <w:bCs/>
        </w:rPr>
        <w:t xml:space="preserve"> (24 horas por dia, durante 7 dias na semana), incluindo todos os feriados,  garantindo o pleno funcionamento dos serviços. </w:t>
      </w:r>
    </w:p>
    <w:p w:rsidR="007C4B64" w:rsidRDefault="00AD0496">
      <w:pPr>
        <w:pStyle w:val="PargrafodaLista"/>
        <w:numPr>
          <w:ilvl w:val="2"/>
          <w:numId w:val="1"/>
        </w:numPr>
        <w:spacing w:after="120"/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/>
          <w:bCs/>
        </w:rPr>
        <w:t xml:space="preserve">O setor de TI da prefeitura municipal, realizará testes de desempenho/velocidade das conexões, </w:t>
      </w:r>
      <w:proofErr w:type="spellStart"/>
      <w:r>
        <w:rPr>
          <w:rFonts w:ascii="Arial" w:eastAsia="Arial Unicode MS" w:hAnsi="Arial"/>
          <w:bCs/>
        </w:rPr>
        <w:t>frequentemente</w:t>
      </w:r>
      <w:proofErr w:type="spellEnd"/>
      <w:r>
        <w:rPr>
          <w:rFonts w:ascii="Arial" w:eastAsia="Arial Unicode MS" w:hAnsi="Arial"/>
          <w:bCs/>
        </w:rPr>
        <w:t>, a fim de averiguar a entrega dos serviços, exigidos no termo de referência.</w:t>
      </w:r>
    </w:p>
    <w:p w:rsidR="007C4B64" w:rsidRDefault="007C4B64">
      <w:pPr>
        <w:pStyle w:val="PargrafodaLista"/>
        <w:spacing w:after="120"/>
        <w:ind w:left="0"/>
        <w:jc w:val="both"/>
        <w:rPr>
          <w:rFonts w:ascii="Arial" w:eastAsia="Arial Unicode MS" w:hAnsi="Arial" w:cs="Arial"/>
          <w:bCs/>
        </w:rPr>
      </w:pPr>
    </w:p>
    <w:p w:rsidR="007C4B64" w:rsidRDefault="00AD0496">
      <w:pPr>
        <w:pStyle w:val="PargrafodaLista"/>
        <w:numPr>
          <w:ilvl w:val="1"/>
          <w:numId w:val="1"/>
        </w:numPr>
        <w:spacing w:after="120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/>
          <w:b/>
        </w:rPr>
        <w:t>LOTES II, III e IV</w:t>
      </w:r>
    </w:p>
    <w:p w:rsidR="007C4B64" w:rsidRDefault="00AD0496">
      <w:pPr>
        <w:pStyle w:val="PargrafodaLista"/>
        <w:numPr>
          <w:ilvl w:val="2"/>
          <w:numId w:val="1"/>
        </w:numPr>
        <w:spacing w:after="120"/>
        <w:jc w:val="both"/>
        <w:rPr>
          <w:rFonts w:ascii="Arial" w:eastAsia="Arial Unicode MS" w:hAnsi="Arial"/>
          <w:bCs/>
        </w:rPr>
      </w:pPr>
      <w:r>
        <w:rPr>
          <w:rFonts w:ascii="Arial" w:eastAsia="Arial Unicode MS" w:hAnsi="Arial"/>
          <w:bCs/>
        </w:rPr>
        <w:t>Para melhor entendimento dos serviços descritos nos Itens dos lotes II, III e IV, são apresentadas, a seguir, especificações técnicas mínimas que os itens devem atender, para cada acesso a ser contratado. Portanto, quando não explicitamente indicado, todas as condições a seguir são obrigatórias para todos os itens.</w:t>
      </w:r>
    </w:p>
    <w:p w:rsidR="007C4B64" w:rsidRDefault="00AD0496">
      <w:pPr>
        <w:pStyle w:val="PargrafodaLista"/>
        <w:numPr>
          <w:ilvl w:val="2"/>
          <w:numId w:val="1"/>
        </w:numPr>
        <w:spacing w:after="120"/>
        <w:jc w:val="both"/>
        <w:rPr>
          <w:rFonts w:ascii="Arial" w:eastAsia="Arial Unicode MS" w:hAnsi="Arial"/>
          <w:bCs/>
        </w:rPr>
      </w:pPr>
      <w:r>
        <w:rPr>
          <w:rFonts w:ascii="Arial" w:eastAsia="Arial Unicode MS" w:hAnsi="Arial"/>
          <w:bCs/>
        </w:rPr>
        <w:t xml:space="preserve">Compreende a contratação de serviço de acesso à internet, por meio de </w:t>
      </w:r>
      <w:proofErr w:type="spellStart"/>
      <w:r>
        <w:rPr>
          <w:rFonts w:ascii="Arial" w:eastAsia="Arial Unicode MS" w:hAnsi="Arial"/>
          <w:bCs/>
        </w:rPr>
        <w:t>infraestrutura</w:t>
      </w:r>
      <w:proofErr w:type="spellEnd"/>
      <w:r>
        <w:rPr>
          <w:rFonts w:ascii="Arial" w:eastAsia="Arial Unicode MS" w:hAnsi="Arial"/>
          <w:bCs/>
        </w:rPr>
        <w:t xml:space="preserve"> de fibra óptica ou outra tecnologia disponível, nos pontos informados na planilha de endereços, respeitando a velocidade mínima exigida nos itens</w:t>
      </w:r>
    </w:p>
    <w:p w:rsidR="007C4B64" w:rsidRDefault="00AD0496">
      <w:pPr>
        <w:pStyle w:val="PargrafodaLista"/>
        <w:numPr>
          <w:ilvl w:val="2"/>
          <w:numId w:val="1"/>
        </w:numPr>
        <w:spacing w:after="120"/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/>
          <w:bCs/>
        </w:rPr>
        <w:t xml:space="preserve"> Disponibilizar,</w:t>
      </w:r>
      <w:proofErr w:type="gramStart"/>
      <w:r>
        <w:rPr>
          <w:rFonts w:ascii="Arial" w:eastAsia="Arial Unicode MS" w:hAnsi="Arial"/>
          <w:bCs/>
        </w:rPr>
        <w:t xml:space="preserve">  </w:t>
      </w:r>
      <w:proofErr w:type="gramEnd"/>
      <w:r>
        <w:rPr>
          <w:rFonts w:ascii="Arial" w:eastAsia="Arial Unicode MS" w:hAnsi="Arial"/>
          <w:bCs/>
        </w:rPr>
        <w:t xml:space="preserve">toda </w:t>
      </w:r>
      <w:proofErr w:type="spellStart"/>
      <w:r>
        <w:rPr>
          <w:rFonts w:ascii="Arial" w:eastAsia="Arial Unicode MS" w:hAnsi="Arial"/>
          <w:bCs/>
        </w:rPr>
        <w:t>infraestrutura</w:t>
      </w:r>
      <w:proofErr w:type="spellEnd"/>
      <w:r>
        <w:rPr>
          <w:rFonts w:ascii="Arial" w:eastAsia="Arial Unicode MS" w:hAnsi="Arial"/>
          <w:bCs/>
        </w:rPr>
        <w:t xml:space="preserve"> e serviços necessários ao seu pleno funcionamento incluindo os equipamentos necessários tais como cabos de fibra, equipamentos necessários para a conversão de mídia e geração de </w:t>
      </w:r>
      <w:proofErr w:type="spellStart"/>
      <w:r>
        <w:rPr>
          <w:rFonts w:ascii="Arial" w:eastAsia="Arial Unicode MS" w:hAnsi="Arial"/>
          <w:bCs/>
        </w:rPr>
        <w:t>IPs</w:t>
      </w:r>
      <w:proofErr w:type="spellEnd"/>
      <w:r>
        <w:rPr>
          <w:rFonts w:ascii="Arial" w:eastAsia="Arial Unicode MS" w:hAnsi="Arial"/>
          <w:bCs/>
        </w:rPr>
        <w:t xml:space="preserve"> locais. (Ex: Conversor de mídia, roteador, equipamento de rádio, etc.) sendo de responsabilidade da contratada, a substituição dos equipamentos em caso de falhas que comprometam a qualidade do serviço;</w:t>
      </w:r>
    </w:p>
    <w:p w:rsidR="007C4B64" w:rsidRDefault="007C4B64">
      <w:pPr>
        <w:pStyle w:val="PargrafodaLista"/>
        <w:spacing w:after="120"/>
        <w:jc w:val="both"/>
        <w:rPr>
          <w:rFonts w:ascii="Arial" w:eastAsia="Arial Unicode MS" w:hAnsi="Arial" w:cs="Arial"/>
          <w:bCs/>
        </w:rPr>
      </w:pPr>
    </w:p>
    <w:p w:rsidR="007C4B64" w:rsidRDefault="00AD0496">
      <w:pPr>
        <w:pStyle w:val="PargrafodaLista"/>
        <w:numPr>
          <w:ilvl w:val="0"/>
          <w:numId w:val="1"/>
        </w:numPr>
        <w:spacing w:after="120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/>
          <w:b/>
        </w:rPr>
        <w:t xml:space="preserve">MODELO DE EXECUÇÃO DO OBJETO: </w:t>
      </w:r>
    </w:p>
    <w:p w:rsidR="007C4B64" w:rsidRDefault="00AD0496">
      <w:pPr>
        <w:pStyle w:val="PargrafodaLista"/>
        <w:numPr>
          <w:ilvl w:val="1"/>
          <w:numId w:val="1"/>
        </w:numPr>
        <w:spacing w:after="120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/>
          <w:b/>
        </w:rPr>
        <w:t>LOTE I</w:t>
      </w:r>
    </w:p>
    <w:p w:rsidR="007C4B64" w:rsidRDefault="00AD0496">
      <w:pPr>
        <w:pStyle w:val="PargrafodaLista"/>
        <w:numPr>
          <w:ilvl w:val="2"/>
          <w:numId w:val="1"/>
        </w:numPr>
        <w:spacing w:after="120"/>
        <w:jc w:val="both"/>
        <w:rPr>
          <w:rFonts w:ascii="Arial" w:eastAsia="Arial Unicode MS" w:hAnsi="Arial"/>
          <w:bCs/>
        </w:rPr>
      </w:pPr>
      <w:r>
        <w:rPr>
          <w:rFonts w:ascii="Arial" w:eastAsia="Arial Unicode MS" w:hAnsi="Arial"/>
          <w:bCs/>
        </w:rPr>
        <w:t xml:space="preserve">Todos os custos com realização de canalização, entradas, tubulações, entre outros, compreendendo todo o percurso de infra-estrutura de cabeamento, desde os centros de </w:t>
      </w:r>
      <w:proofErr w:type="spellStart"/>
      <w:r>
        <w:rPr>
          <w:rFonts w:ascii="Arial" w:eastAsia="Arial Unicode MS" w:hAnsi="Arial"/>
          <w:bCs/>
        </w:rPr>
        <w:t>roteamento</w:t>
      </w:r>
      <w:proofErr w:type="spellEnd"/>
      <w:r>
        <w:rPr>
          <w:rFonts w:ascii="Arial" w:eastAsia="Arial Unicode MS" w:hAnsi="Arial"/>
          <w:bCs/>
        </w:rPr>
        <w:t xml:space="preserve"> das contratadas até o equipamento conversor e roteador a ser instalado no local a ser indicado pela Prefeitura de Arcos, deverão ser realizados, para cada um dos acessos, sem ônus adicional à Prefeitura;</w:t>
      </w:r>
    </w:p>
    <w:p w:rsidR="007C4B64" w:rsidRDefault="00AD0496">
      <w:pPr>
        <w:pStyle w:val="PargrafodaLista"/>
        <w:numPr>
          <w:ilvl w:val="2"/>
          <w:numId w:val="1"/>
        </w:numPr>
        <w:spacing w:after="120"/>
        <w:jc w:val="both"/>
        <w:rPr>
          <w:rFonts w:ascii="Arial" w:eastAsia="Arial Unicode MS" w:hAnsi="Arial"/>
          <w:bCs/>
        </w:rPr>
      </w:pPr>
      <w:r>
        <w:rPr>
          <w:rFonts w:ascii="Arial" w:eastAsia="Arial Unicode MS" w:hAnsi="Arial"/>
          <w:bCs/>
        </w:rPr>
        <w:t>Para todos</w:t>
      </w:r>
      <w:proofErr w:type="gramStart"/>
      <w:r>
        <w:rPr>
          <w:rFonts w:ascii="Arial" w:eastAsia="Arial Unicode MS" w:hAnsi="Arial"/>
          <w:bCs/>
        </w:rPr>
        <w:t xml:space="preserve">  </w:t>
      </w:r>
      <w:proofErr w:type="gramEnd"/>
      <w:r>
        <w:rPr>
          <w:rFonts w:ascii="Arial" w:eastAsia="Arial Unicode MS" w:hAnsi="Arial"/>
          <w:bCs/>
        </w:rPr>
        <w:t xml:space="preserve">os pontos presentes na planilha de endereços, referente aos itens I, II, III, IV, V e VI, por completa, todas as especificações presentes </w:t>
      </w:r>
      <w:r>
        <w:rPr>
          <w:rFonts w:ascii="Arial" w:eastAsia="Arial Unicode MS" w:hAnsi="Arial"/>
          <w:bCs/>
        </w:rPr>
        <w:lastRenderedPageBreak/>
        <w:t xml:space="preserve">nos serviços especificados, como também seus equipamentos necessários,  deverão estar instalados e ativados estando em pleno funcionamento </w:t>
      </w:r>
      <w:bookmarkStart w:id="1" w:name="_GoBack"/>
      <w:r>
        <w:rPr>
          <w:rFonts w:ascii="Arial" w:eastAsia="Arial Unicode MS" w:hAnsi="Arial"/>
          <w:bCs/>
        </w:rPr>
        <w:t>em no máximo 30 (trinta) dias após a homologação do contrato, podendo ser prorrogado desde que justificadamente, perante autorização da contratante pelo mesmo período.</w:t>
      </w:r>
    </w:p>
    <w:bookmarkEnd w:id="1"/>
    <w:p w:rsidR="007C4B64" w:rsidRDefault="00AD0496">
      <w:pPr>
        <w:pStyle w:val="PargrafodaLista"/>
        <w:numPr>
          <w:ilvl w:val="2"/>
          <w:numId w:val="1"/>
        </w:numPr>
        <w:spacing w:after="120"/>
        <w:jc w:val="both"/>
        <w:rPr>
          <w:rFonts w:ascii="Arial" w:eastAsia="Arial Unicode MS" w:hAnsi="Arial"/>
          <w:bCs/>
        </w:rPr>
      </w:pPr>
      <w:r>
        <w:rPr>
          <w:rFonts w:ascii="Arial" w:eastAsia="Arial Unicode MS" w:hAnsi="Arial"/>
          <w:bCs/>
        </w:rPr>
        <w:t>Havendo necessidade de remanejamento de endereço de algum ponto contratado, o chamado será</w:t>
      </w:r>
      <w:proofErr w:type="gramStart"/>
      <w:r>
        <w:rPr>
          <w:rFonts w:ascii="Arial" w:eastAsia="Arial Unicode MS" w:hAnsi="Arial"/>
          <w:bCs/>
        </w:rPr>
        <w:t xml:space="preserve">  </w:t>
      </w:r>
      <w:proofErr w:type="gramEnd"/>
      <w:r>
        <w:rPr>
          <w:rFonts w:ascii="Arial" w:eastAsia="Arial Unicode MS" w:hAnsi="Arial"/>
          <w:bCs/>
        </w:rPr>
        <w:t xml:space="preserve">mediante contato a ser efetuado pelo setor de TI da prefeitura municipal, por meio do aplicativo </w:t>
      </w:r>
      <w:proofErr w:type="spellStart"/>
      <w:r>
        <w:rPr>
          <w:rFonts w:ascii="Arial" w:eastAsia="Arial Unicode MS" w:hAnsi="Arial"/>
          <w:bCs/>
        </w:rPr>
        <w:t>WhatsApp</w:t>
      </w:r>
      <w:proofErr w:type="spellEnd"/>
      <w:r>
        <w:rPr>
          <w:rFonts w:ascii="Arial" w:eastAsia="Arial Unicode MS" w:hAnsi="Arial"/>
          <w:bCs/>
        </w:rPr>
        <w:t xml:space="preserve"> junto à contratada, onde, após a emissão do respectivo aditivo contratual, a mesma terá o prazo máximo de 07 (sete) dias corridos para a transferência, sem ônus para o contratante.</w:t>
      </w:r>
    </w:p>
    <w:p w:rsidR="007C4B64" w:rsidRDefault="00AD0496">
      <w:pPr>
        <w:pStyle w:val="PargrafodaLista"/>
        <w:numPr>
          <w:ilvl w:val="2"/>
          <w:numId w:val="1"/>
        </w:numPr>
        <w:spacing w:after="120"/>
        <w:jc w:val="both"/>
        <w:rPr>
          <w:rFonts w:ascii="Arial" w:eastAsia="Arial Unicode MS" w:hAnsi="Arial"/>
          <w:bCs/>
        </w:rPr>
      </w:pPr>
      <w:r>
        <w:rPr>
          <w:rFonts w:ascii="Arial" w:eastAsia="Arial Unicode MS" w:hAnsi="Arial"/>
          <w:bCs/>
        </w:rPr>
        <w:t>Havendo necessidade de implantação de um ponto novo, o chamado será</w:t>
      </w:r>
      <w:proofErr w:type="gramStart"/>
      <w:r>
        <w:rPr>
          <w:rFonts w:ascii="Arial" w:eastAsia="Arial Unicode MS" w:hAnsi="Arial"/>
          <w:bCs/>
        </w:rPr>
        <w:t xml:space="preserve">  </w:t>
      </w:r>
      <w:proofErr w:type="gramEnd"/>
      <w:r>
        <w:rPr>
          <w:rFonts w:ascii="Arial" w:eastAsia="Arial Unicode MS" w:hAnsi="Arial"/>
          <w:bCs/>
        </w:rPr>
        <w:t xml:space="preserve">mediante contato a ser efetuado pelo setor de TI da prefeitura municipal, por meio do aplicativo </w:t>
      </w:r>
      <w:proofErr w:type="spellStart"/>
      <w:r>
        <w:rPr>
          <w:rFonts w:ascii="Arial" w:eastAsia="Arial Unicode MS" w:hAnsi="Arial"/>
          <w:bCs/>
        </w:rPr>
        <w:t>WhatsApp</w:t>
      </w:r>
      <w:proofErr w:type="spellEnd"/>
      <w:r>
        <w:rPr>
          <w:rFonts w:ascii="Arial" w:eastAsia="Arial Unicode MS" w:hAnsi="Arial"/>
          <w:bCs/>
        </w:rPr>
        <w:t xml:space="preserve"> junto à contratada, onde, após a emissão do respectivo aditivo contratual, a mesma terá o prazo máximo de 07 (sete) dias corridos para a ativação do novo ponto.</w:t>
      </w:r>
    </w:p>
    <w:p w:rsidR="007C4B64" w:rsidRDefault="00AD0496">
      <w:pPr>
        <w:pStyle w:val="PargrafodaLista"/>
        <w:numPr>
          <w:ilvl w:val="2"/>
          <w:numId w:val="1"/>
        </w:numPr>
        <w:spacing w:after="120"/>
        <w:jc w:val="both"/>
        <w:rPr>
          <w:rFonts w:ascii="Arial" w:eastAsia="Arial Unicode MS" w:hAnsi="Arial"/>
          <w:bCs/>
        </w:rPr>
      </w:pPr>
      <w:r>
        <w:rPr>
          <w:rFonts w:ascii="Arial" w:eastAsia="Arial Unicode MS" w:hAnsi="Arial"/>
          <w:bCs/>
        </w:rPr>
        <w:t>Havendo necessidade de retirada de um ponto, o chamado será</w:t>
      </w:r>
      <w:proofErr w:type="gramStart"/>
      <w:r>
        <w:rPr>
          <w:rFonts w:ascii="Arial" w:eastAsia="Arial Unicode MS" w:hAnsi="Arial"/>
          <w:bCs/>
        </w:rPr>
        <w:t xml:space="preserve">  </w:t>
      </w:r>
      <w:proofErr w:type="gramEnd"/>
      <w:r>
        <w:rPr>
          <w:rFonts w:ascii="Arial" w:eastAsia="Arial Unicode MS" w:hAnsi="Arial"/>
          <w:bCs/>
        </w:rPr>
        <w:t xml:space="preserve">mediante contato a ser efetuado pelo setor de TI da prefeitura municipal, por meio do aplicativo </w:t>
      </w:r>
      <w:proofErr w:type="spellStart"/>
      <w:r>
        <w:rPr>
          <w:rFonts w:ascii="Arial" w:eastAsia="Arial Unicode MS" w:hAnsi="Arial"/>
          <w:bCs/>
        </w:rPr>
        <w:t>WhatsApp</w:t>
      </w:r>
      <w:proofErr w:type="spellEnd"/>
      <w:r>
        <w:rPr>
          <w:rFonts w:ascii="Arial" w:eastAsia="Arial Unicode MS" w:hAnsi="Arial"/>
          <w:bCs/>
        </w:rPr>
        <w:t xml:space="preserve"> junto à contratada, onde após a emissão do respectivo aditivo contratual, a mesma terá o prazo máximo de 07 (sete) dias corridos para a retirada, sem ônus para o contratante.</w:t>
      </w:r>
    </w:p>
    <w:p w:rsidR="007C4B64" w:rsidRDefault="00AD0496">
      <w:pPr>
        <w:pStyle w:val="PargrafodaLista"/>
        <w:numPr>
          <w:ilvl w:val="2"/>
          <w:numId w:val="1"/>
        </w:numPr>
        <w:spacing w:after="120"/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/>
          <w:bCs/>
        </w:rPr>
        <w:t>A Prefeitura Municipal poderá a qualquer momento, através de aditivo contratual, solicitar a implantação de qualquer um dos serviços presentes nos itens I, II, III, IV, V e VI dentro do perímetro urbano ou rural do município. Os valores referentes às novas instalações, não poderão ultrapassar os valores já estipulados em contrato, conforme o item solicitado.</w:t>
      </w:r>
    </w:p>
    <w:p w:rsidR="007C4B64" w:rsidRDefault="007C4B64">
      <w:pPr>
        <w:pStyle w:val="PargrafodaLista"/>
        <w:spacing w:after="120"/>
        <w:jc w:val="both"/>
        <w:rPr>
          <w:rFonts w:ascii="Arial" w:eastAsia="Arial Unicode MS" w:hAnsi="Arial" w:cs="Arial"/>
          <w:bCs/>
        </w:rPr>
      </w:pPr>
    </w:p>
    <w:p w:rsidR="007C4B64" w:rsidRDefault="00AD0496">
      <w:pPr>
        <w:pStyle w:val="PargrafodaLista"/>
        <w:numPr>
          <w:ilvl w:val="1"/>
          <w:numId w:val="1"/>
        </w:numPr>
        <w:spacing w:after="120"/>
        <w:jc w:val="both"/>
        <w:rPr>
          <w:rFonts w:ascii="Arial" w:eastAsia="Arial Unicode MS" w:hAnsi="Arial"/>
          <w:b/>
        </w:rPr>
      </w:pPr>
      <w:r>
        <w:rPr>
          <w:rFonts w:ascii="Arial" w:eastAsia="Arial Unicode MS" w:hAnsi="Arial"/>
          <w:b/>
        </w:rPr>
        <w:t>LOTES II, III e IV:</w:t>
      </w:r>
    </w:p>
    <w:p w:rsidR="007C4B64" w:rsidRDefault="007C4B64">
      <w:pPr>
        <w:pStyle w:val="PargrafodaLista"/>
        <w:spacing w:after="120"/>
        <w:jc w:val="both"/>
        <w:rPr>
          <w:rFonts w:ascii="Arial" w:eastAsia="Arial Unicode MS" w:hAnsi="Arial"/>
          <w:bCs/>
        </w:rPr>
      </w:pPr>
    </w:p>
    <w:p w:rsidR="007C4B64" w:rsidRDefault="00AD0496">
      <w:pPr>
        <w:pStyle w:val="PargrafodaLista"/>
        <w:numPr>
          <w:ilvl w:val="2"/>
          <w:numId w:val="1"/>
        </w:numPr>
        <w:spacing w:after="120"/>
        <w:jc w:val="both"/>
        <w:rPr>
          <w:rFonts w:ascii="Arial" w:eastAsia="Arial Unicode MS" w:hAnsi="Arial"/>
          <w:bCs/>
        </w:rPr>
      </w:pPr>
      <w:r>
        <w:rPr>
          <w:rFonts w:ascii="Arial" w:eastAsia="Arial Unicode MS" w:hAnsi="Arial"/>
          <w:bCs/>
        </w:rPr>
        <w:t>Solicitação, execução e acompanhamento dos serviços.</w:t>
      </w:r>
    </w:p>
    <w:p w:rsidR="007C4B64" w:rsidRDefault="00AD0496">
      <w:pPr>
        <w:pStyle w:val="PargrafodaLista"/>
        <w:numPr>
          <w:ilvl w:val="2"/>
          <w:numId w:val="1"/>
        </w:numPr>
        <w:spacing w:after="120"/>
        <w:jc w:val="both"/>
        <w:rPr>
          <w:rFonts w:ascii="Arial" w:eastAsia="Arial Unicode MS" w:hAnsi="Arial"/>
          <w:bCs/>
        </w:rPr>
      </w:pPr>
      <w:r>
        <w:rPr>
          <w:rFonts w:ascii="Arial" w:eastAsia="Arial Unicode MS" w:hAnsi="Arial"/>
          <w:bCs/>
        </w:rPr>
        <w:t xml:space="preserve">Todos os custos com realização de canalização, entradas, tubulações, entre outros, compreendendo todo o percurso de infra-estrutura de cabeamento, desde os centros de </w:t>
      </w:r>
      <w:proofErr w:type="spellStart"/>
      <w:r>
        <w:rPr>
          <w:rFonts w:ascii="Arial" w:eastAsia="Arial Unicode MS" w:hAnsi="Arial"/>
          <w:bCs/>
        </w:rPr>
        <w:t>roteamento</w:t>
      </w:r>
      <w:proofErr w:type="spellEnd"/>
      <w:r>
        <w:rPr>
          <w:rFonts w:ascii="Arial" w:eastAsia="Arial Unicode MS" w:hAnsi="Arial"/>
          <w:bCs/>
        </w:rPr>
        <w:t xml:space="preserve"> das contratadas até o equipamento conversor e roteador a ser instalado no local a ser indicado pela Prefeitura de Arcos, deverão ser realizados, para cada um dos acessos, sem ônus adicional à Prefeitura;</w:t>
      </w:r>
    </w:p>
    <w:p w:rsidR="007C4B64" w:rsidRDefault="007C4B64">
      <w:pPr>
        <w:pStyle w:val="PargrafodaLista"/>
        <w:spacing w:after="120"/>
        <w:jc w:val="both"/>
        <w:rPr>
          <w:rFonts w:ascii="Arial" w:eastAsia="Arial Unicode MS" w:hAnsi="Arial"/>
          <w:bCs/>
        </w:rPr>
      </w:pPr>
    </w:p>
    <w:p w:rsidR="007C4B64" w:rsidRDefault="00AD0496">
      <w:pPr>
        <w:pStyle w:val="PargrafodaLista"/>
        <w:numPr>
          <w:ilvl w:val="2"/>
          <w:numId w:val="1"/>
        </w:numPr>
        <w:spacing w:after="120"/>
        <w:jc w:val="both"/>
        <w:rPr>
          <w:rFonts w:ascii="Arial" w:eastAsia="Arial Unicode MS" w:hAnsi="Arial"/>
          <w:bCs/>
        </w:rPr>
      </w:pPr>
      <w:r>
        <w:rPr>
          <w:rFonts w:ascii="Arial" w:eastAsia="Arial Unicode MS" w:hAnsi="Arial"/>
          <w:bCs/>
        </w:rPr>
        <w:t>Para todos</w:t>
      </w:r>
      <w:proofErr w:type="gramStart"/>
      <w:r>
        <w:rPr>
          <w:rFonts w:ascii="Arial" w:eastAsia="Arial Unicode MS" w:hAnsi="Arial"/>
          <w:bCs/>
        </w:rPr>
        <w:t xml:space="preserve">  </w:t>
      </w:r>
      <w:proofErr w:type="gramEnd"/>
      <w:r>
        <w:rPr>
          <w:rFonts w:ascii="Arial" w:eastAsia="Arial Unicode MS" w:hAnsi="Arial"/>
          <w:bCs/>
        </w:rPr>
        <w:t>os pontos presentes na planilha de endereços, referente aos lotes II, III e IV, por completa, todas as especificações presentes nos serviços especificados, como também seus equipamentos necessários,  deverão estar instalados e ativados estando em pleno funcionamento em no máximo 30 (trinta) dias após a homologação do contrato, podendo ser prorrogado desde que justificadamente, perante autorização da contratante pelo mesmo período.</w:t>
      </w:r>
    </w:p>
    <w:p w:rsidR="007C4B64" w:rsidRDefault="00AD0496">
      <w:pPr>
        <w:pStyle w:val="PargrafodaLista"/>
        <w:numPr>
          <w:ilvl w:val="2"/>
          <w:numId w:val="1"/>
        </w:numPr>
        <w:spacing w:after="120"/>
        <w:jc w:val="both"/>
        <w:rPr>
          <w:rFonts w:ascii="Arial" w:eastAsia="Arial Unicode MS" w:hAnsi="Arial"/>
          <w:bCs/>
        </w:rPr>
      </w:pPr>
      <w:r>
        <w:rPr>
          <w:rFonts w:ascii="Arial" w:eastAsia="Arial Unicode MS" w:hAnsi="Arial"/>
          <w:bCs/>
        </w:rPr>
        <w:t>Havendo necessidade de remanejamento de endereço de algum ponto contratado, o chamado será</w:t>
      </w:r>
      <w:proofErr w:type="gramStart"/>
      <w:r>
        <w:rPr>
          <w:rFonts w:ascii="Arial" w:eastAsia="Arial Unicode MS" w:hAnsi="Arial"/>
          <w:bCs/>
        </w:rPr>
        <w:t xml:space="preserve">  </w:t>
      </w:r>
      <w:proofErr w:type="gramEnd"/>
      <w:r>
        <w:rPr>
          <w:rFonts w:ascii="Arial" w:eastAsia="Arial Unicode MS" w:hAnsi="Arial"/>
          <w:bCs/>
        </w:rPr>
        <w:t xml:space="preserve">mediante contato a ser efetuado pelo setor de TI da prefeitura municipal, por meio do aplicativo </w:t>
      </w:r>
      <w:proofErr w:type="spellStart"/>
      <w:r>
        <w:rPr>
          <w:rFonts w:ascii="Arial" w:eastAsia="Arial Unicode MS" w:hAnsi="Arial"/>
          <w:bCs/>
        </w:rPr>
        <w:t>WhatsApp</w:t>
      </w:r>
      <w:proofErr w:type="spellEnd"/>
      <w:r>
        <w:rPr>
          <w:rFonts w:ascii="Arial" w:eastAsia="Arial Unicode MS" w:hAnsi="Arial"/>
          <w:bCs/>
        </w:rPr>
        <w:t xml:space="preserve"> junto à contratada, onde, após a emissão do respectivo aditivo contratual, a mesma </w:t>
      </w:r>
      <w:r>
        <w:rPr>
          <w:rFonts w:ascii="Arial" w:eastAsia="Arial Unicode MS" w:hAnsi="Arial"/>
          <w:bCs/>
        </w:rPr>
        <w:lastRenderedPageBreak/>
        <w:t>terá o prazo máximo de 07 (sete) dias corridos para a transferência, sem ônus para o contratante.</w:t>
      </w:r>
    </w:p>
    <w:p w:rsidR="007C4B64" w:rsidRDefault="00AD0496">
      <w:pPr>
        <w:pStyle w:val="PargrafodaLista"/>
        <w:numPr>
          <w:ilvl w:val="2"/>
          <w:numId w:val="1"/>
        </w:numPr>
        <w:spacing w:after="120"/>
        <w:jc w:val="both"/>
        <w:rPr>
          <w:rFonts w:ascii="Arial" w:eastAsia="Arial Unicode MS" w:hAnsi="Arial"/>
          <w:bCs/>
        </w:rPr>
      </w:pPr>
      <w:r>
        <w:rPr>
          <w:rFonts w:ascii="Arial" w:eastAsia="Arial Unicode MS" w:hAnsi="Arial"/>
          <w:bCs/>
        </w:rPr>
        <w:t>Havendo necessidade de implantação de um ponto novo, o chamado será</w:t>
      </w:r>
      <w:proofErr w:type="gramStart"/>
      <w:r>
        <w:rPr>
          <w:rFonts w:ascii="Arial" w:eastAsia="Arial Unicode MS" w:hAnsi="Arial"/>
          <w:bCs/>
        </w:rPr>
        <w:t xml:space="preserve">  </w:t>
      </w:r>
      <w:proofErr w:type="gramEnd"/>
      <w:r>
        <w:rPr>
          <w:rFonts w:ascii="Arial" w:eastAsia="Arial Unicode MS" w:hAnsi="Arial"/>
          <w:bCs/>
        </w:rPr>
        <w:t xml:space="preserve">mediante contato a ser efetuado pelo setor de TI da prefeitura municipal, por meio do aplicativo </w:t>
      </w:r>
      <w:proofErr w:type="spellStart"/>
      <w:r>
        <w:rPr>
          <w:rFonts w:ascii="Arial" w:eastAsia="Arial Unicode MS" w:hAnsi="Arial"/>
          <w:bCs/>
        </w:rPr>
        <w:t>WhatsApp</w:t>
      </w:r>
      <w:proofErr w:type="spellEnd"/>
      <w:r>
        <w:rPr>
          <w:rFonts w:ascii="Arial" w:eastAsia="Arial Unicode MS" w:hAnsi="Arial"/>
          <w:bCs/>
        </w:rPr>
        <w:t xml:space="preserve"> junto à contratada, onde, após a emissão do respectivo aditivo contratual, a mesma terá o prazo máximo de 07 (sete) dias corridos para a ativação do novo ponto.</w:t>
      </w:r>
    </w:p>
    <w:p w:rsidR="007C4B64" w:rsidRDefault="00AD0496">
      <w:pPr>
        <w:pStyle w:val="PargrafodaLista"/>
        <w:numPr>
          <w:ilvl w:val="2"/>
          <w:numId w:val="1"/>
        </w:numPr>
        <w:spacing w:after="120"/>
        <w:jc w:val="both"/>
        <w:rPr>
          <w:rFonts w:ascii="Arial" w:eastAsia="Arial Unicode MS" w:hAnsi="Arial"/>
          <w:bCs/>
        </w:rPr>
      </w:pPr>
      <w:r>
        <w:rPr>
          <w:rFonts w:ascii="Arial" w:eastAsia="Arial Unicode MS" w:hAnsi="Arial"/>
          <w:bCs/>
        </w:rPr>
        <w:t>Havendo necessidade de retirada de um ponto, o chamado será</w:t>
      </w:r>
      <w:proofErr w:type="gramStart"/>
      <w:r>
        <w:rPr>
          <w:rFonts w:ascii="Arial" w:eastAsia="Arial Unicode MS" w:hAnsi="Arial"/>
          <w:bCs/>
        </w:rPr>
        <w:t xml:space="preserve">  </w:t>
      </w:r>
      <w:proofErr w:type="gramEnd"/>
      <w:r>
        <w:rPr>
          <w:rFonts w:ascii="Arial" w:eastAsia="Arial Unicode MS" w:hAnsi="Arial"/>
          <w:bCs/>
        </w:rPr>
        <w:t xml:space="preserve">mediante contato a ser efetuado pelo setor de TI da prefeitura municipal, por meio do aplicativo </w:t>
      </w:r>
      <w:proofErr w:type="spellStart"/>
      <w:r>
        <w:rPr>
          <w:rFonts w:ascii="Arial" w:eastAsia="Arial Unicode MS" w:hAnsi="Arial"/>
          <w:bCs/>
        </w:rPr>
        <w:t>WhatsApp</w:t>
      </w:r>
      <w:proofErr w:type="spellEnd"/>
      <w:r>
        <w:rPr>
          <w:rFonts w:ascii="Arial" w:eastAsia="Arial Unicode MS" w:hAnsi="Arial"/>
          <w:bCs/>
        </w:rPr>
        <w:t xml:space="preserve"> junto à contratada, onde após a emissão do respectivo aditivo contratual, a mesma terá o prazo máximo de 07 (sete) dias corridos para a retirada, sem ônus para o contratante.</w:t>
      </w:r>
    </w:p>
    <w:p w:rsidR="007C4B64" w:rsidRDefault="007C4B64">
      <w:pPr>
        <w:pStyle w:val="PargrafodaLista"/>
        <w:spacing w:after="120"/>
        <w:jc w:val="both"/>
        <w:rPr>
          <w:rFonts w:ascii="Arial" w:eastAsia="Arial Unicode MS" w:hAnsi="Arial" w:cs="Arial"/>
          <w:bCs/>
        </w:rPr>
      </w:pPr>
    </w:p>
    <w:p w:rsidR="007C4B64" w:rsidRDefault="007C4B64">
      <w:pPr>
        <w:spacing w:after="120"/>
        <w:jc w:val="both"/>
        <w:rPr>
          <w:rFonts w:ascii="Arial" w:eastAsia="Arial Unicode MS" w:hAnsi="Arial" w:cs="Arial"/>
          <w:b/>
        </w:rPr>
      </w:pPr>
    </w:p>
    <w:p w:rsidR="007C4B64" w:rsidRDefault="00AD0496">
      <w:pPr>
        <w:pStyle w:val="PargrafodaLista"/>
        <w:numPr>
          <w:ilvl w:val="0"/>
          <w:numId w:val="1"/>
        </w:numPr>
        <w:spacing w:after="120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DAS CONDIÇÕES DE EXECUÇÃO E ENTREGA:</w:t>
      </w:r>
    </w:p>
    <w:p w:rsidR="007C4B64" w:rsidRDefault="00AD0496">
      <w:pPr>
        <w:pStyle w:val="PargrafodaLista"/>
        <w:numPr>
          <w:ilvl w:val="1"/>
          <w:numId w:val="1"/>
        </w:numPr>
        <w:spacing w:after="120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OBRIGAÇÕES DA CONTRATADA:</w:t>
      </w:r>
    </w:p>
    <w:p w:rsidR="007C4B64" w:rsidRDefault="00AD0496">
      <w:pPr>
        <w:spacing w:after="120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>A Contratada deve cumprir todas as obrigações constantes no edital, seus anexos e sua proposta, assumindo como exclusivamente seus os riscos e as despesas decorrentes da boa e perfeita execução do objeto e, ainda:</w:t>
      </w:r>
    </w:p>
    <w:p w:rsidR="007C4B64" w:rsidRDefault="00AD0496">
      <w:p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Efetuar a </w:t>
      </w:r>
      <w:proofErr w:type="spellStart"/>
      <w:r>
        <w:rPr>
          <w:rFonts w:ascii="Arial" w:eastAsia="Arial Unicode MS" w:hAnsi="Arial" w:cs="Arial"/>
        </w:rPr>
        <w:t>presteção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gramStart"/>
      <w:r>
        <w:rPr>
          <w:rFonts w:ascii="Arial" w:eastAsia="Arial Unicode MS" w:hAnsi="Arial" w:cs="Arial"/>
        </w:rPr>
        <w:t>do serviços</w:t>
      </w:r>
      <w:proofErr w:type="gramEnd"/>
      <w:r>
        <w:rPr>
          <w:rFonts w:ascii="Arial" w:eastAsia="Arial Unicode MS" w:hAnsi="Arial" w:cs="Arial"/>
        </w:rPr>
        <w:t xml:space="preserve"> nas condições, e no local indicados na Ordem de Compra, em estrita observância ao prazo de no máximo estipulado para cada item, acompanhado da respectiva nota fiscal constando detalhadamente o preço, as indicações da marca, fabricante, tipo, procedência e prazo de validade.</w:t>
      </w:r>
    </w:p>
    <w:p w:rsidR="007C4B64" w:rsidRDefault="00AD0496">
      <w:p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Responsabilizar-se pelos vícios e danos decorrentes do produto, de acordo com os artigos 12, 13, 18 e 26, do Código de Defesa do Consumidor (Lei nº 8.078, de 11 de setembro de 1990).</w:t>
      </w:r>
    </w:p>
    <w:p w:rsidR="007C4B64" w:rsidRDefault="00AD0496">
      <w:p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Apresentar GARANTIA LEGAL, conforme Código de Defesa do consumidor. O representante/fornecedor deverá informar na proposta o prazo de garantia do produto/material cotado contra defeitos de fabricação e desempenho durante o uso.</w:t>
      </w:r>
    </w:p>
    <w:p w:rsidR="007C4B64" w:rsidRDefault="00AD0496">
      <w:p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Substituir, reparar ou corrigir, às suas expensas, no prazo fixado neste Termo de Referência, o objeto com avarias ou defeitos;</w:t>
      </w:r>
    </w:p>
    <w:p w:rsidR="007C4B64" w:rsidRDefault="00AD0496">
      <w:p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Atender prontamente a quaisquer exigências da Administração, inerentes ao objeto do presente Termo de Referência.</w:t>
      </w:r>
    </w:p>
    <w:p w:rsidR="007C4B64" w:rsidRDefault="00AD0496">
      <w:p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Comunicar à Administração, com antecedência mínima de 48 (quarenta e oito) horas que antecede a data da realização do </w:t>
      </w:r>
      <w:proofErr w:type="spellStart"/>
      <w:r>
        <w:rPr>
          <w:rFonts w:ascii="Arial" w:eastAsia="Arial Unicode MS" w:hAnsi="Arial" w:cs="Arial"/>
        </w:rPr>
        <w:t>servço</w:t>
      </w:r>
      <w:proofErr w:type="spellEnd"/>
      <w:r>
        <w:rPr>
          <w:rFonts w:ascii="Arial" w:eastAsia="Arial Unicode MS" w:hAnsi="Arial" w:cs="Arial"/>
        </w:rPr>
        <w:t>, os motivos que impossibilitem o cumprimento do prazo previsto, com a devida comprovação.</w:t>
      </w:r>
    </w:p>
    <w:p w:rsidR="007C4B64" w:rsidRDefault="00AD0496">
      <w:p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Manter, durante toda a execução do contrato, em compatibilidade com as obrigações assumidas, todas as condições de habilitação e qualificação exigidas na licitação.</w:t>
      </w:r>
    </w:p>
    <w:p w:rsidR="007C4B64" w:rsidRDefault="00AD0496">
      <w:p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Responsabilizarem-se pelas despesas dos tributos, encargos trabalhistas, previdenciários, fiscais, comerciais, taxas, fretes, seguros, deslocamento de pessoal, prestação de garantia e quaisquer outras que incidam ou venham a incidir na execução do contrato.</w:t>
      </w:r>
    </w:p>
    <w:p w:rsidR="007C4B64" w:rsidRDefault="00AD0496">
      <w:p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Indicar preposto para representá-la durante a execução do contrato ou da Ata.</w:t>
      </w:r>
    </w:p>
    <w:p w:rsidR="007C4B64" w:rsidRDefault="007C4B64">
      <w:pPr>
        <w:spacing w:after="120"/>
        <w:jc w:val="both"/>
        <w:rPr>
          <w:rFonts w:ascii="Arial" w:eastAsia="Arial Unicode MS" w:hAnsi="Arial" w:cs="Arial"/>
        </w:rPr>
      </w:pPr>
    </w:p>
    <w:p w:rsidR="007C4B64" w:rsidRDefault="00AD0496">
      <w:pPr>
        <w:pStyle w:val="PargrafodaLista"/>
        <w:numPr>
          <w:ilvl w:val="1"/>
          <w:numId w:val="1"/>
        </w:numPr>
        <w:spacing w:after="120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lastRenderedPageBreak/>
        <w:t>OBRIGAÇÕES DA CONTRATANTE:</w:t>
      </w:r>
    </w:p>
    <w:p w:rsidR="007C4B64" w:rsidRDefault="007C4B64">
      <w:pPr>
        <w:spacing w:after="120"/>
        <w:jc w:val="both"/>
        <w:rPr>
          <w:rFonts w:ascii="Arial" w:eastAsia="Arial Unicode MS" w:hAnsi="Arial" w:cs="Arial"/>
        </w:rPr>
      </w:pPr>
    </w:p>
    <w:p w:rsidR="007C4B64" w:rsidRDefault="00AD0496">
      <w:p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Receber provisoriamente o material, disponibilizando local, data e horário constantes na ordem de compra.</w:t>
      </w:r>
    </w:p>
    <w:p w:rsidR="007C4B64" w:rsidRDefault="00AD0496">
      <w:p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Acompanhar e fiscalizar o cumprimento das obrigações da Contratada, através de servidor especialmente designado para esse fim.</w:t>
      </w:r>
    </w:p>
    <w:p w:rsidR="007C4B64" w:rsidRDefault="00AD0496">
      <w:p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Efetuar o pagamento no prazo previsto, de acordo com as normas de execução orçamentária e financeira.</w:t>
      </w:r>
    </w:p>
    <w:p w:rsidR="007C4B64" w:rsidRDefault="00AD0496">
      <w:pPr>
        <w:spacing w:after="120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>Rejeitar o material que não satisfizer aos padrões exigidos na especificação</w:t>
      </w:r>
      <w:r>
        <w:rPr>
          <w:rFonts w:ascii="Arial" w:eastAsia="Arial Unicode MS" w:hAnsi="Arial" w:cs="Arial"/>
          <w:b/>
        </w:rPr>
        <w:t>.</w:t>
      </w:r>
    </w:p>
    <w:p w:rsidR="007C4B64" w:rsidRDefault="007C4B64">
      <w:pPr>
        <w:spacing w:after="120"/>
        <w:jc w:val="both"/>
        <w:rPr>
          <w:rFonts w:ascii="Arial" w:eastAsia="Arial Unicode MS" w:hAnsi="Arial" w:cs="Arial"/>
          <w:b/>
        </w:rPr>
      </w:pPr>
    </w:p>
    <w:p w:rsidR="007C4B64" w:rsidRDefault="00AD0496">
      <w:pPr>
        <w:pStyle w:val="PargrafodaLista"/>
        <w:numPr>
          <w:ilvl w:val="0"/>
          <w:numId w:val="1"/>
        </w:numPr>
        <w:spacing w:after="120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DA HABILITAÇÃO</w:t>
      </w:r>
    </w:p>
    <w:p w:rsidR="007C4B64" w:rsidRDefault="00AD049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As empresas interessadas </w:t>
      </w:r>
      <w:proofErr w:type="spellStart"/>
      <w:r>
        <w:rPr>
          <w:rFonts w:ascii="Arial" w:hAnsi="Arial" w:cs="Arial"/>
        </w:rPr>
        <w:t>emparticipar</w:t>
      </w:r>
      <w:proofErr w:type="spellEnd"/>
      <w:r>
        <w:rPr>
          <w:rFonts w:ascii="Arial" w:hAnsi="Arial" w:cs="Arial"/>
        </w:rPr>
        <w:t xml:space="preserve"> do presente credenciamento, deverão apresentar os seguintes documentos:</w:t>
      </w:r>
    </w:p>
    <w:p w:rsidR="007C4B64" w:rsidRDefault="00AD0496">
      <w:pPr>
        <w:pStyle w:val="PargrafodaLista"/>
        <w:numPr>
          <w:ilvl w:val="1"/>
          <w:numId w:val="1"/>
        </w:numPr>
        <w:spacing w:after="2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HABILITAÇÃO JURÍDICA;</w:t>
      </w:r>
    </w:p>
    <w:p w:rsidR="007C4B64" w:rsidRDefault="00AD0496">
      <w:pPr>
        <w:pStyle w:val="PargrafodaLista"/>
        <w:numPr>
          <w:ilvl w:val="2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Cédula de identidade e/ou registro comercial;</w:t>
      </w:r>
    </w:p>
    <w:p w:rsidR="007C4B64" w:rsidRDefault="00AD0496">
      <w:pPr>
        <w:pStyle w:val="PargrafodaLista"/>
        <w:numPr>
          <w:ilvl w:val="2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Ato constitutivo, estatuto ou contrato social em vigor, devidamente registrado, em se tratando de sociedades empresárias, e, no caso de sociedade por ações, acompanhado de documentos de eleição e posse de seus administradores; (art.983 do Código Civil)</w:t>
      </w:r>
    </w:p>
    <w:p w:rsidR="007C4B64" w:rsidRDefault="00AD0496">
      <w:pPr>
        <w:pStyle w:val="PargrafodaLista"/>
        <w:numPr>
          <w:ilvl w:val="2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Inscrição do contrato social no Registro Civil das Pessoas Jurídicas, no caso de sociedades simples, com indicação das pessoas naturais incumbidas da administração da sociedade, seus poderes e atribuições;</w:t>
      </w:r>
    </w:p>
    <w:p w:rsidR="007C4B64" w:rsidRDefault="00AD0496">
      <w:pPr>
        <w:pStyle w:val="PargrafodaLista"/>
        <w:numPr>
          <w:ilvl w:val="2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Decreto de autorização, em se tratando de empresa ou sociedade estrangeira em funcionamento no País e ato de registro ou autorização para funcionamento, expedido pelo órgão competente, quando a atividade assim o exigir.</w:t>
      </w:r>
    </w:p>
    <w:p w:rsidR="007C4B64" w:rsidRDefault="00AD0496">
      <w:pPr>
        <w:tabs>
          <w:tab w:val="left" w:pos="495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C4B64" w:rsidRDefault="00AD0496">
      <w:pPr>
        <w:pStyle w:val="PargrafodaLista"/>
        <w:numPr>
          <w:ilvl w:val="1"/>
          <w:numId w:val="1"/>
        </w:numPr>
        <w:spacing w:after="2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REGULARIDADE FISCAL</w:t>
      </w:r>
    </w:p>
    <w:p w:rsidR="007C4B64" w:rsidRDefault="00AD0496">
      <w:pPr>
        <w:pStyle w:val="PargrafodaLista"/>
        <w:numPr>
          <w:ilvl w:val="2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Prova de inscrição no Cadastro Nacional de Pessoas Jurídicas (CNPJ); prazo de validade 90 dias.</w:t>
      </w:r>
    </w:p>
    <w:p w:rsidR="007C4B64" w:rsidRDefault="00AD0496">
      <w:pPr>
        <w:pStyle w:val="PargrafodaLista"/>
        <w:numPr>
          <w:ilvl w:val="2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Prova de inscrição no Cadastro de Contribuintes Estadual ou do Distrito Federal ou Municipal, se houver relativo à sede da licitante, pertinente ao seu ramo de atividade e compatível como objeto desta licitação; Esta inscrição poderá estar no CND estadual, municipal ou alvará de localização e funcionamento.</w:t>
      </w:r>
    </w:p>
    <w:p w:rsidR="007C4B64" w:rsidRDefault="00AD0496">
      <w:pPr>
        <w:pStyle w:val="PargrafodaLista"/>
        <w:numPr>
          <w:ilvl w:val="2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Prova de regularidade para com a Fazenda Nacional, Estadual e Municipal, ou o Distrito Federal, compreendendo os seguintes documentos:</w:t>
      </w:r>
    </w:p>
    <w:p w:rsidR="007C4B64" w:rsidRDefault="00AD0496">
      <w:pPr>
        <w:pStyle w:val="PargrafodaLista"/>
        <w:numPr>
          <w:ilvl w:val="2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Certidão Conjunta Negativa de Débitos relativos a Tributos Federais e à Dívida Ativa da União, ou Certidão Conjunta Positiva com efeito negativo, expedida pela Secretaria da Receita Federal do Brasil (RFB) e Procuradoria -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Geral da Fazenda Nacional (PGFN), da sede da licitante;</w:t>
      </w:r>
    </w:p>
    <w:p w:rsidR="007C4B64" w:rsidRDefault="00AD0496">
      <w:pPr>
        <w:pStyle w:val="PargrafodaLista"/>
        <w:numPr>
          <w:ilvl w:val="2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Certidão Negativa de Tributos Estaduais ou Certidão Positiva com efeito negativo, expedida pela Fazenda Estadual, da sede da licitante ou Certidão de Não Contribuinte;</w:t>
      </w:r>
    </w:p>
    <w:p w:rsidR="007C4B64" w:rsidRDefault="00AD0496">
      <w:pPr>
        <w:pStyle w:val="PargrafodaLista"/>
        <w:numPr>
          <w:ilvl w:val="2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Certidão Negativa de Tributos Municipais ou Certidão Positiva com efeito negativo, expedida pela Fazenda Municipal, da sede da licitante, ou Certidão de Não Contribuinte;</w:t>
      </w:r>
    </w:p>
    <w:p w:rsidR="007C4B64" w:rsidRDefault="00AD0496">
      <w:pPr>
        <w:pStyle w:val="PargrafodaLista"/>
        <w:numPr>
          <w:ilvl w:val="2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Certificado de Regularidade de Situação do Fundo de Garantia do Tempo de Serviço – CRF, da sede da licitante.</w:t>
      </w:r>
    </w:p>
    <w:p w:rsidR="007C4B64" w:rsidRDefault="007C4B64">
      <w:pPr>
        <w:jc w:val="both"/>
        <w:rPr>
          <w:rFonts w:ascii="Arial" w:hAnsi="Arial" w:cs="Arial"/>
        </w:rPr>
      </w:pPr>
    </w:p>
    <w:p w:rsidR="007C4B64" w:rsidRDefault="00AD0496">
      <w:pPr>
        <w:pStyle w:val="PargrafodaLista"/>
        <w:numPr>
          <w:ilvl w:val="1"/>
          <w:numId w:val="1"/>
        </w:numPr>
        <w:spacing w:after="2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REGULARIDADE TRABALHISTA</w:t>
      </w:r>
    </w:p>
    <w:p w:rsidR="007C4B64" w:rsidRDefault="00AD0496">
      <w:pPr>
        <w:pStyle w:val="PargrafodaLista"/>
        <w:numPr>
          <w:ilvl w:val="2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Certidão Negativa de Débitos Trabalhistas ou Certidão Positiva de Débitos com efeito negativo, expedida pelo Tribunal Superior do Trabalho (TST).</w:t>
      </w:r>
    </w:p>
    <w:p w:rsidR="007C4B64" w:rsidRDefault="007C4B64">
      <w:pPr>
        <w:jc w:val="both"/>
        <w:rPr>
          <w:rFonts w:ascii="Arial" w:hAnsi="Arial" w:cs="Arial"/>
        </w:rPr>
      </w:pPr>
    </w:p>
    <w:p w:rsidR="007C4B64" w:rsidRDefault="00AD0496">
      <w:pPr>
        <w:pStyle w:val="PargrafodaLista"/>
        <w:numPr>
          <w:ilvl w:val="1"/>
          <w:numId w:val="1"/>
        </w:numPr>
        <w:spacing w:after="2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QUALIFICAÇÃO ECONÔMICA – FINANCEIRA</w:t>
      </w:r>
    </w:p>
    <w:p w:rsidR="007C4B64" w:rsidRDefault="00AD0496">
      <w:pPr>
        <w:pStyle w:val="PargrafodaLista"/>
        <w:numPr>
          <w:ilvl w:val="2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Certidão negativa de falência, de Recuperação Judicial ou Extrajudicial, expedidas pelo Distribuidor Judicial da sede da licitante, Justiça Comum;</w:t>
      </w:r>
    </w:p>
    <w:p w:rsidR="007C4B64" w:rsidRDefault="00AD0496">
      <w:pPr>
        <w:pStyle w:val="PargrafodaLista"/>
        <w:numPr>
          <w:ilvl w:val="2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Balanço Patrimonial e Demonstração do Resultado do último Exercício social (DRE), </w:t>
      </w:r>
      <w:proofErr w:type="gramStart"/>
      <w:r>
        <w:rPr>
          <w:rFonts w:ascii="Arial" w:hAnsi="Arial" w:cs="Arial"/>
        </w:rPr>
        <w:t>ou seja</w:t>
      </w:r>
      <w:proofErr w:type="gramEnd"/>
      <w:r>
        <w:rPr>
          <w:rFonts w:ascii="Arial" w:hAnsi="Arial" w:cs="Arial"/>
        </w:rPr>
        <w:t xml:space="preserve"> o balanço de 2022, já exigíveis na forma da lei.</w:t>
      </w:r>
    </w:p>
    <w:p w:rsidR="007C4B64" w:rsidRDefault="00AD0496">
      <w:pPr>
        <w:pStyle w:val="PargrafodaLista"/>
        <w:numPr>
          <w:ilvl w:val="2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Juntamente com o balanço deverão ser apresentados: ILC= Índice de liquidez corrente, com valor igual ou superior a 1,00; ILG= Índice de liquidez geral, com valor igual ou superior a 1,00; GE = Grau de endividamento, com valor igual ou menor a 1,00;</w:t>
      </w:r>
    </w:p>
    <w:p w:rsidR="007C4B64" w:rsidRDefault="00AD0496">
      <w:pPr>
        <w:pStyle w:val="PargrafodaLista"/>
        <w:numPr>
          <w:ilvl w:val="2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apresentação dos índices poderá ser </w:t>
      </w:r>
      <w:proofErr w:type="gramStart"/>
      <w:r>
        <w:rPr>
          <w:rFonts w:ascii="Arial" w:hAnsi="Arial" w:cs="Arial"/>
        </w:rPr>
        <w:t>substituído</w:t>
      </w:r>
      <w:proofErr w:type="gramEnd"/>
      <w:r>
        <w:rPr>
          <w:rFonts w:ascii="Arial" w:hAnsi="Arial" w:cs="Arial"/>
        </w:rPr>
        <w:t xml:space="preserve"> pela Comprovação de capital mínimo ou de patrimônio líquido mínimo, até 1% (um por cento) do valor estimado da contratação, devendo a comprovação ser feita relativamente à data da apresentação da proposta, na forma da lei, admitida a atualização para esta data através de índices oficiais.</w:t>
      </w:r>
    </w:p>
    <w:p w:rsidR="007C4B64" w:rsidRDefault="00AD0496">
      <w:pPr>
        <w:pStyle w:val="PargrafodaLista"/>
        <w:numPr>
          <w:ilvl w:val="2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se tratando de Microempresas ou Empresas de Pequeno Porte, estas devem apresentar o balanço patrimonial, não restando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obrigação do registro na Junta comercial do Estado da licitante. Devendo, no entanto, </w:t>
      </w:r>
      <w:proofErr w:type="spellStart"/>
      <w:r>
        <w:rPr>
          <w:rFonts w:ascii="Arial" w:hAnsi="Arial" w:cs="Arial"/>
        </w:rPr>
        <w:t>apresentá</w:t>
      </w:r>
      <w:proofErr w:type="spellEnd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lo</w:t>
      </w:r>
      <w:proofErr w:type="spellEnd"/>
      <w:r>
        <w:rPr>
          <w:rFonts w:ascii="Arial" w:hAnsi="Arial" w:cs="Arial"/>
        </w:rPr>
        <w:t xml:space="preserve"> devidamente assinado pelo Contador</w:t>
      </w:r>
    </w:p>
    <w:p w:rsidR="007C4B64" w:rsidRDefault="007C4B64">
      <w:pPr>
        <w:jc w:val="both"/>
        <w:rPr>
          <w:rFonts w:ascii="Arial" w:hAnsi="Arial" w:cs="Arial"/>
        </w:rPr>
      </w:pPr>
    </w:p>
    <w:p w:rsidR="007C4B64" w:rsidRDefault="00AD0496">
      <w:pPr>
        <w:pStyle w:val="PargrafodaLista"/>
        <w:numPr>
          <w:ilvl w:val="1"/>
          <w:numId w:val="1"/>
        </w:numPr>
        <w:spacing w:after="2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QUALIFICAÇÃO TÉCNICA</w:t>
      </w:r>
    </w:p>
    <w:p w:rsidR="007C4B64" w:rsidRDefault="00AD04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Comprovação de Capacidade Técnica, através de apresentação de atestado fornecido por pessoa jurídica de direito público ou privado, que comprove que a empresa licitante prestou ou está prestando serviço ou fez fornecimento, compatível com o objeto desta licitação. O atestado deverá conter:</w:t>
      </w:r>
    </w:p>
    <w:p w:rsidR="007C4B64" w:rsidRDefault="00AD0496">
      <w:pPr>
        <w:pStyle w:val="PargrafodaLista"/>
        <w:numPr>
          <w:ilvl w:val="2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Nomes empresariais e dados de identificação da instituição emitente (CNPJ, endereço, telefone, fax, e- </w:t>
      </w:r>
      <w:proofErr w:type="spellStart"/>
      <w:r>
        <w:rPr>
          <w:rFonts w:ascii="Arial" w:hAnsi="Arial" w:cs="Arial"/>
        </w:rPr>
        <w:t>mail</w:t>
      </w:r>
      <w:proofErr w:type="spellEnd"/>
      <w:r>
        <w:rPr>
          <w:rFonts w:ascii="Arial" w:hAnsi="Arial" w:cs="Arial"/>
        </w:rPr>
        <w:t>);</w:t>
      </w:r>
    </w:p>
    <w:p w:rsidR="007C4B64" w:rsidRDefault="00AD0496">
      <w:pPr>
        <w:pStyle w:val="PargrafodaLista"/>
        <w:numPr>
          <w:ilvl w:val="2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Local e data de emissão;</w:t>
      </w:r>
    </w:p>
    <w:p w:rsidR="007C4B64" w:rsidRDefault="00AD0496">
      <w:pPr>
        <w:pStyle w:val="PargrafodaLista"/>
        <w:numPr>
          <w:ilvl w:val="2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Nome, cargo, telefone, fax, e- </w:t>
      </w:r>
      <w:proofErr w:type="spellStart"/>
      <w:r>
        <w:rPr>
          <w:rFonts w:ascii="Arial" w:hAnsi="Arial" w:cs="Arial"/>
        </w:rPr>
        <w:t>mail</w:t>
      </w:r>
      <w:proofErr w:type="spellEnd"/>
      <w:r>
        <w:rPr>
          <w:rFonts w:ascii="Arial" w:hAnsi="Arial" w:cs="Arial"/>
        </w:rPr>
        <w:t xml:space="preserve"> e a assinatura do responsável pela veracidade das informações;</w:t>
      </w:r>
    </w:p>
    <w:p w:rsidR="007C4B64" w:rsidRDefault="007C4B64">
      <w:pPr>
        <w:jc w:val="both"/>
        <w:rPr>
          <w:rFonts w:ascii="Arial" w:hAnsi="Arial" w:cs="Arial"/>
        </w:rPr>
      </w:pPr>
    </w:p>
    <w:p w:rsidR="007C4B64" w:rsidRDefault="00AD0496">
      <w:pPr>
        <w:pStyle w:val="PargrafodaLista"/>
        <w:numPr>
          <w:ilvl w:val="0"/>
          <w:numId w:val="1"/>
        </w:numPr>
        <w:spacing w:after="200"/>
        <w:jc w:val="both"/>
        <w:rPr>
          <w:rFonts w:ascii="Arial" w:eastAsia="Arial Unicode MS" w:hAnsi="Arial" w:cs="Arial"/>
        </w:rPr>
      </w:pPr>
      <w:r>
        <w:rPr>
          <w:rFonts w:ascii="Arial" w:hAnsi="Arial" w:cs="Arial"/>
          <w:b/>
        </w:rPr>
        <w:t>FISCALIZAÇÃO DO CONTRATO</w:t>
      </w:r>
    </w:p>
    <w:p w:rsidR="007C4B64" w:rsidRDefault="00AD0496">
      <w:pPr>
        <w:spacing w:after="200"/>
        <w:jc w:val="both"/>
        <w:rPr>
          <w:rFonts w:ascii="Arial" w:eastAsia="Arial Unicode MS" w:hAnsi="Arial" w:cs="Arial"/>
        </w:rPr>
      </w:pPr>
      <w:proofErr w:type="gramStart"/>
      <w:r>
        <w:rPr>
          <w:rFonts w:ascii="Arial" w:hAnsi="Arial" w:cs="Arial"/>
        </w:rPr>
        <w:t>O CONTROLE, AVALIAÇÃO, VISTORIA E FISCALIZAÇÃO, s</w:t>
      </w:r>
      <w:r>
        <w:rPr>
          <w:rFonts w:ascii="Arial" w:eastAsia="SimSun" w:hAnsi="Arial" w:cs="Arial"/>
          <w:shd w:val="clear" w:color="auto" w:fill="FFFFFF"/>
        </w:rPr>
        <w:t xml:space="preserve">ob a responsabilidade de verificação da prestação de serviço, </w:t>
      </w:r>
      <w:r>
        <w:rPr>
          <w:rFonts w:ascii="Arial" w:hAnsi="Arial" w:cs="Arial"/>
        </w:rPr>
        <w:t>ficará</w:t>
      </w:r>
      <w:proofErr w:type="gramEnd"/>
      <w:r>
        <w:rPr>
          <w:rFonts w:ascii="Arial" w:hAnsi="Arial" w:cs="Arial"/>
        </w:rPr>
        <w:t xml:space="preserve"> a cargo do fiscal do contrato, podendo exigir informações adicionais a contratada.</w:t>
      </w:r>
    </w:p>
    <w:p w:rsidR="007C4B64" w:rsidRDefault="00AD0496">
      <w:pPr>
        <w:pStyle w:val="Default"/>
        <w:tabs>
          <w:tab w:val="left" w:pos="612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tbl>
      <w:tblPr>
        <w:tblStyle w:val="Tabelacomgrade"/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6"/>
        <w:gridCol w:w="1843"/>
        <w:gridCol w:w="2155"/>
        <w:gridCol w:w="1363"/>
        <w:gridCol w:w="2247"/>
      </w:tblGrid>
      <w:tr w:rsidR="007C4B64">
        <w:trPr>
          <w:trHeight w:val="351"/>
        </w:trPr>
        <w:tc>
          <w:tcPr>
            <w:tcW w:w="1686" w:type="dxa"/>
            <w:shd w:val="clear" w:color="auto" w:fill="BEBEBE"/>
            <w:noWrap/>
          </w:tcPr>
          <w:p w:rsidR="007C4B64" w:rsidRDefault="00AD0496">
            <w:pPr>
              <w:pStyle w:val="Default"/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Local:</w:t>
            </w:r>
          </w:p>
        </w:tc>
        <w:tc>
          <w:tcPr>
            <w:tcW w:w="1843" w:type="dxa"/>
            <w:shd w:val="clear" w:color="auto" w:fill="BEBEBE"/>
            <w:noWrap/>
          </w:tcPr>
          <w:p w:rsidR="007C4B64" w:rsidRDefault="00AD0496">
            <w:pPr>
              <w:pStyle w:val="Default"/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Responsável:</w:t>
            </w:r>
          </w:p>
        </w:tc>
        <w:tc>
          <w:tcPr>
            <w:tcW w:w="2155" w:type="dxa"/>
            <w:shd w:val="clear" w:color="auto" w:fill="BEBEBE"/>
            <w:noWrap/>
          </w:tcPr>
          <w:p w:rsidR="007C4B64" w:rsidRDefault="00AD0496">
            <w:pPr>
              <w:pStyle w:val="Default"/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Contato:</w:t>
            </w:r>
          </w:p>
        </w:tc>
        <w:tc>
          <w:tcPr>
            <w:tcW w:w="1363" w:type="dxa"/>
            <w:shd w:val="clear" w:color="auto" w:fill="BEBEBE"/>
            <w:noWrap/>
          </w:tcPr>
          <w:p w:rsidR="007C4B64" w:rsidRDefault="00AD0496">
            <w:pPr>
              <w:pStyle w:val="Default"/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MASP</w:t>
            </w:r>
          </w:p>
        </w:tc>
        <w:tc>
          <w:tcPr>
            <w:tcW w:w="2247" w:type="dxa"/>
            <w:shd w:val="clear" w:color="auto" w:fill="BEBEBE"/>
            <w:noWrap/>
          </w:tcPr>
          <w:p w:rsidR="007C4B64" w:rsidRDefault="00AD0496">
            <w:pPr>
              <w:pStyle w:val="Default"/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</w:t>
            </w:r>
          </w:p>
        </w:tc>
      </w:tr>
      <w:tr w:rsidR="007C4B64">
        <w:trPr>
          <w:trHeight w:val="334"/>
        </w:trPr>
        <w:tc>
          <w:tcPr>
            <w:tcW w:w="1686" w:type="dxa"/>
            <w:noWrap/>
          </w:tcPr>
          <w:p w:rsidR="007C4B64" w:rsidRDefault="00AD0496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Prefeitura Municipal de Arcos</w:t>
            </w:r>
          </w:p>
        </w:tc>
        <w:tc>
          <w:tcPr>
            <w:tcW w:w="1843" w:type="dxa"/>
            <w:noWrap/>
          </w:tcPr>
          <w:p w:rsidR="007C4B64" w:rsidRDefault="00AD0496">
            <w:pPr>
              <w:pStyle w:val="Default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Igor G. de Oliveira</w:t>
            </w:r>
          </w:p>
        </w:tc>
        <w:tc>
          <w:tcPr>
            <w:tcW w:w="2155" w:type="dxa"/>
            <w:noWrap/>
          </w:tcPr>
          <w:p w:rsidR="007C4B64" w:rsidRDefault="00AD0496">
            <w:pPr>
              <w:pStyle w:val="Default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(37) 3359-7920</w:t>
            </w:r>
          </w:p>
        </w:tc>
        <w:tc>
          <w:tcPr>
            <w:tcW w:w="1363" w:type="dxa"/>
            <w:noWrap/>
          </w:tcPr>
          <w:p w:rsidR="007C4B64" w:rsidRDefault="00AD0496">
            <w:pPr>
              <w:pStyle w:val="Default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1479911 / 1</w:t>
            </w:r>
          </w:p>
        </w:tc>
        <w:tc>
          <w:tcPr>
            <w:tcW w:w="2247" w:type="dxa"/>
            <w:noWrap/>
          </w:tcPr>
          <w:p w:rsidR="007C4B64" w:rsidRDefault="00AD0496">
            <w:pPr>
              <w:pStyle w:val="Default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ioliveira@arcos.mg.gov.br</w:t>
            </w:r>
          </w:p>
        </w:tc>
      </w:tr>
      <w:tr w:rsidR="007C4B64">
        <w:trPr>
          <w:trHeight w:val="334"/>
        </w:trPr>
        <w:tc>
          <w:tcPr>
            <w:tcW w:w="1686" w:type="dxa"/>
            <w:noWrap/>
          </w:tcPr>
          <w:p w:rsidR="007C4B64" w:rsidRDefault="00AD0496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Prefeitura Municipal de Arcos</w:t>
            </w:r>
          </w:p>
        </w:tc>
        <w:tc>
          <w:tcPr>
            <w:tcW w:w="1843" w:type="dxa"/>
            <w:noWrap/>
          </w:tcPr>
          <w:p w:rsidR="007C4B64" w:rsidRDefault="00AD0496">
            <w:pPr>
              <w:pStyle w:val="Default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Rodrigo André da Silva</w:t>
            </w:r>
          </w:p>
        </w:tc>
        <w:tc>
          <w:tcPr>
            <w:tcW w:w="2155" w:type="dxa"/>
            <w:noWrap/>
          </w:tcPr>
          <w:p w:rsidR="007C4B64" w:rsidRDefault="00AD0496">
            <w:pPr>
              <w:pStyle w:val="Default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(37) 3359-7920</w:t>
            </w:r>
          </w:p>
        </w:tc>
        <w:tc>
          <w:tcPr>
            <w:tcW w:w="1363" w:type="dxa"/>
            <w:noWrap/>
          </w:tcPr>
          <w:p w:rsidR="007C4B64" w:rsidRDefault="00AD0496">
            <w:pPr>
              <w:pStyle w:val="Default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3859 / 1</w:t>
            </w:r>
          </w:p>
        </w:tc>
        <w:tc>
          <w:tcPr>
            <w:tcW w:w="2247" w:type="dxa"/>
            <w:noWrap/>
          </w:tcPr>
          <w:p w:rsidR="007C4B64" w:rsidRDefault="00AD0496">
            <w:pPr>
              <w:pStyle w:val="Default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rsilva@arcos.mg.gov.br</w:t>
            </w:r>
          </w:p>
        </w:tc>
      </w:tr>
    </w:tbl>
    <w:p w:rsidR="007C4B64" w:rsidRDefault="007C4B64">
      <w:pPr>
        <w:pStyle w:val="Default"/>
        <w:rPr>
          <w:rFonts w:ascii="Arial" w:hAnsi="Arial" w:cs="Arial"/>
        </w:rPr>
      </w:pPr>
    </w:p>
    <w:p w:rsidR="007C4B64" w:rsidRDefault="00AD049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O fiscal deverá certificar que a NAF foi cumprida.</w:t>
      </w:r>
    </w:p>
    <w:p w:rsidR="007C4B64" w:rsidRDefault="007C4B64">
      <w:pPr>
        <w:pStyle w:val="Default"/>
        <w:rPr>
          <w:rFonts w:ascii="Arial" w:hAnsi="Arial" w:cs="Arial"/>
        </w:rPr>
      </w:pPr>
    </w:p>
    <w:p w:rsidR="007C4B64" w:rsidRDefault="00AD049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A fiscalização representará o CONTRATANTE e terá as seguintes atribuições:</w:t>
      </w:r>
    </w:p>
    <w:p w:rsidR="007C4B64" w:rsidRDefault="00AD0496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Receber o produto, verificando a sua conformidade com as especificações estabelecidas e da proposta, principalmente quanto ao modelo ofertado, quantidade, marca (se for o caso),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;</w:t>
      </w:r>
    </w:p>
    <w:p w:rsidR="007C4B64" w:rsidRDefault="00AD0496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Assegurar à empresa vencedora acesso as suas dependências, por ocasião da entrega da mercadoria;</w:t>
      </w:r>
    </w:p>
    <w:p w:rsidR="007C4B64" w:rsidRDefault="00AD0496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Agir e decidir em nome do CONTRATANTE, inclusive, para rejeitar a(s) mercadoria(s) fornecida(s) em desacordo com as especificações exigidas;</w:t>
      </w:r>
    </w:p>
    <w:p w:rsidR="007C4B64" w:rsidRDefault="00AD0496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Coletar, se julgar necessário, amostra(s) de todos os </w:t>
      </w:r>
      <w:proofErr w:type="spellStart"/>
      <w:r>
        <w:rPr>
          <w:rFonts w:ascii="Arial" w:hAnsi="Arial" w:cs="Arial"/>
        </w:rPr>
        <w:t>ítens</w:t>
      </w:r>
      <w:proofErr w:type="spellEnd"/>
      <w:r>
        <w:rPr>
          <w:rFonts w:ascii="Arial" w:hAnsi="Arial" w:cs="Arial"/>
        </w:rPr>
        <w:t>, para realização de análise;</w:t>
      </w:r>
    </w:p>
    <w:p w:rsidR="007C4B64" w:rsidRDefault="00AD0496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Comunicar oficialmente à empresa vencedora quanto à rejeição do(s) produto(s);</w:t>
      </w:r>
    </w:p>
    <w:p w:rsidR="007C4B64" w:rsidRDefault="00AD0496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Certificar a Nota Fiscal correspondente somente após verificação da perfeita compatibilidade entre o(s) produto(s) entregue(s) ao que foi solicitado;</w:t>
      </w:r>
    </w:p>
    <w:p w:rsidR="007C4B64" w:rsidRDefault="00AD0496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Exigir da empresa vencedora o cumprimento rigoroso das obrigações assumidas;</w:t>
      </w:r>
    </w:p>
    <w:p w:rsidR="007C4B64" w:rsidRDefault="00AD0496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Sustar o pagamento de faturas no caso de inobservância, pela empresa vencedora, de condições previstas neste instrumento;</w:t>
      </w:r>
    </w:p>
    <w:p w:rsidR="007C4B64" w:rsidRDefault="00AD0496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Transmitir ordens e instruções, verbais ou escritas, à empresa vencedora, no tocante ao fiel cumprimento do disposto neste instrumento;</w:t>
      </w:r>
    </w:p>
    <w:p w:rsidR="007C4B64" w:rsidRDefault="00AD0496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Solicitar a aplicação, nos termos da lei vigente, multa(s) à empresa vencedora;</w:t>
      </w:r>
    </w:p>
    <w:p w:rsidR="007C4B64" w:rsidRDefault="00AD0496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Instruir o(s) recurso(s) da empresa vencedora no tocante ao pedido de cancelamento de multa(s), quando essa discordar do CONTRATANTE;</w:t>
      </w:r>
    </w:p>
    <w:p w:rsidR="007C4B64" w:rsidRDefault="00AD0496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exercício de suas atribuições fica assegurado à </w:t>
      </w:r>
      <w:proofErr w:type="gramStart"/>
      <w:r>
        <w:rPr>
          <w:rFonts w:ascii="Arial" w:hAnsi="Arial" w:cs="Arial"/>
        </w:rPr>
        <w:t>fiscalização ,</w:t>
      </w:r>
      <w:proofErr w:type="gramEnd"/>
      <w:r>
        <w:rPr>
          <w:rFonts w:ascii="Arial" w:hAnsi="Arial" w:cs="Arial"/>
        </w:rPr>
        <w:t xml:space="preserve"> sem restrições de qualquer natureza, o direito de acesso a todos os elementos de informações relacionados com o objeto deste instrumento, pelo mesmo julgados necessários.</w:t>
      </w:r>
    </w:p>
    <w:p w:rsidR="007C4B64" w:rsidRDefault="007C4B64">
      <w:pPr>
        <w:pStyle w:val="Default"/>
        <w:rPr>
          <w:rFonts w:ascii="Arial" w:hAnsi="Arial" w:cs="Arial"/>
        </w:rPr>
      </w:pPr>
    </w:p>
    <w:p w:rsidR="007C4B64" w:rsidRDefault="00AD049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Fica reservado a esta Administração após a instalação e prestação dos serviços, o direito de realizar testes que comprovem a qualidade do produto e serviço ofertado. Para tanto, o mesmo será submetido a análises técnicas pertinentes e ficam, desde já, cientes os licitantes de que o produto o serviço seja considerado insatisfatório ou não atendam as características do Termo de Referencia em quaisquer das análises será automaticamente recusado, devendo ser substituído.</w:t>
      </w:r>
    </w:p>
    <w:p w:rsidR="007C4B64" w:rsidRDefault="007C4B64">
      <w:pPr>
        <w:rPr>
          <w:rFonts w:ascii="Arial" w:hAnsi="Arial" w:cs="Arial"/>
        </w:rPr>
      </w:pPr>
    </w:p>
    <w:p w:rsidR="007C4B64" w:rsidRDefault="00AD0496">
      <w:pPr>
        <w:pStyle w:val="PargrafodaLista"/>
        <w:numPr>
          <w:ilvl w:val="0"/>
          <w:numId w:val="1"/>
        </w:numPr>
        <w:spacing w:after="2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PAGAMENTO</w:t>
      </w:r>
    </w:p>
    <w:p w:rsidR="007C4B64" w:rsidRDefault="00AD0496">
      <w:pPr>
        <w:spacing w:after="12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O CONTRATANTE realizará o pagamento no prazo de 30 (trinta) dias, contado da prestação do serviço e da apresentação do documento fiscal correspondente, acompanhado da respectiva ordem de execução de serviço.</w:t>
      </w:r>
    </w:p>
    <w:p w:rsidR="007C4B64" w:rsidRDefault="00AD049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Não será efetuado qualquer pagamento à contratada, em caso de descumprimento das condições de habilitação e qualificação exigidas na licitação.</w:t>
      </w:r>
    </w:p>
    <w:p w:rsidR="007C4B64" w:rsidRDefault="00AD049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É vedada a realização de pagamento antes da execução do serviço ou se o mesmo não estiver de acordo com as especificações deste instrumento.</w:t>
      </w:r>
    </w:p>
    <w:p w:rsidR="007C4B64" w:rsidRDefault="00AD049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Os pagamentos encontram- se ainda condicionados à apresentação das seguintes comprovações: Documentação relativa à regularidade para com a Seguridade Social (INSS), Fundo de Garantia por Tempo de Serviço (FGTS), Trabalhista e Fazendas Federal, Estadual e Municipal e Certidão Negativa do Contribuinte Municipal.</w:t>
      </w:r>
    </w:p>
    <w:p w:rsidR="007C4B64" w:rsidRDefault="007C4B64">
      <w:pPr>
        <w:spacing w:after="120"/>
        <w:jc w:val="both"/>
        <w:rPr>
          <w:rFonts w:ascii="Arial" w:hAnsi="Arial" w:cs="Arial"/>
        </w:rPr>
      </w:pPr>
    </w:p>
    <w:p w:rsidR="007C4B64" w:rsidRDefault="00AD0496">
      <w:pPr>
        <w:pStyle w:val="PargrafodaLista"/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CONDIÇÕES GERAIS</w:t>
      </w:r>
    </w:p>
    <w:p w:rsidR="007C4B64" w:rsidRDefault="00AD049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É de total responsabilidade da empresa vencedora, durante a execução do contrato, informar com antecedência a administração pública qualquer alteração na situação cadastral (mudança de CNPJ e/ou alteração na Razão Social) da empresa, sob pena de suspensão dos créditos devidos até a regularização dos dados cadastrais.</w:t>
      </w:r>
    </w:p>
    <w:p w:rsidR="007C4B64" w:rsidRDefault="007C4B64">
      <w:pPr>
        <w:spacing w:after="120"/>
        <w:jc w:val="both"/>
        <w:rPr>
          <w:rFonts w:ascii="Arial" w:hAnsi="Arial" w:cs="Arial"/>
        </w:rPr>
      </w:pPr>
    </w:p>
    <w:p w:rsidR="007C4B64" w:rsidRDefault="00AD049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Reserva- se o direito da Contratante em não aceitar o serviço em desacordo com o previsto neste Termo de Referência ou em desconformidade com as normas legais ou técnicas pertinentes ao seu objeto, podendo rescindir a contratação prevista no art. 77 da Lei nº 8.666/93.</w:t>
      </w:r>
    </w:p>
    <w:p w:rsidR="007C4B64" w:rsidRDefault="00AD049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Concordância com o Termo de Referência </w:t>
      </w:r>
    </w:p>
    <w:p w:rsidR="007C4B64" w:rsidRDefault="007C4B64">
      <w:pPr>
        <w:spacing w:line="360" w:lineRule="auto"/>
        <w:jc w:val="both"/>
        <w:rPr>
          <w:rFonts w:ascii="Arial" w:hAnsi="Arial" w:cs="Arial"/>
          <w:b/>
        </w:rPr>
      </w:pPr>
    </w:p>
    <w:p w:rsidR="007C4B64" w:rsidRDefault="00AD0496">
      <w:pPr>
        <w:pStyle w:val="Cabealho"/>
        <w:rPr>
          <w:rFonts w:ascii="Arial" w:hAnsi="Arial" w:cs="Arial"/>
        </w:rPr>
      </w:pPr>
      <w:r>
        <w:rPr>
          <w:rFonts w:ascii="Arial" w:hAnsi="Arial" w:cs="Arial"/>
        </w:rPr>
        <w:t xml:space="preserve">Arcos, </w:t>
      </w:r>
      <w:r w:rsidR="007B7D84">
        <w:rPr>
          <w:rFonts w:ascii="Arial" w:hAnsi="Arial" w:cs="Arial"/>
        </w:rPr>
        <w:t>24/10/2023</w:t>
      </w:r>
    </w:p>
    <w:p w:rsidR="007C4B64" w:rsidRDefault="007C4B64">
      <w:pPr>
        <w:spacing w:line="360" w:lineRule="auto"/>
        <w:jc w:val="both"/>
        <w:rPr>
          <w:rFonts w:ascii="Arial" w:hAnsi="Arial" w:cs="Arial"/>
          <w:b/>
        </w:rPr>
      </w:pPr>
    </w:p>
    <w:p w:rsidR="007C4B64" w:rsidRDefault="007C4B64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7C4B64" w:rsidRDefault="00AD0496">
      <w:pPr>
        <w:spacing w:line="360" w:lineRule="auto"/>
        <w:jc w:val="center"/>
        <w:rPr>
          <w:rFonts w:ascii="Arial" w:eastAsia="Arial Unicode MS" w:hAnsi="Arial" w:cs="Arial"/>
          <w:b/>
        </w:rPr>
      </w:pPr>
      <w:r>
        <w:rPr>
          <w:rFonts w:ascii="Arial" w:hAnsi="Arial" w:cs="Arial"/>
          <w:b/>
        </w:rPr>
        <w:t>Secretário Municipal de Administração</w:t>
      </w:r>
    </w:p>
    <w:sectPr w:rsidR="007C4B64" w:rsidSect="007C4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496" w:rsidRDefault="00AD0496">
      <w:r>
        <w:separator/>
      </w:r>
    </w:p>
  </w:endnote>
  <w:endnote w:type="continuationSeparator" w:id="1">
    <w:p w:rsidR="00AD0496" w:rsidRDefault="00AD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496" w:rsidRDefault="00AD049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496" w:rsidRDefault="00AD049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496" w:rsidRDefault="00AD049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496" w:rsidRDefault="00AD0496">
      <w:r>
        <w:separator/>
      </w:r>
    </w:p>
  </w:footnote>
  <w:footnote w:type="continuationSeparator" w:id="1">
    <w:p w:rsidR="00AD0496" w:rsidRDefault="00AD04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496" w:rsidRDefault="00AD049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496" w:rsidRDefault="00AD0496">
    <w:pPr>
      <w:pStyle w:val="Rodap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-333375</wp:posOffset>
          </wp:positionV>
          <wp:extent cx="1021080" cy="112966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1129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28"/>
        <w:szCs w:val="28"/>
      </w:rPr>
      <w:t>Prefeitura Municipal de Arcos</w:t>
    </w:r>
  </w:p>
  <w:p w:rsidR="00AD0496" w:rsidRDefault="00AD0496">
    <w:pPr>
      <w:pStyle w:val="Rodap"/>
      <w:tabs>
        <w:tab w:val="left" w:pos="204"/>
        <w:tab w:val="left" w:pos="405"/>
        <w:tab w:val="center" w:pos="4677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Estado de Minas Gerais</w:t>
    </w:r>
  </w:p>
  <w:p w:rsidR="00AD0496" w:rsidRDefault="00AD0496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Rua Getúlio Vargas, nº 228 – Bairro Centro – Arcos – MG – CEP 35588-000</w:t>
    </w:r>
  </w:p>
  <w:p w:rsidR="00AD0496" w:rsidRDefault="00AD0496">
    <w:pPr>
      <w:pStyle w:val="Rodap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0"/>
        <w:szCs w:val="20"/>
      </w:rPr>
      <w:t>CNPJ: 18.306.662/0001-50 - Telefone: (37) 3359-7900</w:t>
    </w:r>
  </w:p>
  <w:p w:rsidR="00AD0496" w:rsidRDefault="00AD0496">
    <w:pPr>
      <w:pStyle w:val="Rodap"/>
      <w:jc w:val="center"/>
    </w:pPr>
    <w:r>
      <w:t>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496" w:rsidRDefault="00AD049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BC3BFF"/>
    <w:multiLevelType w:val="singleLevel"/>
    <w:tmpl w:val="C0BC3BF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5"/>
        <w:szCs w:val="15"/>
      </w:rPr>
    </w:lvl>
  </w:abstractNum>
  <w:abstractNum w:abstractNumId="1">
    <w:nsid w:val="0D3C5C47"/>
    <w:multiLevelType w:val="multilevel"/>
    <w:tmpl w:val="0D3C5C47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5E65B24"/>
    <w:multiLevelType w:val="singleLevel"/>
    <w:tmpl w:val="65E65B24"/>
    <w:lvl w:ilvl="0">
      <w:start w:val="1"/>
      <w:numFmt w:val="lowerLetter"/>
      <w:suff w:val="space"/>
      <w:lvlText w:val="%1)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A27"/>
    <w:rsid w:val="00005BFE"/>
    <w:rsid w:val="00020976"/>
    <w:rsid w:val="00071561"/>
    <w:rsid w:val="000F7B74"/>
    <w:rsid w:val="00106FEF"/>
    <w:rsid w:val="001109D3"/>
    <w:rsid w:val="0013695F"/>
    <w:rsid w:val="00172A27"/>
    <w:rsid w:val="0017480F"/>
    <w:rsid w:val="001C7BC1"/>
    <w:rsid w:val="0020461A"/>
    <w:rsid w:val="0032754F"/>
    <w:rsid w:val="003C6118"/>
    <w:rsid w:val="003C7245"/>
    <w:rsid w:val="003D2FD3"/>
    <w:rsid w:val="003E7EFD"/>
    <w:rsid w:val="00406F10"/>
    <w:rsid w:val="0041153F"/>
    <w:rsid w:val="0047666D"/>
    <w:rsid w:val="0047737D"/>
    <w:rsid w:val="004D0909"/>
    <w:rsid w:val="00523322"/>
    <w:rsid w:val="005807C7"/>
    <w:rsid w:val="0059213D"/>
    <w:rsid w:val="005A69D2"/>
    <w:rsid w:val="005B1774"/>
    <w:rsid w:val="005C3845"/>
    <w:rsid w:val="005C4B48"/>
    <w:rsid w:val="00633B2A"/>
    <w:rsid w:val="00646E22"/>
    <w:rsid w:val="006814D3"/>
    <w:rsid w:val="00792CB4"/>
    <w:rsid w:val="007A73C6"/>
    <w:rsid w:val="007B7D84"/>
    <w:rsid w:val="007C4B64"/>
    <w:rsid w:val="00867E3F"/>
    <w:rsid w:val="008A2785"/>
    <w:rsid w:val="008A3BF0"/>
    <w:rsid w:val="008C4A6A"/>
    <w:rsid w:val="00966B76"/>
    <w:rsid w:val="009B0FAB"/>
    <w:rsid w:val="009D7849"/>
    <w:rsid w:val="009F24A9"/>
    <w:rsid w:val="00A437A6"/>
    <w:rsid w:val="00A67C7B"/>
    <w:rsid w:val="00A77E17"/>
    <w:rsid w:val="00AD0496"/>
    <w:rsid w:val="00AE09CB"/>
    <w:rsid w:val="00B344BF"/>
    <w:rsid w:val="00B35157"/>
    <w:rsid w:val="00B663FD"/>
    <w:rsid w:val="00B87BF4"/>
    <w:rsid w:val="00BD153B"/>
    <w:rsid w:val="00C02DD4"/>
    <w:rsid w:val="00C2442A"/>
    <w:rsid w:val="00CD0673"/>
    <w:rsid w:val="00D04C75"/>
    <w:rsid w:val="00D264CE"/>
    <w:rsid w:val="00D621D1"/>
    <w:rsid w:val="00D7796F"/>
    <w:rsid w:val="00DD4446"/>
    <w:rsid w:val="00DD780E"/>
    <w:rsid w:val="00E34936"/>
    <w:rsid w:val="00E37CC7"/>
    <w:rsid w:val="00E618FC"/>
    <w:rsid w:val="00E805F9"/>
    <w:rsid w:val="00EC3C29"/>
    <w:rsid w:val="00F30AA9"/>
    <w:rsid w:val="00F929BC"/>
    <w:rsid w:val="00FD17AB"/>
    <w:rsid w:val="00FF5A41"/>
    <w:rsid w:val="2F584B8B"/>
    <w:rsid w:val="479F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B64"/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C4B64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7C4B64"/>
    <w:pPr>
      <w:keepNext/>
      <w:jc w:val="center"/>
      <w:outlineLvl w:val="5"/>
    </w:pPr>
    <w:rPr>
      <w:rFonts w:ascii="Arial" w:hAnsi="Arial" w:cs="Arial"/>
      <w:bCs/>
      <w:sz w:val="44"/>
    </w:rPr>
  </w:style>
  <w:style w:type="paragraph" w:styleId="Ttulo7">
    <w:name w:val="heading 7"/>
    <w:basedOn w:val="Normal"/>
    <w:next w:val="Normal"/>
    <w:link w:val="Ttulo7Char"/>
    <w:qFormat/>
    <w:rsid w:val="007C4B64"/>
    <w:pPr>
      <w:outlineLvl w:val="6"/>
    </w:pPr>
    <w:rPr>
      <w:sz w:val="28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7C4B64"/>
  </w:style>
  <w:style w:type="paragraph" w:styleId="Corpodetexto">
    <w:name w:val="Body Text"/>
    <w:basedOn w:val="Normal"/>
    <w:link w:val="CorpodetextoChar"/>
    <w:uiPriority w:val="1"/>
    <w:qFormat/>
    <w:rsid w:val="007C4B64"/>
    <w:pPr>
      <w:widowControl w:val="0"/>
      <w:autoSpaceDE w:val="0"/>
      <w:autoSpaceDN w:val="0"/>
    </w:pPr>
    <w:rPr>
      <w:rFonts w:ascii="Arial MT" w:eastAsia="Arial MT" w:hAnsi="Arial MT" w:cs="Arial MT"/>
      <w:lang w:val="pt-PT"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7C4B6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NormalWeb">
    <w:name w:val="Normal (Web)"/>
    <w:basedOn w:val="Normal"/>
    <w:uiPriority w:val="99"/>
    <w:qFormat/>
    <w:rsid w:val="007C4B64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Cabealho">
    <w:name w:val="header"/>
    <w:basedOn w:val="Normal"/>
    <w:link w:val="CabealhoChar"/>
    <w:uiPriority w:val="99"/>
    <w:qFormat/>
    <w:rsid w:val="007C4B64"/>
    <w:pPr>
      <w:tabs>
        <w:tab w:val="center" w:pos="4419"/>
        <w:tab w:val="right" w:pos="8838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7C4B64"/>
    <w:rPr>
      <w:b/>
      <w:bCs/>
    </w:rPr>
  </w:style>
  <w:style w:type="paragraph" w:styleId="Rodap">
    <w:name w:val="footer"/>
    <w:basedOn w:val="Normal"/>
    <w:link w:val="RodapChar"/>
    <w:uiPriority w:val="99"/>
    <w:qFormat/>
    <w:rsid w:val="007C4B6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C4B6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rsid w:val="007C4B64"/>
    <w:rPr>
      <w:rFonts w:eastAsiaTheme="minorEastAs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qFormat/>
    <w:rsid w:val="007C4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qFormat/>
    <w:rsid w:val="007C4B64"/>
    <w:rPr>
      <w:rFonts w:ascii="Arial" w:eastAsia="Times New Roman" w:hAnsi="Arial" w:cs="Arial"/>
      <w:bCs/>
      <w:sz w:val="44"/>
      <w:szCs w:val="24"/>
      <w:lang w:eastAsia="pt-BR"/>
    </w:rPr>
  </w:style>
  <w:style w:type="character" w:customStyle="1" w:styleId="Ttulo7Char">
    <w:name w:val="Título 7 Char"/>
    <w:basedOn w:val="Fontepargpadro"/>
    <w:link w:val="Ttulo7"/>
    <w:qFormat/>
    <w:rsid w:val="007C4B64"/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7C4B6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qFormat/>
    <w:rsid w:val="007C4B64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7C4B6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7C4B64"/>
    <w:rPr>
      <w:rFonts w:ascii="Arial MT" w:eastAsia="Arial MT" w:hAnsi="Arial MT" w:cs="Arial MT"/>
      <w:sz w:val="24"/>
      <w:szCs w:val="24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C4B6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C4B64"/>
    <w:pPr>
      <w:ind w:left="720"/>
      <w:contextualSpacing/>
    </w:pPr>
  </w:style>
  <w:style w:type="character" w:customStyle="1" w:styleId="apple-tab-span">
    <w:name w:val="apple-tab-span"/>
    <w:basedOn w:val="Fontepargpadro"/>
    <w:qFormat/>
    <w:rsid w:val="007C4B64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7C4B64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7C4B64"/>
    <w:rPr>
      <w:b/>
      <w:bCs/>
    </w:rPr>
  </w:style>
  <w:style w:type="table" w:customStyle="1" w:styleId="Style10">
    <w:name w:val="_Style 10"/>
    <w:basedOn w:val="TableNormal"/>
    <w:qFormat/>
    <w:rsid w:val="007C4B64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7C4B6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1">
    <w:name w:val="_Style 11"/>
    <w:basedOn w:val="TableNormal"/>
    <w:rsid w:val="007C4B6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rsid w:val="007C4B6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">
    <w:name w:val="_Style 13"/>
    <w:basedOn w:val="TableNormal"/>
    <w:qFormat/>
    <w:rsid w:val="007C4B6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4">
    <w:name w:val="_Style 14"/>
    <w:basedOn w:val="TableNormal"/>
    <w:qFormat/>
    <w:rsid w:val="007C4B6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5">
    <w:name w:val="_Style 15"/>
    <w:basedOn w:val="TableNormal"/>
    <w:qFormat/>
    <w:rsid w:val="007C4B6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6">
    <w:name w:val="_Style 16"/>
    <w:basedOn w:val="TableNormal"/>
    <w:qFormat/>
    <w:rsid w:val="007C4B6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7">
    <w:name w:val="_Style 17"/>
    <w:basedOn w:val="TableNormal"/>
    <w:qFormat/>
    <w:rsid w:val="007C4B6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8">
    <w:name w:val="_Style 18"/>
    <w:basedOn w:val="TableNormal"/>
    <w:qFormat/>
    <w:rsid w:val="007C4B6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9D896-7E5F-4237-BC32-C2076788C7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5975</Words>
  <Characters>32266</Characters>
  <Application>Microsoft Office Word</Application>
  <DocSecurity>0</DocSecurity>
  <Lines>268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Arcos</Company>
  <LinksUpToDate>false</LinksUpToDate>
  <CharactersWithSpaces>38165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 Cultura</dc:creator>
  <cp:lastModifiedBy>Helen Cristina Batista</cp:lastModifiedBy>
  <cp:revision>4</cp:revision>
  <cp:lastPrinted>2023-09-12T18:23:00Z</cp:lastPrinted>
  <dcterms:created xsi:type="dcterms:W3CDTF">2023-10-25T14:10:00Z</dcterms:created>
  <dcterms:modified xsi:type="dcterms:W3CDTF">2023-10-25T16:54:00Z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1046-11.2.0.11516</vt:lpwstr>
  </property>
  <property fmtid="{D5CDD505-2E9C-101B-9397-08002B2CF9AE}" pid="3" name="ICV">
    <vt:lpwstr>58F1D0A7823C4A2688EC33683CDAC392</vt:lpwstr>
  </property>
</Properties>
</file>