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highlight w:val="none"/>
        </w:rPr>
      </w:pPr>
      <w:bookmarkStart w:id="0" w:name="_Hlk82471863"/>
      <w:r>
        <w:rPr>
          <w:rFonts w:ascii="Arial" w:hAnsi="Arial" w:eastAsia="Times New Roman" w:cs="Arial"/>
          <w:b/>
          <w:iCs/>
          <w:highlight w:val="none"/>
        </w:rPr>
        <w:t>TERMO DE REFERÊNCIA</w:t>
      </w:r>
    </w:p>
    <w:p>
      <w:pPr>
        <w:jc w:val="center"/>
        <w:rPr>
          <w:rFonts w:ascii="Arial" w:hAnsi="Arial" w:eastAsia="Times New Roman" w:cs="Arial"/>
          <w:b/>
          <w:iCs/>
          <w:highlight w:val="none"/>
        </w:rPr>
      </w:pPr>
      <w:r>
        <w:rPr>
          <w:rFonts w:ascii="Arial" w:hAnsi="Arial" w:eastAsia="Times New Roman" w:cs="Arial"/>
          <w:b/>
          <w:iCs/>
          <w:highlight w:val="none"/>
        </w:rPr>
        <w:t>MUNICÍPIO DE ARCOS/MG</w:t>
      </w:r>
    </w:p>
    <w:p>
      <w:pPr>
        <w:jc w:val="center"/>
        <w:rPr>
          <w:rFonts w:hint="default" w:ascii="Arial" w:hAnsi="Arial" w:eastAsia="Times New Roman" w:cs="Arial"/>
          <w:b/>
          <w:iCs/>
          <w:highlight w:val="none"/>
          <w:lang w:val="pt-BR"/>
        </w:rPr>
      </w:pPr>
      <w:r>
        <w:rPr>
          <w:rFonts w:hint="default" w:ascii="Arial" w:hAnsi="Arial" w:eastAsia="Times New Roman" w:cs="Arial"/>
          <w:b/>
          <w:iCs/>
          <w:highlight w:val="none"/>
          <w:lang w:val="pt-BR"/>
        </w:rPr>
        <w:t>N° 222.2024</w:t>
      </w:r>
    </w:p>
    <w:p>
      <w:pPr>
        <w:pStyle w:val="39"/>
        <w:numPr>
          <w:ilvl w:val="0"/>
          <w:numId w:val="3"/>
        </w:numPr>
        <w:spacing w:before="120" w:afterLines="120" w:line="312" w:lineRule="auto"/>
        <w:ind w:left="0" w:firstLine="0"/>
        <w:rPr>
          <w:rFonts w:eastAsia="Arial"/>
          <w:sz w:val="24"/>
          <w:szCs w:val="24"/>
          <w:highlight w:val="none"/>
        </w:rPr>
      </w:pPr>
      <w:r>
        <w:rPr>
          <w:sz w:val="24"/>
          <w:szCs w:val="24"/>
          <w:highlight w:val="none"/>
        </w:rPr>
        <w:t>CONDIÇÕES GERAIS DA CONTRATAÇÃO</w:t>
      </w:r>
    </w:p>
    <w:p>
      <w:pPr>
        <w:pStyle w:val="56"/>
        <w:spacing w:afterLines="120" w:line="312" w:lineRule="auto"/>
        <w:ind w:firstLine="709"/>
        <w:rPr>
          <w:sz w:val="24"/>
          <w:szCs w:val="24"/>
          <w:highlight w:val="none"/>
        </w:rPr>
      </w:pPr>
      <w:permStart w:id="0" w:edGrp="everyone"/>
      <w:r>
        <w:rPr>
          <w:rFonts w:hint="default"/>
          <w:sz w:val="24"/>
          <w:szCs w:val="24"/>
          <w:highlight w:val="none"/>
          <w:lang w:val="pt-BR"/>
        </w:rPr>
        <w:t>Aquisição de Cesta Higiene (Kit Higiene) de forma a atender as necessidades de beneficiários atendidos pelas políticas socioassistenciais promovidas pela Secretaria Municipal de Desenvolvimento e Integração Social de Arcos/M.G. conforme os</w:t>
      </w:r>
      <w:permEnd w:id="0"/>
      <w:r>
        <w:rPr>
          <w:sz w:val="24"/>
          <w:szCs w:val="24"/>
          <w:highlight w:val="none"/>
        </w:rPr>
        <w:t xml:space="preserve"> termos da tabela abaixo, conforme condições e exigências estabelecidas neste instrumento</w:t>
      </w:r>
      <w:r>
        <w:rPr>
          <w:rFonts w:hint="default"/>
          <w:sz w:val="24"/>
          <w:szCs w:val="24"/>
          <w:highlight w:val="none"/>
          <w:lang w:val="pt-BR"/>
        </w:rPr>
        <w:t>, para atender diversas secretarias.</w:t>
      </w:r>
    </w:p>
    <w:tbl>
      <w:tblPr>
        <w:tblStyle w:val="8"/>
        <w:tblW w:w="9136" w:type="dxa"/>
        <w:tblInd w:w="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646"/>
        <w:gridCol w:w="2965"/>
        <w:gridCol w:w="1305"/>
        <w:gridCol w:w="960"/>
        <w:gridCol w:w="1105"/>
        <w:gridCol w:w="1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ind w:right="0" w:rightChars="0"/>
              <w:jc w:val="center"/>
              <w:textAlignment w:val="auto"/>
              <w:rPr>
                <w:rFonts w:hint="default" w:ascii="Arial" w:hAnsi="Arial" w:eastAsia="Arial" w:cs="Arial"/>
                <w:b/>
                <w:bCs/>
                <w:color w:val="000000"/>
                <w:sz w:val="18"/>
                <w:szCs w:val="18"/>
                <w:lang w:val="pt-BR"/>
              </w:rPr>
            </w:pPr>
            <w:r>
              <w:rPr>
                <w:rFonts w:hint="default" w:ascii="Arial" w:hAnsi="Arial" w:eastAsia="Arial" w:cs="Arial"/>
                <w:b/>
                <w:bCs/>
                <w:color w:val="000000"/>
                <w:sz w:val="18"/>
                <w:szCs w:val="18"/>
                <w:lang w:val="pt-BR"/>
              </w:rPr>
              <w:t>LOTE</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ind w:right="0" w:rightChars="0"/>
              <w:jc w:val="center"/>
              <w:textAlignment w:val="auto"/>
              <w:rPr>
                <w:rFonts w:hint="default" w:ascii="Arial" w:hAnsi="Arial" w:eastAsia="Arial" w:cs="Arial"/>
                <w:b/>
                <w:bCs/>
                <w:color w:val="000000" w:themeColor="text1"/>
                <w:sz w:val="18"/>
                <w:szCs w:val="18"/>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after="0" w:line="240" w:lineRule="auto"/>
              <w:ind w:right="0" w:rightChars="0"/>
              <w:jc w:val="center"/>
              <w:textAlignment w:val="auto"/>
              <w:rPr>
                <w:rFonts w:hint="default" w:ascii="Arial" w:hAnsi="Arial" w:eastAsia="Arial" w:cs="Arial"/>
                <w:b/>
                <w:bCs/>
                <w:color w:val="000000" w:themeColor="text1"/>
                <w:sz w:val="18"/>
                <w:szCs w:val="18"/>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after="0" w:line="240" w:lineRule="auto"/>
              <w:ind w:right="0" w:rightChars="0"/>
              <w:jc w:val="center"/>
              <w:textAlignment w:val="auto"/>
              <w:rPr>
                <w:rFonts w:hint="default" w:ascii="Arial" w:hAnsi="Arial" w:eastAsia="Arial" w:cs="Arial"/>
                <w:b/>
                <w:bCs/>
                <w:color w:val="000000"/>
                <w:sz w:val="18"/>
                <w:szCs w:val="18"/>
              </w:rPr>
            </w:pPr>
            <w:r>
              <w:rPr>
                <w:rFonts w:hint="default" w:ascii="Arial" w:hAnsi="Arial" w:eastAsia="Arial" w:cs="Arial"/>
                <w:b/>
                <w:bCs/>
                <w:color w:val="000000" w:themeColor="text1"/>
                <w:sz w:val="18"/>
                <w:szCs w:val="18"/>
                <w14:textFill>
                  <w14:solidFill>
                    <w14:schemeClr w14:val="tx1"/>
                  </w14:solidFill>
                </w14:textFill>
              </w:rPr>
              <w:t>ITEM</w:t>
            </w:r>
          </w:p>
          <w:p>
            <w:pPr>
              <w:keepNext w:val="0"/>
              <w:keepLines w:val="0"/>
              <w:pageBreakBefore w:val="0"/>
              <w:widowControl w:val="0"/>
              <w:suppressAutoHyphens/>
              <w:kinsoku/>
              <w:wordWrap/>
              <w:overflowPunct/>
              <w:topLinePunct w:val="0"/>
              <w:autoSpaceDE/>
              <w:autoSpaceDN/>
              <w:bidi w:val="0"/>
              <w:adjustRightInd/>
              <w:snapToGrid/>
              <w:spacing w:line="240" w:lineRule="auto"/>
              <w:ind w:right="0" w:rightChars="0"/>
              <w:jc w:val="center"/>
              <w:textAlignment w:val="auto"/>
              <w:rPr>
                <w:rFonts w:hint="default" w:ascii="Arial" w:hAnsi="Arial" w:eastAsia="Arial" w:cs="Arial"/>
                <w:b/>
                <w:bCs/>
                <w:color w:val="000000"/>
                <w:sz w:val="18"/>
                <w:szCs w:val="18"/>
                <w:lang w:val="pt-BR" w:eastAsia="en-US" w:bidi="ar-SA"/>
              </w:rPr>
            </w:pPr>
          </w:p>
        </w:tc>
        <w:tc>
          <w:tcPr>
            <w:tcW w:w="29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ind w:right="0" w:rightChars="0"/>
              <w:jc w:val="center"/>
              <w:textAlignment w:val="auto"/>
              <w:rPr>
                <w:rFonts w:hint="default" w:ascii="Arial" w:hAnsi="Arial" w:eastAsia="Arial" w:cs="Arial"/>
                <w:b/>
                <w:bCs/>
                <w:color w:val="000000"/>
                <w:sz w:val="18"/>
                <w:szCs w:val="18"/>
                <w:lang w:val="pt-BR"/>
              </w:rPr>
            </w:pPr>
            <w:r>
              <w:rPr>
                <w:rFonts w:hint="default" w:ascii="Arial" w:hAnsi="Arial" w:eastAsia="Arial" w:cs="Arial"/>
                <w:b/>
                <w:bCs/>
                <w:color w:val="000000"/>
                <w:sz w:val="18"/>
                <w:szCs w:val="18"/>
                <w:lang w:val="pt-BR"/>
              </w:rPr>
              <w:t>DESCRIÇÃO DO PRODUTO</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ind w:right="0" w:rightChars="0"/>
              <w:jc w:val="center"/>
              <w:textAlignment w:val="auto"/>
              <w:rPr>
                <w:rFonts w:hint="default" w:ascii="Arial" w:hAnsi="Arial" w:eastAsia="Arial" w:cs="Arial"/>
                <w:b/>
                <w:bCs/>
                <w:color w:val="000000"/>
                <w:sz w:val="18"/>
                <w:szCs w:val="18"/>
                <w:lang w:val="pt-BR"/>
              </w:rPr>
            </w:pPr>
            <w:r>
              <w:rPr>
                <w:rFonts w:hint="default" w:ascii="Arial" w:hAnsi="Arial" w:eastAsia="Arial" w:cs="Arial"/>
                <w:b/>
                <w:bCs/>
                <w:color w:val="000000"/>
                <w:sz w:val="18"/>
                <w:szCs w:val="18"/>
                <w:lang w:val="pt-BR"/>
              </w:rPr>
              <w:t>QUANT. DE PRODUTOS POR KIT</w:t>
            </w:r>
          </w:p>
        </w:tc>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ind w:right="0" w:rightChars="0"/>
              <w:jc w:val="center"/>
              <w:textAlignment w:val="auto"/>
              <w:rPr>
                <w:rFonts w:hint="default" w:ascii="Arial" w:hAnsi="Arial" w:eastAsia="Arial" w:cs="Arial"/>
                <w:b/>
                <w:bCs/>
                <w:sz w:val="18"/>
                <w:szCs w:val="18"/>
                <w:lang w:val="pt-BR"/>
              </w:rPr>
            </w:pPr>
            <w:r>
              <w:rPr>
                <w:rFonts w:hint="default" w:ascii="Arial" w:hAnsi="Arial" w:eastAsia="Arial" w:cs="Arial"/>
                <w:b/>
                <w:bCs/>
                <w:sz w:val="18"/>
                <w:szCs w:val="18"/>
                <w:lang w:val="pt-BR"/>
              </w:rPr>
              <w:t>QUANT. DE KITS</w:t>
            </w:r>
          </w:p>
        </w:tc>
        <w:tc>
          <w:tcPr>
            <w:tcW w:w="11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ind w:right="0" w:rightChars="0"/>
              <w:jc w:val="center"/>
              <w:textAlignment w:val="auto"/>
              <w:rPr>
                <w:rFonts w:hint="default" w:ascii="Arial" w:hAnsi="Arial" w:eastAsia="Arial" w:cs="Arial"/>
                <w:b/>
                <w:bCs/>
                <w:sz w:val="18"/>
                <w:szCs w:val="18"/>
                <w:lang w:val="pt-BR"/>
              </w:rPr>
            </w:pPr>
            <w:r>
              <w:rPr>
                <w:rFonts w:hint="default" w:ascii="Arial" w:hAnsi="Arial" w:eastAsia="Arial" w:cs="Arial"/>
                <w:b/>
                <w:bCs/>
                <w:sz w:val="18"/>
                <w:szCs w:val="18"/>
              </w:rPr>
              <w:t>VALOR UNITÁRIO</w:t>
            </w:r>
            <w:r>
              <w:rPr>
                <w:rFonts w:hint="default" w:ascii="Arial" w:hAnsi="Arial" w:eastAsia="Arial" w:cs="Arial"/>
                <w:b/>
                <w:bCs/>
                <w:sz w:val="18"/>
                <w:szCs w:val="18"/>
                <w:lang w:val="pt-BR"/>
              </w:rPr>
              <w:t xml:space="preserve"> DO KIT</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ind w:right="0" w:rightChars="0"/>
              <w:jc w:val="center"/>
              <w:textAlignment w:val="auto"/>
              <w:rPr>
                <w:rFonts w:hint="default" w:ascii="Arial" w:hAnsi="Arial" w:eastAsia="Arial" w:cs="Arial"/>
                <w:b/>
                <w:bCs/>
                <w:sz w:val="18"/>
                <w:szCs w:val="18"/>
                <w:lang w:val="pt-BR"/>
              </w:rPr>
            </w:pPr>
            <w:r>
              <w:rPr>
                <w:rFonts w:hint="default" w:ascii="Arial" w:hAnsi="Arial" w:eastAsia="Arial" w:cs="Arial"/>
                <w:b/>
                <w:bCs/>
                <w:sz w:val="18"/>
                <w:szCs w:val="18"/>
              </w:rPr>
              <w:t>VALOR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750" w:type="dxa"/>
            <w:vMerge w:val="restart"/>
            <w:tcBorders>
              <w:top w:val="single" w:color="000000" w:themeColor="text1" w:sz="4" w:space="0"/>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18"/>
                <w:szCs w:val="18"/>
                <w:lang w:val="pt-BR" w:eastAsia="en-US" w:bidi="ar-SA"/>
                <w14:textFill>
                  <w14:solidFill>
                    <w14:schemeClr w14:val="tx1"/>
                  </w14:solidFill>
                </w14:textFill>
              </w:rPr>
            </w:pPr>
            <w:r>
              <w:rPr>
                <w:rFonts w:hint="default" w:ascii="Arial" w:hAnsi="Arial" w:eastAsia="Arial" w:cs="Arial"/>
                <w:b/>
                <w:bCs/>
                <w:color w:val="000000" w:themeColor="text1"/>
                <w:sz w:val="18"/>
                <w:szCs w:val="18"/>
                <w:lang w:val="pt-BR" w:eastAsia="en-US" w:bidi="ar-SA"/>
                <w14:textFill>
                  <w14:solidFill>
                    <w14:schemeClr w14:val="tx1"/>
                  </w14:solidFill>
                </w14:textFill>
              </w:rPr>
              <w:t>1</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sz w:val="18"/>
                <w:szCs w:val="18"/>
                <w:lang w:val="pt-BR" w:eastAsia="en-US" w:bidi="ar-SA"/>
              </w:rPr>
            </w:pPr>
            <w:r>
              <w:rPr>
                <w:rFonts w:hint="default" w:ascii="Arial" w:hAnsi="Arial" w:eastAsia="Arial" w:cs="Arial"/>
                <w:b/>
                <w:bCs/>
                <w:color w:val="000000" w:themeColor="text1"/>
                <w:sz w:val="18"/>
                <w:szCs w:val="18"/>
                <w14:textFill>
                  <w14:solidFill>
                    <w14:schemeClr w14:val="tx1"/>
                  </w14:solidFill>
                </w14:textFill>
              </w:rPr>
              <w:t>1</w:t>
            </w:r>
          </w:p>
        </w:tc>
        <w:tc>
          <w:tcPr>
            <w:tcW w:w="29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Arial" w:hAnsi="Arial" w:eastAsia="Times New Roman" w:cs="Arial"/>
                <w:sz w:val="18"/>
                <w:szCs w:val="18"/>
              </w:rPr>
            </w:pPr>
            <w:r>
              <w:rPr>
                <w:rFonts w:hint="default" w:ascii="Arial" w:hAnsi="Arial" w:eastAsia="Times New Roman" w:cs="Arial"/>
                <w:sz w:val="18"/>
                <w:szCs w:val="18"/>
              </w:rPr>
              <w:t>Sabonete, em tablete 90g, uso adulto, de fragrância suave. O sabonete deverá possuir grande poder espumante, ser cremoso o suficiente para não desenvolver rachaduras ao longo do tempo de sua utilização, formar o mínimo de massa gelatinosa que leva ao seu amolecimento precoce e não causar irritabilidade dérmica. Embalagem: pacote com 01 unidade de 90g. A embalagem deverá conter externamente os dados de identificação, procedência, número do lote, validade e número de registro no Ministério da Saúde.</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Arial" w:hAnsi="Arial" w:eastAsia="Times New Roman" w:cs="Arial"/>
                <w:sz w:val="18"/>
                <w:szCs w:val="18"/>
                <w:lang w:val="pt-BR" w:eastAsia="en-US"/>
              </w:rPr>
            </w:pP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18"/>
                <w:szCs w:val="18"/>
                <w:lang w:val="pt-BR"/>
              </w:rPr>
            </w:pPr>
            <w:r>
              <w:rPr>
                <w:rFonts w:hint="default" w:ascii="Arial" w:hAnsi="Arial" w:eastAsia="Arial" w:cs="Arial"/>
                <w:b w:val="0"/>
                <w:bCs w:val="0"/>
                <w:color w:val="000000"/>
                <w:sz w:val="18"/>
                <w:szCs w:val="18"/>
                <w:lang w:val="pt-BR"/>
              </w:rPr>
              <w:t>02 Unidades</w:t>
            </w:r>
          </w:p>
        </w:tc>
        <w:tc>
          <w:tcPr>
            <w:tcW w:w="960" w:type="dxa"/>
            <w:vMerge w:val="restart"/>
            <w:tcBorders>
              <w:top w:val="single" w:color="000000" w:themeColor="text1" w:sz="4" w:space="0"/>
              <w:left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eastAsia="pt-BR" w:bidi="ar-SA"/>
              </w:rPr>
            </w:pPr>
            <w:r>
              <w:rPr>
                <w:rFonts w:hint="default" w:ascii="Arial" w:hAnsi="Arial" w:eastAsia="Arial" w:cs="Arial"/>
                <w:b/>
                <w:bCs/>
                <w:color w:val="000000"/>
                <w:sz w:val="18"/>
                <w:szCs w:val="18"/>
                <w:lang w:val="en-US" w:eastAsia="pt-BR" w:bidi="ar-SA"/>
              </w:rPr>
              <w:t>8.000</w:t>
            </w:r>
          </w:p>
        </w:tc>
        <w:tc>
          <w:tcPr>
            <w:tcW w:w="1105" w:type="dxa"/>
            <w:vMerge w:val="restart"/>
            <w:tcBorders>
              <w:top w:val="single" w:color="000000" w:themeColor="text1" w:sz="4" w:space="0"/>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eastAsia="pt-BR" w:bidi="ar-SA"/>
              </w:rPr>
            </w:pPr>
          </w:p>
        </w:tc>
        <w:tc>
          <w:tcPr>
            <w:tcW w:w="1405" w:type="dxa"/>
            <w:vMerge w:val="restart"/>
            <w:tcBorders>
              <w:top w:val="single" w:color="000000" w:themeColor="text1" w:sz="4" w:space="0"/>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750"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18"/>
                <w:szCs w:val="18"/>
                <w:lang w:val="pt-BR" w:eastAsia="en-US" w:bidi="ar-SA"/>
                <w14:textFill>
                  <w14:solidFill>
                    <w14:schemeClr w14:val="tx1"/>
                  </w14:solidFill>
                </w14:textFill>
              </w:rPr>
            </w:pP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18"/>
                <w:szCs w:val="18"/>
                <w:lang w:val="pt-BR" w:eastAsia="en-US" w:bidi="ar-SA"/>
                <w14:textFill>
                  <w14:solidFill>
                    <w14:schemeClr w14:val="tx1"/>
                  </w14:solidFill>
                </w14:textFill>
              </w:rPr>
            </w:pPr>
            <w:r>
              <w:rPr>
                <w:rFonts w:hint="default" w:ascii="Arial" w:hAnsi="Arial" w:eastAsia="Arial" w:cs="Arial"/>
                <w:b/>
                <w:bCs/>
                <w:color w:val="000000" w:themeColor="text1"/>
                <w:sz w:val="18"/>
                <w:szCs w:val="18"/>
                <w:lang w:val="pt-BR"/>
                <w14:textFill>
                  <w14:solidFill>
                    <w14:schemeClr w14:val="tx1"/>
                  </w14:solidFill>
                </w14:textFill>
              </w:rPr>
              <w:t>2</w:t>
            </w:r>
          </w:p>
        </w:tc>
        <w:tc>
          <w:tcPr>
            <w:tcW w:w="29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Arial" w:hAnsi="Arial" w:cs="Arial"/>
                <w:sz w:val="18"/>
                <w:szCs w:val="18"/>
                <w:lang w:val="pt-BR"/>
              </w:rPr>
            </w:pPr>
            <w:r>
              <w:rPr>
                <w:rFonts w:hint="default" w:ascii="Arial" w:hAnsi="Arial" w:cs="Arial"/>
                <w:sz w:val="18"/>
                <w:szCs w:val="18"/>
              </w:rPr>
              <w:t xml:space="preserve">Papel higiênico folha duplas, pacote com 4 rolos de </w:t>
            </w:r>
            <w:r>
              <w:rPr>
                <w:rFonts w:hint="default" w:ascii="Arial" w:hAnsi="Arial" w:cs="Arial"/>
                <w:sz w:val="18"/>
                <w:szCs w:val="18"/>
                <w:lang w:val="pt-BR"/>
              </w:rPr>
              <w:t>3</w:t>
            </w:r>
            <w:r>
              <w:rPr>
                <w:rFonts w:hint="default" w:ascii="Arial" w:hAnsi="Arial" w:cs="Arial"/>
                <w:sz w:val="18"/>
                <w:szCs w:val="18"/>
              </w:rPr>
              <w:t>0m x 0,10cm pacote c/4 rolos, papel celulose virgem com relevo, macio, na cor branca, identificação do produto, marca do fabricante, data de fabricação e validade na embalagem</w:t>
            </w:r>
            <w:r>
              <w:rPr>
                <w:rFonts w:hint="default" w:ascii="Arial" w:hAnsi="Arial" w:cs="Arial"/>
                <w:sz w:val="18"/>
                <w:szCs w:val="18"/>
                <w:lang w:val="pt-BR"/>
              </w:rPr>
              <w:t>.</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Arial" w:hAnsi="Arial" w:cs="Arial"/>
                <w:sz w:val="18"/>
                <w:szCs w:val="18"/>
                <w:lang w:val="pt-BR" w:eastAsia="en-US"/>
              </w:rPr>
            </w:pP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18"/>
                <w:szCs w:val="18"/>
                <w:lang w:val="pt-BR"/>
              </w:rPr>
            </w:pPr>
            <w:r>
              <w:rPr>
                <w:rFonts w:hint="default" w:ascii="Arial" w:hAnsi="Arial" w:eastAsia="Arial" w:cs="Arial"/>
                <w:b w:val="0"/>
                <w:bCs w:val="0"/>
                <w:color w:val="000000"/>
                <w:sz w:val="18"/>
                <w:szCs w:val="18"/>
                <w:lang w:val="pt-BR"/>
              </w:rPr>
              <w:t>02 Unidades</w:t>
            </w:r>
          </w:p>
        </w:tc>
        <w:tc>
          <w:tcPr>
            <w:tcW w:w="960" w:type="dxa"/>
            <w:vMerge w:val="continue"/>
            <w:tcBorders>
              <w:left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eastAsia="pt-BR" w:bidi="ar-SA"/>
              </w:rPr>
            </w:pPr>
          </w:p>
        </w:tc>
        <w:tc>
          <w:tcPr>
            <w:tcW w:w="1105"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eastAsia="pt-BR" w:bidi="ar-SA"/>
              </w:rPr>
            </w:pPr>
          </w:p>
        </w:tc>
        <w:tc>
          <w:tcPr>
            <w:tcW w:w="1405"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18"/>
                <w:szCs w:val="18"/>
                <w:lang w:val="pt-BR" w:eastAsia="en-US" w:bidi="ar-SA"/>
                <w14:textFill>
                  <w14:solidFill>
                    <w14:schemeClr w14:val="tx1"/>
                  </w14:solidFill>
                </w14:textFill>
              </w:rPr>
            </w:pP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18"/>
                <w:szCs w:val="18"/>
                <w:lang w:val="pt-BR" w:eastAsia="en-US" w:bidi="ar-SA"/>
                <w14:textFill>
                  <w14:solidFill>
                    <w14:schemeClr w14:val="tx1"/>
                  </w14:solidFill>
                </w14:textFill>
              </w:rPr>
            </w:pPr>
            <w:r>
              <w:rPr>
                <w:rFonts w:hint="default" w:ascii="Arial" w:hAnsi="Arial" w:eastAsia="Arial" w:cs="Arial"/>
                <w:b/>
                <w:bCs/>
                <w:color w:val="000000" w:themeColor="text1"/>
                <w:sz w:val="18"/>
                <w:szCs w:val="18"/>
                <w:lang w:val="pt-BR"/>
                <w14:textFill>
                  <w14:solidFill>
                    <w14:schemeClr w14:val="tx1"/>
                  </w14:solidFill>
                </w14:textFill>
              </w:rPr>
              <w:t>3</w:t>
            </w:r>
          </w:p>
        </w:tc>
        <w:tc>
          <w:tcPr>
            <w:tcW w:w="29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cs="Arial" w:eastAsiaTheme="minorEastAsia"/>
                <w:sz w:val="18"/>
                <w:szCs w:val="18"/>
                <w:lang w:val="pt-BR" w:eastAsia="en-US" w:bidi="ar-SA"/>
              </w:rPr>
            </w:pPr>
            <w:r>
              <w:rPr>
                <w:rFonts w:hint="default" w:ascii="Arial" w:hAnsi="Arial" w:cs="Arial"/>
                <w:sz w:val="18"/>
                <w:szCs w:val="18"/>
              </w:rPr>
              <w:t xml:space="preserve">Detergente líquido, frasco 500ml com bico dosador, concentrado, viscoso e neutro. Composição: Componente ativo, espessante, coadjuvante, sequestrante, conservante, glicerina, corante. Componente ativo: Linear alquibenzeno, sulfonato de sódio. Tensoativo biodegradável. </w:t>
            </w:r>
            <w:r>
              <w:rPr>
                <w:rFonts w:hint="default" w:ascii="Arial" w:hAnsi="Arial" w:cs="Arial"/>
                <w:sz w:val="18"/>
                <w:szCs w:val="18"/>
                <w:lang w:val="pt-BR"/>
              </w:rPr>
              <w:t xml:space="preserve">CERTIFICADO PELA </w:t>
            </w:r>
            <w:r>
              <w:rPr>
                <w:rFonts w:hint="default" w:ascii="Arial" w:hAnsi="Arial" w:cs="Arial"/>
                <w:sz w:val="18"/>
                <w:szCs w:val="18"/>
              </w:rPr>
              <w:t>ANVISA. Viscosidade mínima de 200cps, diluição máxima permitida: 80% de água. Frasco de 500ml.</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18"/>
                <w:szCs w:val="18"/>
                <w:lang w:val="pt-BR"/>
              </w:rPr>
            </w:pPr>
            <w:r>
              <w:rPr>
                <w:rFonts w:hint="default" w:ascii="Arial" w:hAnsi="Arial" w:eastAsia="Arial" w:cs="Arial"/>
                <w:b w:val="0"/>
                <w:bCs w:val="0"/>
                <w:color w:val="000000"/>
                <w:sz w:val="18"/>
                <w:szCs w:val="18"/>
                <w:lang w:val="pt-BR"/>
              </w:rPr>
              <w:t>02 Unidades</w:t>
            </w:r>
          </w:p>
        </w:tc>
        <w:tc>
          <w:tcPr>
            <w:tcW w:w="960" w:type="dxa"/>
            <w:vMerge w:val="continue"/>
            <w:tcBorders>
              <w:left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eastAsia="pt-BR" w:bidi="ar-SA"/>
              </w:rPr>
            </w:pPr>
          </w:p>
        </w:tc>
        <w:tc>
          <w:tcPr>
            <w:tcW w:w="1105"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eastAsia="pt-BR" w:bidi="ar-SA"/>
              </w:rPr>
            </w:pPr>
          </w:p>
        </w:tc>
        <w:tc>
          <w:tcPr>
            <w:tcW w:w="1405"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18"/>
                <w:szCs w:val="18"/>
                <w:lang w:val="pt-BR" w:eastAsia="en-US" w:bidi="ar-SA"/>
                <w14:textFill>
                  <w14:solidFill>
                    <w14:schemeClr w14:val="tx1"/>
                  </w14:solidFill>
                </w14:textFill>
              </w:rPr>
            </w:pP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18"/>
                <w:szCs w:val="18"/>
                <w:lang w:val="pt-BR" w:eastAsia="en-US" w:bidi="ar-SA"/>
                <w14:textFill>
                  <w14:solidFill>
                    <w14:schemeClr w14:val="tx1"/>
                  </w14:solidFill>
                </w14:textFill>
              </w:rPr>
            </w:pPr>
            <w:r>
              <w:rPr>
                <w:rFonts w:hint="default" w:ascii="Arial" w:hAnsi="Arial" w:eastAsia="Arial" w:cs="Arial"/>
                <w:b/>
                <w:bCs/>
                <w:color w:val="000000" w:themeColor="text1"/>
                <w:sz w:val="18"/>
                <w:szCs w:val="18"/>
                <w:lang w:val="pt-BR"/>
                <w14:textFill>
                  <w14:solidFill>
                    <w14:schemeClr w14:val="tx1"/>
                  </w14:solidFill>
                </w14:textFill>
              </w:rPr>
              <w:t>4</w:t>
            </w:r>
          </w:p>
        </w:tc>
        <w:tc>
          <w:tcPr>
            <w:tcW w:w="29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cs="Arial" w:eastAsiaTheme="minorEastAsia"/>
                <w:sz w:val="18"/>
                <w:szCs w:val="18"/>
                <w:lang w:val="pt-BR" w:eastAsia="en-US" w:bidi="ar-SA"/>
              </w:rPr>
            </w:pPr>
            <w:r>
              <w:rPr>
                <w:rFonts w:hint="default" w:ascii="Arial" w:hAnsi="Arial" w:cs="Arial"/>
                <w:sz w:val="18"/>
                <w:szCs w:val="18"/>
              </w:rPr>
              <w:t>Pasta de dente, Fortalece e limpa os dentes, Máxima proteção anticárie com micropartículas de cálcio, 90gr.</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18"/>
                <w:szCs w:val="18"/>
                <w:lang w:val="pt-BR"/>
              </w:rPr>
            </w:pPr>
            <w:r>
              <w:rPr>
                <w:rFonts w:hint="default" w:ascii="Arial" w:hAnsi="Arial" w:eastAsia="Arial" w:cs="Arial"/>
                <w:b w:val="0"/>
                <w:bCs w:val="0"/>
                <w:color w:val="000000"/>
                <w:sz w:val="18"/>
                <w:szCs w:val="18"/>
                <w:lang w:val="pt-BR"/>
              </w:rPr>
              <w:t>01 Unidade</w:t>
            </w:r>
          </w:p>
        </w:tc>
        <w:tc>
          <w:tcPr>
            <w:tcW w:w="960" w:type="dxa"/>
            <w:vMerge w:val="continue"/>
            <w:tcBorders>
              <w:left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eastAsia="pt-BR" w:bidi="ar-SA"/>
              </w:rPr>
            </w:pPr>
          </w:p>
        </w:tc>
        <w:tc>
          <w:tcPr>
            <w:tcW w:w="1105"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eastAsia="pt-BR" w:bidi="ar-SA"/>
              </w:rPr>
            </w:pPr>
          </w:p>
        </w:tc>
        <w:tc>
          <w:tcPr>
            <w:tcW w:w="1405"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18"/>
                <w:szCs w:val="18"/>
                <w:lang w:val="pt-BR" w:eastAsia="en-US" w:bidi="ar-SA"/>
                <w14:textFill>
                  <w14:solidFill>
                    <w14:schemeClr w14:val="tx1"/>
                  </w14:solidFill>
                </w14:textFill>
              </w:rPr>
            </w:pP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18"/>
                <w:szCs w:val="18"/>
                <w:lang w:val="pt-BR" w:eastAsia="en-US" w:bidi="ar-SA"/>
                <w14:textFill>
                  <w14:solidFill>
                    <w14:schemeClr w14:val="tx1"/>
                  </w14:solidFill>
                </w14:textFill>
              </w:rPr>
            </w:pPr>
            <w:r>
              <w:rPr>
                <w:rFonts w:hint="default" w:ascii="Arial" w:hAnsi="Arial" w:eastAsia="Arial" w:cs="Arial"/>
                <w:b/>
                <w:bCs/>
                <w:color w:val="000000" w:themeColor="text1"/>
                <w:sz w:val="18"/>
                <w:szCs w:val="18"/>
                <w:lang w:val="pt-BR"/>
                <w14:textFill>
                  <w14:solidFill>
                    <w14:schemeClr w14:val="tx1"/>
                  </w14:solidFill>
                </w14:textFill>
              </w:rPr>
              <w:t>5</w:t>
            </w:r>
          </w:p>
        </w:tc>
        <w:tc>
          <w:tcPr>
            <w:tcW w:w="29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cs="Arial" w:eastAsiaTheme="minorEastAsia"/>
                <w:sz w:val="18"/>
                <w:szCs w:val="18"/>
                <w:lang w:val="pt-BR" w:eastAsia="en-US" w:bidi="ar-SA"/>
              </w:rPr>
            </w:pPr>
            <w:r>
              <w:rPr>
                <w:rFonts w:hint="default" w:ascii="Arial" w:hAnsi="Arial" w:cs="Arial"/>
                <w:sz w:val="18"/>
                <w:szCs w:val="18"/>
              </w:rPr>
              <w:t>Sabão em pó, embalagem de 500g, perfumado. Características: tenso ativo, biodegradável, contendo na composição: água, corante e branqueador óptico, marca do fabricante, composição química na embalagem. Validade e número de registro no ministério da saúde.</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18"/>
                <w:szCs w:val="18"/>
                <w:lang w:val="en-US"/>
              </w:rPr>
            </w:pPr>
            <w:r>
              <w:rPr>
                <w:rFonts w:hint="default" w:ascii="Arial" w:hAnsi="Arial" w:eastAsia="Arial" w:cs="Arial"/>
                <w:b w:val="0"/>
                <w:bCs w:val="0"/>
                <w:color w:val="000000"/>
                <w:sz w:val="18"/>
                <w:szCs w:val="18"/>
                <w:lang w:val="pt-BR"/>
              </w:rPr>
              <w:t>01 Unidade</w:t>
            </w:r>
          </w:p>
        </w:tc>
        <w:tc>
          <w:tcPr>
            <w:tcW w:w="960" w:type="dxa"/>
            <w:vMerge w:val="continue"/>
            <w:tcBorders>
              <w:left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eastAsia="pt-BR" w:bidi="ar-SA"/>
              </w:rPr>
            </w:pPr>
          </w:p>
        </w:tc>
        <w:tc>
          <w:tcPr>
            <w:tcW w:w="1105"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eastAsia="pt-BR" w:bidi="ar-SA"/>
              </w:rPr>
            </w:pPr>
          </w:p>
        </w:tc>
        <w:tc>
          <w:tcPr>
            <w:tcW w:w="1405"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18"/>
                <w:szCs w:val="18"/>
                <w:lang w:val="pt-BR" w:eastAsia="en-US" w:bidi="ar-SA"/>
                <w14:textFill>
                  <w14:solidFill>
                    <w14:schemeClr w14:val="tx1"/>
                  </w14:solidFill>
                </w14:textFill>
              </w:rPr>
            </w:pP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18"/>
                <w:szCs w:val="18"/>
                <w:lang w:val="pt-BR" w:eastAsia="en-US" w:bidi="ar-SA"/>
                <w14:textFill>
                  <w14:solidFill>
                    <w14:schemeClr w14:val="tx1"/>
                  </w14:solidFill>
                </w14:textFill>
              </w:rPr>
            </w:pPr>
            <w:r>
              <w:rPr>
                <w:rFonts w:hint="default" w:ascii="Arial" w:hAnsi="Arial" w:eastAsia="Arial" w:cs="Arial"/>
                <w:b/>
                <w:bCs/>
                <w:color w:val="000000" w:themeColor="text1"/>
                <w:sz w:val="18"/>
                <w:szCs w:val="18"/>
                <w:lang w:val="pt-BR"/>
                <w14:textFill>
                  <w14:solidFill>
                    <w14:schemeClr w14:val="tx1"/>
                  </w14:solidFill>
                </w14:textFill>
              </w:rPr>
              <w:t>6</w:t>
            </w:r>
          </w:p>
        </w:tc>
        <w:tc>
          <w:tcPr>
            <w:tcW w:w="29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cs="Arial" w:eastAsiaTheme="minorEastAsia"/>
                <w:sz w:val="18"/>
                <w:szCs w:val="18"/>
                <w:lang w:val="pt-BR" w:eastAsia="en-US" w:bidi="ar-SA"/>
              </w:rPr>
            </w:pPr>
            <w:r>
              <w:rPr>
                <w:rFonts w:hint="default" w:ascii="Arial" w:hAnsi="Arial" w:cs="Arial"/>
                <w:sz w:val="18"/>
                <w:szCs w:val="18"/>
              </w:rPr>
              <w:t>Esponja dupla face c/4 unidades cada pacote, multiuso para limpeza manual pesada de um lado com fibra</w:t>
            </w:r>
            <w:r>
              <w:rPr>
                <w:rFonts w:hint="default" w:ascii="Arial" w:hAnsi="Arial" w:cs="Arial"/>
                <w:sz w:val="18"/>
                <w:szCs w:val="18"/>
                <w:lang w:val="pt-BR"/>
              </w:rPr>
              <w:t xml:space="preserve"> </w:t>
            </w:r>
            <w:r>
              <w:rPr>
                <w:rFonts w:hint="default" w:ascii="Arial" w:hAnsi="Arial" w:cs="Arial"/>
                <w:sz w:val="18"/>
                <w:szCs w:val="18"/>
              </w:rPr>
              <w:t>abrasiva e do outro lado esponja macia, medida mínima de 110x75x200mm  identificação do produto, marca do fabricante, data da fabricação nº do lote.</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Arial" w:hAnsi="Arial" w:eastAsia="Arial" w:cs="Arial"/>
                <w:b w:val="0"/>
                <w:bCs w:val="0"/>
                <w:color w:val="000000"/>
                <w:sz w:val="18"/>
                <w:szCs w:val="18"/>
                <w:lang w:val="pt-BR"/>
              </w:rPr>
            </w:pPr>
            <w:r>
              <w:rPr>
                <w:rFonts w:hint="default" w:ascii="Arial" w:hAnsi="Arial" w:eastAsia="Arial" w:cs="Arial"/>
                <w:b w:val="0"/>
                <w:bCs w:val="0"/>
                <w:color w:val="000000"/>
                <w:sz w:val="18"/>
                <w:szCs w:val="18"/>
                <w:lang w:val="pt-BR"/>
              </w:rPr>
              <w:t>01 Unidade</w:t>
            </w:r>
          </w:p>
        </w:tc>
        <w:tc>
          <w:tcPr>
            <w:tcW w:w="960" w:type="dxa"/>
            <w:vMerge w:val="continue"/>
            <w:tcBorders>
              <w:left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eastAsia="pt-BR" w:bidi="ar-SA"/>
              </w:rPr>
            </w:pPr>
          </w:p>
        </w:tc>
        <w:tc>
          <w:tcPr>
            <w:tcW w:w="1105"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eastAsia="pt-BR" w:bidi="ar-SA"/>
              </w:rPr>
            </w:pPr>
          </w:p>
        </w:tc>
        <w:tc>
          <w:tcPr>
            <w:tcW w:w="1405"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18"/>
                <w:szCs w:val="18"/>
                <w:lang w:val="pt-BR" w:eastAsia="en-US" w:bidi="ar-SA"/>
                <w14:textFill>
                  <w14:solidFill>
                    <w14:schemeClr w14:val="tx1"/>
                  </w14:solidFill>
                </w14:textFill>
              </w:rPr>
            </w:pP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18"/>
                <w:szCs w:val="18"/>
                <w:lang w:val="pt-BR" w:eastAsia="en-US" w:bidi="ar-SA"/>
                <w14:textFill>
                  <w14:solidFill>
                    <w14:schemeClr w14:val="tx1"/>
                  </w14:solidFill>
                </w14:textFill>
              </w:rPr>
            </w:pPr>
            <w:r>
              <w:rPr>
                <w:rFonts w:hint="default" w:ascii="Arial" w:hAnsi="Arial" w:eastAsia="Arial" w:cs="Arial"/>
                <w:b/>
                <w:bCs/>
                <w:color w:val="000000" w:themeColor="text1"/>
                <w:sz w:val="18"/>
                <w:szCs w:val="18"/>
                <w:lang w:val="pt-BR"/>
                <w14:textFill>
                  <w14:solidFill>
                    <w14:schemeClr w14:val="tx1"/>
                  </w14:solidFill>
                </w14:textFill>
              </w:rPr>
              <w:t>7</w:t>
            </w:r>
          </w:p>
        </w:tc>
        <w:tc>
          <w:tcPr>
            <w:tcW w:w="29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cs="Arial" w:eastAsiaTheme="minorEastAsia"/>
                <w:sz w:val="18"/>
                <w:szCs w:val="18"/>
                <w:lang w:val="pt-BR" w:eastAsia="en-US" w:bidi="ar-SA"/>
              </w:rPr>
            </w:pPr>
            <w:r>
              <w:rPr>
                <w:rFonts w:hint="default" w:ascii="Arial" w:hAnsi="Arial" w:cs="Arial"/>
                <w:sz w:val="18"/>
                <w:szCs w:val="18"/>
              </w:rPr>
              <w:t>Álcool em gel a 70%, embalagem de 500ml</w:t>
            </w:r>
            <w:r>
              <w:rPr>
                <w:rFonts w:hint="default" w:ascii="Arial" w:hAnsi="Arial" w:cs="Arial"/>
                <w:sz w:val="18"/>
                <w:szCs w:val="18"/>
                <w:lang w:val="pt-BR"/>
              </w:rPr>
              <w:t>.</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18"/>
                <w:szCs w:val="18"/>
                <w:lang w:val="pt-BR"/>
              </w:rPr>
            </w:pPr>
            <w:r>
              <w:rPr>
                <w:rFonts w:hint="default" w:ascii="Arial" w:hAnsi="Arial" w:eastAsia="Arial" w:cs="Arial"/>
                <w:b w:val="0"/>
                <w:bCs w:val="0"/>
                <w:color w:val="000000"/>
                <w:sz w:val="18"/>
                <w:szCs w:val="18"/>
                <w:lang w:val="pt-BR"/>
              </w:rPr>
              <w:t>01 Unidade</w:t>
            </w:r>
          </w:p>
        </w:tc>
        <w:tc>
          <w:tcPr>
            <w:tcW w:w="960" w:type="dxa"/>
            <w:vMerge w:val="continue"/>
            <w:tcBorders>
              <w:left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eastAsia="pt-BR" w:bidi="ar-SA"/>
              </w:rPr>
            </w:pPr>
          </w:p>
        </w:tc>
        <w:tc>
          <w:tcPr>
            <w:tcW w:w="1105"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eastAsia="pt-BR" w:bidi="ar-SA"/>
              </w:rPr>
            </w:pPr>
          </w:p>
        </w:tc>
        <w:tc>
          <w:tcPr>
            <w:tcW w:w="1405"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18"/>
                <w:szCs w:val="18"/>
                <w:lang w:val="pt-BR" w:eastAsia="en-US" w:bidi="ar-SA"/>
                <w14:textFill>
                  <w14:solidFill>
                    <w14:schemeClr w14:val="tx1"/>
                  </w14:solidFill>
                </w14:textFill>
              </w:rPr>
            </w:pP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18"/>
                <w:szCs w:val="18"/>
                <w:lang w:val="pt-BR" w:eastAsia="en-US" w:bidi="ar-SA"/>
                <w14:textFill>
                  <w14:solidFill>
                    <w14:schemeClr w14:val="tx1"/>
                  </w14:solidFill>
                </w14:textFill>
              </w:rPr>
            </w:pPr>
            <w:r>
              <w:rPr>
                <w:rFonts w:hint="default" w:ascii="Arial" w:hAnsi="Arial" w:eastAsia="Arial" w:cs="Arial"/>
                <w:b/>
                <w:bCs/>
                <w:color w:val="000000" w:themeColor="text1"/>
                <w:sz w:val="18"/>
                <w:szCs w:val="18"/>
                <w:lang w:val="pt-BR"/>
                <w14:textFill>
                  <w14:solidFill>
                    <w14:schemeClr w14:val="tx1"/>
                  </w14:solidFill>
                </w14:textFill>
              </w:rPr>
              <w:t>8</w:t>
            </w:r>
          </w:p>
        </w:tc>
        <w:tc>
          <w:tcPr>
            <w:tcW w:w="29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cs="Arial" w:eastAsiaTheme="minorEastAsia"/>
                <w:sz w:val="18"/>
                <w:szCs w:val="18"/>
                <w:lang w:val="pt-BR" w:eastAsia="en-US" w:bidi="ar-SA"/>
              </w:rPr>
            </w:pPr>
            <w:r>
              <w:rPr>
                <w:rFonts w:hint="default" w:ascii="Arial" w:hAnsi="Arial" w:cs="Arial"/>
                <w:sz w:val="18"/>
                <w:szCs w:val="18"/>
              </w:rPr>
              <w:t>Absorvente</w:t>
            </w:r>
            <w:r>
              <w:rPr>
                <w:rFonts w:hint="default" w:ascii="Arial" w:hAnsi="Arial" w:cs="Arial"/>
                <w:sz w:val="18"/>
                <w:szCs w:val="18"/>
                <w:lang w:val="pt-BR"/>
              </w:rPr>
              <w:t xml:space="preserve"> cobertura suave</w:t>
            </w:r>
            <w:r>
              <w:rPr>
                <w:rFonts w:hint="default" w:ascii="Arial" w:hAnsi="Arial" w:cs="Arial"/>
                <w:sz w:val="18"/>
                <w:szCs w:val="18"/>
              </w:rPr>
              <w:t xml:space="preserve"> com abas pacotes com 08 unidades</w:t>
            </w:r>
            <w:r>
              <w:rPr>
                <w:rFonts w:hint="default" w:ascii="Arial" w:hAnsi="Arial" w:cs="Arial"/>
                <w:sz w:val="18"/>
                <w:szCs w:val="18"/>
                <w:lang w:val="pt-BR"/>
              </w:rPr>
              <w:t>.</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18"/>
                <w:szCs w:val="18"/>
                <w:lang w:val="en-US"/>
              </w:rPr>
            </w:pPr>
            <w:r>
              <w:rPr>
                <w:rFonts w:hint="default" w:ascii="Arial" w:hAnsi="Arial" w:eastAsia="Arial" w:cs="Arial"/>
                <w:b w:val="0"/>
                <w:bCs w:val="0"/>
                <w:color w:val="000000"/>
                <w:sz w:val="18"/>
                <w:szCs w:val="18"/>
                <w:lang w:val="pt-BR"/>
              </w:rPr>
              <w:t>01 Unidade</w:t>
            </w:r>
          </w:p>
        </w:tc>
        <w:tc>
          <w:tcPr>
            <w:tcW w:w="960" w:type="dxa"/>
            <w:vMerge w:val="continue"/>
            <w:tcBorders>
              <w:left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eastAsia="pt-BR" w:bidi="ar-SA"/>
              </w:rPr>
            </w:pPr>
          </w:p>
        </w:tc>
        <w:tc>
          <w:tcPr>
            <w:tcW w:w="1105"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eastAsia="pt-BR" w:bidi="ar-SA"/>
              </w:rPr>
            </w:pPr>
          </w:p>
        </w:tc>
        <w:tc>
          <w:tcPr>
            <w:tcW w:w="1405"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18"/>
                <w:szCs w:val="18"/>
                <w:lang w:val="pt-BR" w:eastAsia="en-US" w:bidi="ar-SA"/>
                <w14:textFill>
                  <w14:solidFill>
                    <w14:schemeClr w14:val="tx1"/>
                  </w14:solidFill>
                </w14:textFill>
              </w:rPr>
            </w:pP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18"/>
                <w:szCs w:val="18"/>
                <w:lang w:val="pt-BR" w:eastAsia="en-US" w:bidi="ar-SA"/>
                <w14:textFill>
                  <w14:solidFill>
                    <w14:schemeClr w14:val="tx1"/>
                  </w14:solidFill>
                </w14:textFill>
              </w:rPr>
            </w:pPr>
            <w:r>
              <w:rPr>
                <w:rFonts w:hint="default" w:ascii="Arial" w:hAnsi="Arial" w:eastAsia="Arial" w:cs="Arial"/>
                <w:b/>
                <w:bCs/>
                <w:color w:val="000000" w:themeColor="text1"/>
                <w:sz w:val="18"/>
                <w:szCs w:val="18"/>
                <w:lang w:val="pt-BR"/>
                <w14:textFill>
                  <w14:solidFill>
                    <w14:schemeClr w14:val="tx1"/>
                  </w14:solidFill>
                </w14:textFill>
              </w:rPr>
              <w:t>9</w:t>
            </w:r>
          </w:p>
        </w:tc>
        <w:tc>
          <w:tcPr>
            <w:tcW w:w="29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cs="Arial" w:eastAsiaTheme="minorEastAsia"/>
                <w:sz w:val="18"/>
                <w:szCs w:val="18"/>
                <w:lang w:val="pt-BR" w:eastAsia="en-US" w:bidi="ar-SA"/>
              </w:rPr>
            </w:pPr>
            <w:r>
              <w:rPr>
                <w:rFonts w:hint="default" w:ascii="Arial" w:hAnsi="Arial" w:cs="Arial"/>
                <w:sz w:val="18"/>
                <w:szCs w:val="18"/>
              </w:rPr>
              <w:t>Água Sanitária, princípio ativo hipoclorito de sódio, teor de cloro ativo 2,0 a 2,5 %</w:t>
            </w:r>
            <w:r>
              <w:rPr>
                <w:rFonts w:hint="default" w:ascii="Arial" w:hAnsi="Arial" w:cs="Arial"/>
                <w:sz w:val="18"/>
                <w:szCs w:val="18"/>
                <w:lang w:val="pt-BR"/>
              </w:rPr>
              <w:t xml:space="preserve"> </w:t>
            </w:r>
            <w:r>
              <w:rPr>
                <w:rFonts w:hint="default" w:ascii="Arial" w:hAnsi="Arial" w:cs="Arial"/>
                <w:sz w:val="18"/>
                <w:szCs w:val="18"/>
              </w:rPr>
              <w:t xml:space="preserve">por cento, composição hipoclorito de sódio e água. (para uso também de higienização de verduras e frutas). - Embalagem de </w:t>
            </w:r>
            <w:r>
              <w:rPr>
                <w:rFonts w:hint="default" w:ascii="Arial" w:hAnsi="Arial" w:cs="Arial"/>
                <w:sz w:val="18"/>
                <w:szCs w:val="18"/>
                <w:lang w:val="pt-BR"/>
              </w:rPr>
              <w:t>2 litros</w:t>
            </w:r>
            <w:r>
              <w:rPr>
                <w:rFonts w:hint="default" w:ascii="Arial" w:hAnsi="Arial" w:cs="Arial"/>
                <w:sz w:val="18"/>
                <w:szCs w:val="18"/>
              </w:rPr>
              <w:t>.  A embalagem deverá conter externamente os dados de identificação, procedência, número do lote, validade e número de registro no Ministério da Saúde.</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18"/>
                <w:szCs w:val="18"/>
                <w:lang w:val="en-US"/>
              </w:rPr>
            </w:pPr>
            <w:r>
              <w:rPr>
                <w:rFonts w:hint="default" w:ascii="Arial" w:hAnsi="Arial" w:eastAsia="Arial" w:cs="Arial"/>
                <w:b w:val="0"/>
                <w:bCs w:val="0"/>
                <w:color w:val="000000"/>
                <w:sz w:val="18"/>
                <w:szCs w:val="18"/>
                <w:lang w:val="pt-BR"/>
              </w:rPr>
              <w:t>01 Unidade</w:t>
            </w:r>
          </w:p>
        </w:tc>
        <w:tc>
          <w:tcPr>
            <w:tcW w:w="960" w:type="dxa"/>
            <w:vMerge w:val="continue"/>
            <w:tcBorders>
              <w:left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eastAsia="pt-BR" w:bidi="ar-SA"/>
              </w:rPr>
            </w:pPr>
          </w:p>
        </w:tc>
        <w:tc>
          <w:tcPr>
            <w:tcW w:w="1105"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eastAsia="pt-BR" w:bidi="ar-SA"/>
              </w:rPr>
            </w:pPr>
          </w:p>
        </w:tc>
        <w:tc>
          <w:tcPr>
            <w:tcW w:w="1405"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18"/>
                <w:szCs w:val="18"/>
                <w:lang w:val="pt-BR" w:eastAsia="en-US" w:bidi="ar-SA"/>
                <w14:textFill>
                  <w14:solidFill>
                    <w14:schemeClr w14:val="tx1"/>
                  </w14:solidFill>
                </w14:textFill>
              </w:rPr>
            </w:pP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18"/>
                <w:szCs w:val="18"/>
                <w:lang w:val="pt-BR" w:eastAsia="en-US" w:bidi="ar-SA"/>
                <w14:textFill>
                  <w14:solidFill>
                    <w14:schemeClr w14:val="tx1"/>
                  </w14:solidFill>
                </w14:textFill>
              </w:rPr>
            </w:pPr>
            <w:r>
              <w:rPr>
                <w:rFonts w:hint="default" w:ascii="Arial" w:hAnsi="Arial" w:eastAsia="Arial" w:cs="Arial"/>
                <w:b/>
                <w:bCs/>
                <w:color w:val="000000" w:themeColor="text1"/>
                <w:sz w:val="18"/>
                <w:szCs w:val="18"/>
                <w:lang w:val="pt-BR"/>
                <w14:textFill>
                  <w14:solidFill>
                    <w14:schemeClr w14:val="tx1"/>
                  </w14:solidFill>
                </w14:textFill>
              </w:rPr>
              <w:t>10</w:t>
            </w:r>
          </w:p>
        </w:tc>
        <w:tc>
          <w:tcPr>
            <w:tcW w:w="29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cs="Arial" w:eastAsiaTheme="minorEastAsia"/>
                <w:sz w:val="18"/>
                <w:szCs w:val="18"/>
                <w:lang w:val="pt-BR" w:eastAsia="en-US" w:bidi="ar-SA"/>
              </w:rPr>
            </w:pPr>
            <w:r>
              <w:rPr>
                <w:rFonts w:hint="default" w:ascii="Arial" w:hAnsi="Arial" w:eastAsia="Times New Roman" w:cs="Arial"/>
                <w:sz w:val="18"/>
                <w:szCs w:val="18"/>
              </w:rPr>
              <w:t xml:space="preserve">Shampoo, neutro, para todo tipo de cabelo, dermatologicamente </w:t>
            </w:r>
            <w:r>
              <w:rPr>
                <w:rFonts w:hint="default" w:ascii="Arial" w:hAnsi="Arial" w:eastAsia="Times New Roman" w:cs="Arial"/>
                <w:sz w:val="18"/>
                <w:szCs w:val="18"/>
                <w:lang w:val="pt-BR"/>
              </w:rPr>
              <w:t>t</w:t>
            </w:r>
            <w:r>
              <w:rPr>
                <w:rFonts w:hint="default" w:ascii="Arial" w:hAnsi="Arial" w:eastAsia="Times New Roman" w:cs="Arial"/>
                <w:sz w:val="18"/>
                <w:szCs w:val="18"/>
              </w:rPr>
              <w:t>estado. Embalagem</w:t>
            </w:r>
            <w:r>
              <w:rPr>
                <w:rFonts w:hint="default" w:ascii="Arial" w:hAnsi="Arial" w:eastAsia="Times New Roman" w:cs="Arial"/>
                <w:sz w:val="18"/>
                <w:szCs w:val="18"/>
                <w:lang w:val="pt-BR"/>
              </w:rPr>
              <w:t xml:space="preserve"> 325</w:t>
            </w:r>
            <w:bookmarkStart w:id="2" w:name="_GoBack"/>
            <w:bookmarkEnd w:id="2"/>
            <w:r>
              <w:rPr>
                <w:rFonts w:hint="default" w:ascii="Arial" w:hAnsi="Arial" w:eastAsia="Times New Roman" w:cs="Arial"/>
                <w:sz w:val="18"/>
                <w:szCs w:val="18"/>
              </w:rPr>
              <w:t xml:space="preserve"> ml</w:t>
            </w:r>
            <w:r>
              <w:rPr>
                <w:rFonts w:hint="default" w:ascii="Arial" w:hAnsi="Arial" w:eastAsia="Times New Roman" w:cs="Arial"/>
                <w:sz w:val="18"/>
                <w:szCs w:val="18"/>
                <w:lang w:val="pt-BR"/>
              </w:rPr>
              <w:t>.</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18"/>
                <w:szCs w:val="18"/>
                <w:lang w:val="pt-BR"/>
              </w:rPr>
            </w:pPr>
            <w:r>
              <w:rPr>
                <w:rFonts w:hint="default" w:ascii="Arial" w:hAnsi="Arial" w:eastAsia="Arial" w:cs="Arial"/>
                <w:b w:val="0"/>
                <w:bCs w:val="0"/>
                <w:color w:val="000000"/>
                <w:sz w:val="18"/>
                <w:szCs w:val="18"/>
                <w:lang w:val="pt-BR"/>
              </w:rPr>
              <w:t>01 Unidade</w:t>
            </w:r>
          </w:p>
        </w:tc>
        <w:tc>
          <w:tcPr>
            <w:tcW w:w="960" w:type="dxa"/>
            <w:vMerge w:val="continue"/>
            <w:tcBorders>
              <w:left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eastAsia="pt-BR" w:bidi="ar-SA"/>
              </w:rPr>
            </w:pPr>
          </w:p>
        </w:tc>
        <w:tc>
          <w:tcPr>
            <w:tcW w:w="1105"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eastAsia="pt-BR" w:bidi="ar-SA"/>
              </w:rPr>
            </w:pPr>
          </w:p>
        </w:tc>
        <w:tc>
          <w:tcPr>
            <w:tcW w:w="1405"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6" w:type="dxa"/>
            <w:gridSpan w:val="7"/>
            <w:tcBorders>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both"/>
              <w:textAlignment w:val="auto"/>
              <w:rPr>
                <w:rFonts w:hint="default" w:ascii="Arial" w:hAnsi="Arial" w:eastAsia="Arial" w:cs="Arial"/>
                <w:color w:val="000000"/>
                <w:sz w:val="18"/>
                <w:szCs w:val="18"/>
                <w:lang w:val="en-US"/>
              </w:rPr>
            </w:pPr>
            <w:r>
              <w:rPr>
                <w:rFonts w:hint="default" w:ascii="Arial" w:hAnsi="Arial" w:cs="Arial"/>
                <w:sz w:val="20"/>
                <w:szCs w:val="20"/>
                <w:lang w:val="pt-BR"/>
              </w:rPr>
              <w:t>As cesta</w:t>
            </w:r>
            <w:r>
              <w:rPr>
                <w:rFonts w:ascii="Arial" w:hAnsi="Arial" w:cs="Arial"/>
                <w:sz w:val="20"/>
                <w:szCs w:val="20"/>
              </w:rPr>
              <w:t xml:space="preserve"> de limpeza e higiene pessoal deverão ser </w:t>
            </w:r>
            <w:r>
              <w:rPr>
                <w:rFonts w:hint="default" w:ascii="Arial" w:hAnsi="Arial" w:cs="Arial"/>
                <w:sz w:val="20"/>
                <w:szCs w:val="20"/>
                <w:lang w:val="pt-BR"/>
              </w:rPr>
              <w:t xml:space="preserve">entregues </w:t>
            </w:r>
            <w:r>
              <w:rPr>
                <w:rFonts w:ascii="Arial" w:hAnsi="Arial" w:cs="Arial"/>
                <w:sz w:val="20"/>
                <w:szCs w:val="20"/>
              </w:rPr>
              <w:t>embalad</w:t>
            </w:r>
            <w:r>
              <w:rPr>
                <w:rFonts w:hint="default" w:ascii="Arial" w:hAnsi="Arial" w:cs="Arial"/>
                <w:sz w:val="20"/>
                <w:szCs w:val="20"/>
                <w:lang w:val="pt-BR"/>
              </w:rPr>
              <w:t>a</w:t>
            </w:r>
            <w:r>
              <w:rPr>
                <w:rFonts w:ascii="Arial" w:hAnsi="Arial" w:cs="Arial"/>
                <w:sz w:val="20"/>
                <w:szCs w:val="20"/>
              </w:rPr>
              <w:t xml:space="preserve">s </w:t>
            </w:r>
            <w:r>
              <w:rPr>
                <w:rFonts w:hint="default" w:ascii="Arial" w:hAnsi="Arial" w:cs="Arial"/>
                <w:sz w:val="20"/>
                <w:szCs w:val="20"/>
                <w:lang w:val="pt-BR"/>
              </w:rPr>
              <w:t xml:space="preserve">individualmente </w:t>
            </w:r>
            <w:r>
              <w:rPr>
                <w:rFonts w:ascii="Arial" w:hAnsi="Arial" w:cs="Arial"/>
                <w:sz w:val="20"/>
                <w:szCs w:val="20"/>
              </w:rPr>
              <w:t xml:space="preserve">em plástico transparente e </w:t>
            </w:r>
            <w:r>
              <w:rPr>
                <w:rFonts w:ascii="Arial" w:hAnsi="Arial" w:cs="Arial"/>
                <w:spacing w:val="-53"/>
                <w:sz w:val="20"/>
                <w:szCs w:val="20"/>
              </w:rPr>
              <w:t xml:space="preserve"> </w:t>
            </w:r>
            <w:r>
              <w:rPr>
                <w:rFonts w:ascii="Arial" w:hAnsi="Arial" w:cs="Arial"/>
                <w:sz w:val="20"/>
                <w:szCs w:val="20"/>
              </w:rPr>
              <w:t>acondicionados</w:t>
            </w:r>
            <w:r>
              <w:rPr>
                <w:rFonts w:ascii="Arial" w:hAnsi="Arial" w:cs="Arial"/>
                <w:spacing w:val="-3"/>
                <w:sz w:val="20"/>
                <w:szCs w:val="20"/>
              </w:rPr>
              <w:t xml:space="preserve"> de forma devida, </w:t>
            </w:r>
            <w:r>
              <w:rPr>
                <w:rFonts w:hint="default" w:ascii="Arial" w:hAnsi="Arial" w:cs="Arial"/>
                <w:spacing w:val="-3"/>
                <w:sz w:val="20"/>
                <w:szCs w:val="20"/>
                <w:lang w:val="pt-BR"/>
              </w:rPr>
              <w:t>de forma que</w:t>
            </w:r>
            <w:r>
              <w:rPr>
                <w:rFonts w:ascii="Arial" w:hAnsi="Arial" w:cs="Arial"/>
                <w:spacing w:val="-3"/>
                <w:sz w:val="20"/>
                <w:szCs w:val="20"/>
              </w:rPr>
              <w:t xml:space="preserve"> os produtos não sejam violados</w:t>
            </w:r>
            <w:r>
              <w:rPr>
                <w:rFonts w:hint="default" w:ascii="Arial" w:hAnsi="Arial" w:cs="Arial"/>
                <w:spacing w:val="-3"/>
                <w:sz w:val="20"/>
                <w:szCs w:val="20"/>
                <w:lang w:val="pt-BR"/>
              </w:rPr>
              <w:t xml:space="preserve"> ou danificados.</w:t>
            </w:r>
          </w:p>
        </w:tc>
      </w:tr>
    </w:tbl>
    <w:p>
      <w:pPr>
        <w:pStyle w:val="56"/>
        <w:numPr>
          <w:ilvl w:val="1"/>
          <w:numId w:val="0"/>
        </w:numPr>
        <w:spacing w:afterLines="120" w:line="312" w:lineRule="auto"/>
        <w:ind w:left="709" w:leftChars="0"/>
        <w:rPr>
          <w:sz w:val="24"/>
          <w:szCs w:val="24"/>
          <w:highlight w:val="none"/>
        </w:rPr>
      </w:pPr>
    </w:p>
    <w:p>
      <w:pPr>
        <w:pStyle w:val="56"/>
        <w:spacing w:afterLines="120" w:line="312" w:lineRule="auto"/>
        <w:ind w:firstLine="709"/>
        <w:rPr>
          <w:sz w:val="24"/>
          <w:szCs w:val="24"/>
          <w:highlight w:val="none"/>
        </w:rPr>
      </w:pPr>
      <w:permStart w:id="1" w:edGrp="everyone"/>
      <w:r>
        <w:rPr>
          <w:sz w:val="24"/>
          <w:szCs w:val="24"/>
          <w:highlight w:val="none"/>
        </w:rPr>
        <w:t>O objeto desta contratação não se enquadra como send</w:t>
      </w:r>
      <w:r>
        <w:rPr>
          <w:rFonts w:hint="default"/>
          <w:sz w:val="24"/>
          <w:szCs w:val="24"/>
          <w:highlight w:val="none"/>
          <w:lang w:val="pt-BR"/>
        </w:rPr>
        <w:t>o</w:t>
      </w:r>
      <w:r>
        <w:rPr>
          <w:sz w:val="24"/>
          <w:szCs w:val="24"/>
          <w:highlight w:val="none"/>
        </w:rPr>
        <w:t xml:space="preserve"> de be</w:t>
      </w:r>
      <w:r>
        <w:rPr>
          <w:rFonts w:hint="default"/>
          <w:sz w:val="24"/>
          <w:szCs w:val="24"/>
          <w:highlight w:val="none"/>
          <w:lang w:val="pt-BR"/>
        </w:rPr>
        <w:t>ns</w:t>
      </w:r>
      <w:r>
        <w:rPr>
          <w:sz w:val="24"/>
          <w:szCs w:val="24"/>
          <w:highlight w:val="none"/>
        </w:rPr>
        <w:t xml:space="preserve"> de luxo, conforme Decreto Municipal nº </w:t>
      </w:r>
      <w:r>
        <w:rPr>
          <w:rFonts w:hint="default"/>
          <w:sz w:val="24"/>
          <w:szCs w:val="24"/>
          <w:highlight w:val="none"/>
          <w:lang w:val="pt-BR"/>
        </w:rPr>
        <w:t>6535</w:t>
      </w:r>
      <w:r>
        <w:rPr>
          <w:sz w:val="24"/>
          <w:szCs w:val="24"/>
          <w:highlight w:val="none"/>
        </w:rPr>
        <w:t>/2023</w:t>
      </w:r>
      <w:r>
        <w:rPr>
          <w:rFonts w:hint="default"/>
          <w:sz w:val="24"/>
          <w:szCs w:val="24"/>
          <w:highlight w:val="none"/>
          <w:lang w:val="pt-BR"/>
        </w:rPr>
        <w:t>.</w:t>
      </w:r>
    </w:p>
    <w:permEnd w:id="1"/>
    <w:p>
      <w:pPr>
        <w:pStyle w:val="56"/>
        <w:spacing w:afterLines="120" w:line="312" w:lineRule="auto"/>
        <w:ind w:firstLine="709"/>
        <w:rPr>
          <w:sz w:val="24"/>
          <w:szCs w:val="24"/>
          <w:highlight w:val="none"/>
        </w:rPr>
      </w:pPr>
      <w:r>
        <w:rPr>
          <w:sz w:val="24"/>
          <w:szCs w:val="24"/>
          <w:highlight w:val="none"/>
        </w:rPr>
        <w:t>Os objeto</w:t>
      </w:r>
      <w:r>
        <w:rPr>
          <w:rFonts w:hint="default"/>
          <w:sz w:val="24"/>
          <w:szCs w:val="24"/>
          <w:highlight w:val="none"/>
          <w:lang w:val="pt-BR"/>
        </w:rPr>
        <w:t>s</w:t>
      </w:r>
      <w:r>
        <w:rPr>
          <w:sz w:val="24"/>
          <w:szCs w:val="24"/>
          <w:highlight w:val="none"/>
        </w:rPr>
        <w:t xml:space="preserve"> desta contratação são caracterizados como comuns, conforme justificativa constante do Estudo Técnico Preliminar.</w:t>
      </w:r>
    </w:p>
    <w:p>
      <w:pPr>
        <w:pStyle w:val="103"/>
        <w:spacing w:afterLines="120" w:line="312" w:lineRule="auto"/>
        <w:ind w:firstLine="709"/>
        <w:rPr>
          <w:i w:val="0"/>
          <w:iCs w:val="0"/>
          <w:color w:val="auto"/>
          <w:sz w:val="24"/>
          <w:szCs w:val="24"/>
          <w:highlight w:val="none"/>
        </w:rPr>
      </w:pPr>
      <w:permStart w:id="2" w:edGrp="everyone"/>
      <w:r>
        <w:rPr>
          <w:i w:val="0"/>
          <w:iCs w:val="0"/>
          <w:color w:val="auto"/>
          <w:sz w:val="24"/>
          <w:szCs w:val="24"/>
          <w:highlight w:val="none"/>
        </w:rPr>
        <w:t xml:space="preserve">O prazo de vigência da contratação é de </w:t>
      </w:r>
      <w:r>
        <w:rPr>
          <w:rFonts w:hint="default"/>
          <w:i w:val="0"/>
          <w:iCs w:val="0"/>
          <w:color w:val="auto"/>
          <w:sz w:val="24"/>
          <w:szCs w:val="24"/>
          <w:highlight w:val="none"/>
          <w:lang w:val="pt-BR"/>
        </w:rPr>
        <w:t>12 (doze) meses</w:t>
      </w:r>
      <w:r>
        <w:rPr>
          <w:i w:val="0"/>
          <w:iCs w:val="0"/>
          <w:color w:val="auto"/>
          <w:sz w:val="24"/>
          <w:szCs w:val="24"/>
          <w:highlight w:val="none"/>
        </w:rPr>
        <w:t xml:space="preserve"> contados do(a)</w:t>
      </w:r>
      <w:r>
        <w:rPr>
          <w:rFonts w:hint="default"/>
          <w:i w:val="0"/>
          <w:iCs w:val="0"/>
          <w:color w:val="auto"/>
          <w:sz w:val="24"/>
          <w:szCs w:val="24"/>
          <w:highlight w:val="none"/>
          <w:lang w:val="pt-BR"/>
        </w:rPr>
        <w:t xml:space="preserve"> assinatura do contrato, </w:t>
      </w:r>
      <w:r>
        <w:rPr>
          <w:i w:val="0"/>
          <w:iCs w:val="0"/>
          <w:color w:val="auto"/>
          <w:sz w:val="24"/>
          <w:szCs w:val="24"/>
          <w:highlight w:val="none"/>
        </w:rPr>
        <w:t>na forma do artigo 105 da Lei n° 14.133, de 2021</w:t>
      </w:r>
      <w:permEnd w:id="2"/>
      <w:r>
        <w:rPr>
          <w:i w:val="0"/>
          <w:iCs w:val="0"/>
          <w:color w:val="auto"/>
          <w:sz w:val="24"/>
          <w:szCs w:val="24"/>
          <w:highlight w:val="none"/>
        </w:rPr>
        <w:t>.</w:t>
      </w:r>
    </w:p>
    <w:p>
      <w:pPr>
        <w:pStyle w:val="56"/>
        <w:spacing w:afterLines="120" w:line="312" w:lineRule="auto"/>
        <w:ind w:firstLine="709"/>
        <w:rPr>
          <w:sz w:val="24"/>
          <w:szCs w:val="24"/>
          <w:highlight w:val="none"/>
        </w:rPr>
      </w:pPr>
      <w:r>
        <w:rPr>
          <w:sz w:val="24"/>
          <w:szCs w:val="24"/>
          <w:highlight w:val="none"/>
        </w:rPr>
        <w:t>O contrato oferece maior detalhamento das regras que serão aplicadas em relação à vigência da contratação.</w:t>
      </w:r>
    </w:p>
    <w:p>
      <w:pPr>
        <w:pStyle w:val="39"/>
        <w:spacing w:before="120" w:afterLines="120" w:line="312" w:lineRule="auto"/>
        <w:ind w:left="0" w:firstLine="0"/>
        <w:rPr>
          <w:sz w:val="24"/>
          <w:szCs w:val="24"/>
          <w:highlight w:val="none"/>
        </w:rPr>
      </w:pPr>
      <w:r>
        <w:rPr>
          <w:sz w:val="24"/>
          <w:szCs w:val="24"/>
          <w:highlight w:val="none"/>
        </w:rPr>
        <w:t>FUNDAMENTAÇÃO E DESCRIÇÃO DA NECESSIDADE DA CONTRATAÇÃO</w:t>
      </w:r>
    </w:p>
    <w:p>
      <w:pPr>
        <w:pStyle w:val="56"/>
        <w:spacing w:afterLines="120" w:line="312" w:lineRule="auto"/>
        <w:ind w:firstLine="709"/>
        <w:rPr>
          <w:sz w:val="24"/>
          <w:szCs w:val="24"/>
          <w:highlight w:val="none"/>
        </w:rPr>
      </w:pPr>
      <w:r>
        <w:rPr>
          <w:sz w:val="24"/>
          <w:szCs w:val="24"/>
          <w:highlight w:val="none"/>
        </w:rPr>
        <w:t>A Fundamentação da Contratação e de seus quantitativos encontra-se pormenorizada em Tópico específico dos Estudos Técnicos Preliminares, apêndice deste Termo de Referência.</w:t>
      </w:r>
    </w:p>
    <w:p>
      <w:pPr>
        <w:pStyle w:val="56"/>
        <w:spacing w:afterLines="120" w:line="312" w:lineRule="auto"/>
        <w:ind w:firstLine="709"/>
        <w:rPr>
          <w:sz w:val="24"/>
          <w:szCs w:val="24"/>
          <w:highlight w:val="none"/>
        </w:rPr>
      </w:pPr>
      <w:permStart w:id="3" w:edGrp="everyone"/>
      <w:r>
        <w:rPr>
          <w:sz w:val="24"/>
          <w:szCs w:val="24"/>
          <w:highlight w:val="none"/>
        </w:rPr>
        <w:t xml:space="preserve">O objeto da contratação está previsto no Plano de Contratações Anual de </w:t>
      </w:r>
      <w:r>
        <w:rPr>
          <w:rFonts w:hint="default"/>
          <w:sz w:val="24"/>
          <w:szCs w:val="24"/>
          <w:highlight w:val="none"/>
          <w:lang w:val="pt-BR"/>
        </w:rPr>
        <w:t>2024</w:t>
      </w:r>
      <w:r>
        <w:rPr>
          <w:color w:val="auto"/>
          <w:sz w:val="24"/>
          <w:szCs w:val="24"/>
          <w:highlight w:val="none"/>
        </w:rPr>
        <w:t>.</w:t>
      </w:r>
    </w:p>
    <w:permEnd w:id="3"/>
    <w:p>
      <w:pPr>
        <w:pStyle w:val="39"/>
        <w:spacing w:before="120" w:afterLines="120" w:line="312" w:lineRule="auto"/>
        <w:ind w:left="0" w:firstLine="0"/>
        <w:rPr>
          <w:sz w:val="24"/>
          <w:szCs w:val="24"/>
          <w:highlight w:val="none"/>
        </w:rPr>
      </w:pPr>
      <w:r>
        <w:rPr>
          <w:sz w:val="24"/>
          <w:szCs w:val="24"/>
          <w:highlight w:val="none"/>
        </w:rPr>
        <w:t>DESCRIÇÃO DA SOLUÇÃO COMO UM TODO CONSIDERADO O CICLO DE VIDA DO OBJETO E ESPECIFICAÇÃO DO PRODUTO</w:t>
      </w:r>
    </w:p>
    <w:p>
      <w:pPr>
        <w:pStyle w:val="103"/>
        <w:spacing w:afterLines="120" w:line="312" w:lineRule="auto"/>
        <w:ind w:firstLine="709"/>
        <w:rPr>
          <w:i w:val="0"/>
          <w:iCs w:val="0"/>
          <w:color w:val="auto"/>
          <w:sz w:val="24"/>
          <w:szCs w:val="24"/>
          <w:highlight w:val="none"/>
        </w:rPr>
      </w:pPr>
      <w:r>
        <w:rPr>
          <w:i w:val="0"/>
          <w:iCs w:val="0"/>
          <w:color w:val="auto"/>
          <w:sz w:val="24"/>
          <w:szCs w:val="24"/>
          <w:highlight w:val="none"/>
        </w:rPr>
        <w:t>A descrição da solução como um todo encontra-se pormenorizada em tópico específico dos Estudos Técnicos Preliminares, apêndice deste Termo de Referência.</w:t>
      </w:r>
    </w:p>
    <w:p>
      <w:pPr>
        <w:pStyle w:val="39"/>
        <w:spacing w:before="120" w:afterLines="120" w:line="312" w:lineRule="auto"/>
        <w:rPr>
          <w:sz w:val="24"/>
          <w:szCs w:val="24"/>
          <w:highlight w:val="none"/>
        </w:rPr>
      </w:pPr>
      <w:r>
        <w:rPr>
          <w:sz w:val="24"/>
          <w:szCs w:val="24"/>
          <w:highlight w:val="none"/>
        </w:rPr>
        <w:t>REQUISITOS DA CONTRATAÇÃO</w:t>
      </w:r>
    </w:p>
    <w:p>
      <w:pPr>
        <w:pStyle w:val="109"/>
        <w:spacing w:before="120" w:afterLines="120" w:line="312" w:lineRule="auto"/>
        <w:ind w:left="0"/>
        <w:rPr>
          <w:color w:val="auto"/>
          <w:sz w:val="24"/>
          <w:szCs w:val="24"/>
          <w:highlight w:val="none"/>
        </w:rPr>
      </w:pPr>
      <w:permStart w:id="4" w:edGrp="everyone"/>
      <w:r>
        <w:rPr>
          <w:color w:val="auto"/>
          <w:sz w:val="24"/>
          <w:szCs w:val="24"/>
          <w:highlight w:val="none"/>
        </w:rPr>
        <w:t>Subcontratação</w:t>
      </w:r>
    </w:p>
    <w:p>
      <w:pPr>
        <w:pStyle w:val="56"/>
        <w:spacing w:afterLines="120" w:line="312" w:lineRule="auto"/>
        <w:ind w:firstLine="709"/>
        <w:rPr>
          <w:color w:val="auto"/>
          <w:sz w:val="24"/>
          <w:szCs w:val="24"/>
          <w:highlight w:val="none"/>
        </w:rPr>
      </w:pPr>
      <w:r>
        <w:rPr>
          <w:color w:val="auto"/>
          <w:sz w:val="24"/>
          <w:szCs w:val="24"/>
          <w:highlight w:val="none"/>
        </w:rPr>
        <w:t>Não é admitida a subcontratação do objeto contratual.</w:t>
      </w:r>
    </w:p>
    <w:p>
      <w:pPr>
        <w:pStyle w:val="109"/>
        <w:spacing w:before="120" w:afterLines="120" w:line="312" w:lineRule="auto"/>
        <w:rPr>
          <w:color w:val="auto"/>
          <w:sz w:val="24"/>
          <w:szCs w:val="24"/>
          <w:highlight w:val="none"/>
        </w:rPr>
      </w:pPr>
      <w:r>
        <w:rPr>
          <w:color w:val="auto"/>
          <w:sz w:val="24"/>
          <w:szCs w:val="24"/>
          <w:highlight w:val="none"/>
        </w:rPr>
        <w:t>Garantia da contratação</w:t>
      </w:r>
    </w:p>
    <w:p>
      <w:pPr>
        <w:pStyle w:val="103"/>
        <w:spacing w:afterLines="120" w:line="312" w:lineRule="auto"/>
        <w:ind w:firstLine="709"/>
        <w:rPr>
          <w:i w:val="0"/>
          <w:iCs w:val="0"/>
          <w:color w:val="auto"/>
          <w:sz w:val="24"/>
          <w:szCs w:val="24"/>
          <w:highlight w:val="none"/>
        </w:rPr>
      </w:pPr>
      <w:r>
        <w:rPr>
          <w:i w:val="0"/>
          <w:iCs w:val="0"/>
          <w:color w:val="auto"/>
          <w:sz w:val="24"/>
          <w:szCs w:val="24"/>
          <w:highlight w:val="none"/>
        </w:rPr>
        <w:t xml:space="preserve">Não haverá exigência da garantia da contratação dos </w:t>
      </w:r>
      <w:r>
        <w:rPr>
          <w:highlight w:val="none"/>
        </w:rPr>
        <w:fldChar w:fldCharType="begin"/>
      </w:r>
      <w:r>
        <w:rPr>
          <w:highlight w:val="none"/>
        </w:rPr>
        <w:instrText xml:space="preserve"> HYPERLINK "http://www.planalto.gov.br/ccivil_03/_ato2019-2022/2021/lei/L14133.htm" \l "art96" </w:instrText>
      </w:r>
      <w:r>
        <w:rPr>
          <w:highlight w:val="none"/>
        </w:rPr>
        <w:fldChar w:fldCharType="separate"/>
      </w:r>
      <w:r>
        <w:rPr>
          <w:rStyle w:val="13"/>
          <w:i w:val="0"/>
          <w:iCs w:val="0"/>
          <w:color w:val="auto"/>
          <w:sz w:val="24"/>
          <w:szCs w:val="24"/>
          <w:highlight w:val="none"/>
        </w:rPr>
        <w:t>artigos 96 e seguintes da Lei nº 14.133, de 2021</w:t>
      </w:r>
      <w:r>
        <w:rPr>
          <w:rStyle w:val="13"/>
          <w:i w:val="0"/>
          <w:iCs w:val="0"/>
          <w:color w:val="auto"/>
          <w:sz w:val="24"/>
          <w:szCs w:val="24"/>
          <w:highlight w:val="none"/>
        </w:rPr>
        <w:fldChar w:fldCharType="end"/>
      </w:r>
      <w:r>
        <w:rPr>
          <w:rStyle w:val="13"/>
          <w:rFonts w:hint="default"/>
          <w:i w:val="0"/>
          <w:iCs w:val="0"/>
          <w:color w:val="auto"/>
          <w:sz w:val="24"/>
          <w:szCs w:val="24"/>
          <w:highlight w:val="none"/>
          <w:lang w:val="pt-BR"/>
        </w:rPr>
        <w:t>.</w:t>
      </w:r>
    </w:p>
    <w:permEnd w:id="4"/>
    <w:p>
      <w:pPr>
        <w:pStyle w:val="39"/>
        <w:spacing w:before="120" w:afterLines="120" w:line="312" w:lineRule="auto"/>
        <w:rPr>
          <w:sz w:val="24"/>
          <w:szCs w:val="24"/>
          <w:highlight w:val="none"/>
        </w:rPr>
      </w:pPr>
      <w:r>
        <w:rPr>
          <w:sz w:val="24"/>
          <w:szCs w:val="24"/>
          <w:highlight w:val="none"/>
        </w:rPr>
        <w:t>MODELO DE EXECUÇÃO DO OBJETO</w:t>
      </w:r>
    </w:p>
    <w:p>
      <w:pPr>
        <w:pStyle w:val="109"/>
        <w:spacing w:before="120" w:afterLines="120" w:line="312" w:lineRule="auto"/>
        <w:rPr>
          <w:color w:val="000000" w:themeColor="text1"/>
          <w:sz w:val="24"/>
          <w:szCs w:val="24"/>
          <w:highlight w:val="none"/>
          <w14:textFill>
            <w14:solidFill>
              <w14:schemeClr w14:val="tx1"/>
            </w14:solidFill>
          </w14:textFill>
        </w:rPr>
      </w:pPr>
      <w:permStart w:id="5" w:edGrp="everyone"/>
      <w:r>
        <w:rPr>
          <w:color w:val="000000" w:themeColor="text1"/>
          <w:sz w:val="24"/>
          <w:szCs w:val="24"/>
          <w:highlight w:val="none"/>
          <w14:textFill>
            <w14:solidFill>
              <w14:schemeClr w14:val="tx1"/>
            </w14:solidFill>
          </w14:textFill>
        </w:rPr>
        <w:t>Condições de Entrega</w:t>
      </w:r>
    </w:p>
    <w:p>
      <w:pPr>
        <w:pStyle w:val="103"/>
        <w:spacing w:afterLines="120" w:line="312" w:lineRule="auto"/>
        <w:ind w:firstLine="709"/>
        <w:rPr>
          <w:rFonts w:hint="default"/>
          <w:i w:val="0"/>
          <w:iCs w:val="0"/>
          <w:color w:val="auto"/>
          <w:sz w:val="24"/>
          <w:szCs w:val="24"/>
          <w:highlight w:val="none"/>
          <w:lang w:val="en-US"/>
        </w:rPr>
      </w:pPr>
      <w:r>
        <w:rPr>
          <w:i w:val="0"/>
          <w:iCs w:val="0"/>
          <w:color w:val="auto"/>
          <w:sz w:val="24"/>
          <w:szCs w:val="24"/>
          <w:highlight w:val="none"/>
        </w:rPr>
        <w:t xml:space="preserve">O prazo de entrega dos bens é de </w:t>
      </w:r>
      <w:r>
        <w:rPr>
          <w:rFonts w:hint="default"/>
          <w:i w:val="0"/>
          <w:iCs w:val="0"/>
          <w:color w:val="auto"/>
          <w:sz w:val="24"/>
          <w:szCs w:val="24"/>
          <w:highlight w:val="none"/>
          <w:lang w:val="pt-BR"/>
        </w:rPr>
        <w:t>10 (dez)</w:t>
      </w:r>
      <w:r>
        <w:rPr>
          <w:i w:val="0"/>
          <w:iCs w:val="0"/>
          <w:color w:val="auto"/>
          <w:sz w:val="24"/>
          <w:szCs w:val="24"/>
          <w:highlight w:val="none"/>
        </w:rPr>
        <w:t xml:space="preserve"> dias</w:t>
      </w:r>
      <w:r>
        <w:rPr>
          <w:rFonts w:hint="default"/>
          <w:i w:val="0"/>
          <w:iCs w:val="0"/>
          <w:color w:val="auto"/>
          <w:sz w:val="24"/>
          <w:szCs w:val="24"/>
          <w:highlight w:val="none"/>
          <w:lang w:val="pt-BR"/>
        </w:rPr>
        <w:t xml:space="preserve"> corridos</w:t>
      </w:r>
      <w:r>
        <w:rPr>
          <w:i w:val="0"/>
          <w:iCs w:val="0"/>
          <w:color w:val="auto"/>
          <w:sz w:val="24"/>
          <w:szCs w:val="24"/>
          <w:highlight w:val="none"/>
        </w:rPr>
        <w:t xml:space="preserve">, contados do(a) </w:t>
      </w:r>
      <w:r>
        <w:rPr>
          <w:rFonts w:hint="default"/>
          <w:i w:val="0"/>
          <w:iCs w:val="0"/>
          <w:color w:val="auto"/>
          <w:sz w:val="24"/>
          <w:szCs w:val="24"/>
          <w:highlight w:val="none"/>
          <w:lang w:val="pt-BR"/>
        </w:rPr>
        <w:t>recebimento da ordem de compra (NAF)</w:t>
      </w:r>
      <w:r>
        <w:rPr>
          <w:i w:val="0"/>
          <w:iCs w:val="0"/>
          <w:color w:val="auto"/>
          <w:sz w:val="24"/>
          <w:szCs w:val="24"/>
          <w:highlight w:val="none"/>
        </w:rPr>
        <w:t xml:space="preserve">, em remessa </w:t>
      </w:r>
      <w:r>
        <w:rPr>
          <w:rFonts w:hint="default"/>
          <w:i w:val="0"/>
          <w:iCs w:val="0"/>
          <w:color w:val="auto"/>
          <w:sz w:val="24"/>
          <w:szCs w:val="24"/>
          <w:highlight w:val="none"/>
          <w:lang w:val="pt-BR"/>
        </w:rPr>
        <w:t>parcelada conforme quantitativos descritos na Ordem de Compra.</w:t>
      </w:r>
    </w:p>
    <w:p>
      <w:pPr>
        <w:pStyle w:val="56"/>
        <w:spacing w:afterLines="120" w:line="312" w:lineRule="auto"/>
        <w:ind w:firstLine="709"/>
        <w:rPr>
          <w:sz w:val="24"/>
          <w:szCs w:val="24"/>
          <w:highlight w:val="none"/>
        </w:rPr>
      </w:pPr>
      <w:r>
        <w:rPr>
          <w:rFonts w:hint="default"/>
          <w:sz w:val="24"/>
          <w:szCs w:val="24"/>
          <w:highlight w:val="none"/>
          <w:lang w:val="pt-BR"/>
        </w:rPr>
        <w:t>As cesta</w:t>
      </w:r>
      <w:r>
        <w:rPr>
          <w:sz w:val="24"/>
          <w:szCs w:val="24"/>
          <w:highlight w:val="none"/>
        </w:rPr>
        <w:t>s deverão ser entregues</w:t>
      </w:r>
      <w:r>
        <w:rPr>
          <w:rFonts w:hint="default"/>
          <w:sz w:val="24"/>
          <w:szCs w:val="24"/>
          <w:highlight w:val="none"/>
          <w:lang w:val="pt-BR"/>
        </w:rPr>
        <w:t xml:space="preserve"> com todos os itens em sua totalidade</w:t>
      </w:r>
      <w:r>
        <w:rPr>
          <w:sz w:val="24"/>
          <w:szCs w:val="24"/>
          <w:highlight w:val="none"/>
        </w:rPr>
        <w:t xml:space="preserve"> no seguinte endereço</w:t>
      </w:r>
      <w:r>
        <w:rPr>
          <w:rFonts w:hint="default"/>
          <w:sz w:val="24"/>
          <w:szCs w:val="24"/>
          <w:highlight w:val="none"/>
          <w:lang w:val="pt-BR"/>
        </w:rPr>
        <w:t>:</w:t>
      </w:r>
    </w:p>
    <w:p>
      <w:pPr>
        <w:pStyle w:val="58"/>
        <w:bidi w:val="0"/>
        <w:ind w:left="420" w:leftChars="0"/>
        <w:rPr>
          <w:rFonts w:hint="default"/>
          <w:sz w:val="24"/>
          <w:szCs w:val="24"/>
          <w:lang w:val="pt-BR"/>
        </w:rPr>
      </w:pPr>
      <w:r>
        <w:rPr>
          <w:rFonts w:hint="default"/>
          <w:sz w:val="24"/>
          <w:szCs w:val="24"/>
          <w:lang w:val="pt-BR"/>
        </w:rPr>
        <w:t>Os produtos deverão ser entregues na Secretaria de Desenvolvimento e Integração Social - Rua: Major Valeriano Macedo, n° 228, Bairro: Centro, Arcos/ MG ou em outro endereço informado na Ordem de Compra ou estabelecido pelo Setor Requisitante.</w:t>
      </w:r>
    </w:p>
    <w:p>
      <w:pPr>
        <w:pStyle w:val="103"/>
        <w:spacing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 xml:space="preserve">O prazo do contrato poderá ser prorrogado por igual período, desde que haja uma apresentação justificada e superveniente. No entanto, é necessário obter autorização da Administração para a prorrogação do prazo. A decisão de conceder ou não a prorrogação dependerá da análise e avaliação do motivo apresentado para a extensão do prazo. </w:t>
      </w:r>
    </w:p>
    <w:p>
      <w:pPr>
        <w:pStyle w:val="103"/>
        <w:spacing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As parcelas serão entregues de forma parcelada e conforme demanda da Secretaria Municipal de Desenvolvimento e Integração Social de acordo com as quantidades  informada na ordem de serviço.</w:t>
      </w:r>
    </w:p>
    <w:p>
      <w:pPr>
        <w:pStyle w:val="103"/>
        <w:spacing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pPr>
        <w:pStyle w:val="103"/>
        <w:spacing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Os bens não devem apresentar avarias ou defeitos.</w:t>
      </w:r>
    </w:p>
    <w:p>
      <w:pPr>
        <w:pStyle w:val="103"/>
        <w:spacing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Uma vez notificado, o Contratado realizará a substituição dos materiais que apresentarem vício ou defeito no prazo de até 05 (cinco) dias úteis, contados a partir da data de retirada do material das dependências da Administração pelo Contratado.</w:t>
      </w:r>
    </w:p>
    <w:p>
      <w:pPr>
        <w:pStyle w:val="103"/>
        <w:spacing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O prazo indicado no subitem anterior, durante seu transcurso, poderá ser prorrogado uma única vez, por igual período, mediante solicitação escrita e justificada do Contratado, aceita pelo Contratante.</w:t>
      </w:r>
    </w:p>
    <w:p>
      <w:pPr>
        <w:pStyle w:val="103"/>
        <w:spacing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O custo referente ao transporte dos produtos será de responsabilidade da Contratada.</w:t>
      </w:r>
    </w:p>
    <w:p>
      <w:pPr>
        <w:pStyle w:val="103"/>
        <w:spacing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A empresa ficará responsável pela entrega dos produtos, mesmo em locais que contenham mais de 1 (um) piso.</w:t>
      </w:r>
    </w:p>
    <w:p>
      <w:pPr>
        <w:pStyle w:val="103"/>
        <w:spacing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 xml:space="preserve">Os produtos devem ser entregues com no máximo 1/3 (um terço) da validade transcorrido, sob pena de devolução. </w:t>
      </w:r>
    </w:p>
    <w:p>
      <w:pPr>
        <w:pStyle w:val="103"/>
        <w:spacing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 xml:space="preserve">Não é admitida a subcontratação do objeto contratual. </w:t>
      </w:r>
    </w:p>
    <w:p>
      <w:pPr>
        <w:pStyle w:val="103"/>
        <w:spacing w:afterLines="120" w:line="312" w:lineRule="auto"/>
        <w:ind w:firstLine="709"/>
        <w:rPr>
          <w:i w:val="0"/>
          <w:iCs w:val="0"/>
          <w:color w:val="auto"/>
          <w:sz w:val="24"/>
          <w:szCs w:val="24"/>
          <w:highlight w:val="none"/>
        </w:rPr>
      </w:pPr>
      <w:r>
        <w:rPr>
          <w:rFonts w:hint="default"/>
          <w:i w:val="0"/>
          <w:iCs w:val="0"/>
          <w:color w:val="auto"/>
          <w:sz w:val="24"/>
          <w:szCs w:val="24"/>
          <w:highlight w:val="none"/>
          <w:lang w:val="pt-BR"/>
        </w:rPr>
        <w:t>É obrigatório entregar a Nota Fiscal junto com a entrega do produto. Não serão aceitas notas fiscais enviadas por email para fim de recebimento.</w:t>
      </w:r>
      <w:r>
        <w:rPr>
          <w:rFonts w:hint="default"/>
          <w:i w:val="0"/>
          <w:iCs w:val="0"/>
          <w:color w:val="auto"/>
          <w:sz w:val="24"/>
          <w:szCs w:val="24"/>
          <w:highlight w:val="none"/>
        </w:rPr>
        <w:t>.</w:t>
      </w:r>
    </w:p>
    <w:permEnd w:id="5"/>
    <w:p>
      <w:pPr>
        <w:pStyle w:val="39"/>
        <w:spacing w:before="120" w:afterLines="120" w:line="312" w:lineRule="auto"/>
        <w:rPr>
          <w:sz w:val="24"/>
          <w:szCs w:val="24"/>
          <w:highlight w:val="none"/>
        </w:rPr>
      </w:pPr>
      <w:r>
        <w:rPr>
          <w:sz w:val="24"/>
          <w:szCs w:val="24"/>
          <w:highlight w:val="none"/>
        </w:rPr>
        <w:t>MODELO DE GESTÃO DO CONTRATO</w:t>
      </w:r>
    </w:p>
    <w:p>
      <w:pPr>
        <w:pStyle w:val="56"/>
        <w:spacing w:afterLines="120" w:line="312" w:lineRule="auto"/>
        <w:ind w:firstLine="709"/>
        <w:rPr>
          <w:sz w:val="24"/>
          <w:szCs w:val="24"/>
          <w:highlight w:val="none"/>
        </w:rPr>
      </w:pPr>
      <w:r>
        <w:rPr>
          <w:rFonts w:eastAsia="Arial"/>
          <w:color w:val="auto"/>
          <w:sz w:val="24"/>
          <w:szCs w:val="24"/>
          <w:highlight w:val="none"/>
        </w:rPr>
        <w:t>O contrato deverá ser executado fielmente pelas partes, de acordo com as cláusulas avençadas e as normas da Lei nº 14.133, de 2021, e cada parte responderá pelas consequências de sua inexecução total ou parcial.</w:t>
      </w:r>
    </w:p>
    <w:p>
      <w:pPr>
        <w:pStyle w:val="56"/>
        <w:spacing w:afterLines="120" w:line="312" w:lineRule="auto"/>
        <w:ind w:firstLine="709"/>
        <w:rPr>
          <w:sz w:val="24"/>
          <w:szCs w:val="24"/>
          <w:highlight w:val="none"/>
        </w:rPr>
      </w:pPr>
      <w:r>
        <w:rPr>
          <w:sz w:val="24"/>
          <w:szCs w:val="24"/>
          <w:highlight w:val="none"/>
        </w:rPr>
        <w:t>Em caso de impedimento, ordem de paralisação ou suspensão do contrato, o cronograma de execução será prorrogado automaticamente pelo tempo correspondente, anotadas tais circunstâncias mediante simples apostila.</w:t>
      </w:r>
    </w:p>
    <w:p>
      <w:pPr>
        <w:pStyle w:val="56"/>
        <w:spacing w:afterLines="120" w:line="312" w:lineRule="auto"/>
        <w:ind w:firstLine="709"/>
        <w:rPr>
          <w:sz w:val="24"/>
          <w:szCs w:val="24"/>
          <w:highlight w:val="none"/>
        </w:rPr>
      </w:pPr>
      <w:r>
        <w:rPr>
          <w:sz w:val="24"/>
          <w:szCs w:val="24"/>
          <w:highlight w:val="none"/>
        </w:rPr>
        <w:t>As comunicações entre o órgão ou entidade e a contratada devem ser realizadas por escrito sempre que o ato exigir tal formalidade, admitindo-se o uso de mensagem eletrônica para esse fim.</w:t>
      </w:r>
    </w:p>
    <w:p>
      <w:pPr>
        <w:pStyle w:val="56"/>
        <w:spacing w:afterLines="120" w:line="312" w:lineRule="auto"/>
        <w:ind w:firstLine="709"/>
        <w:rPr>
          <w:sz w:val="24"/>
          <w:szCs w:val="24"/>
          <w:highlight w:val="none"/>
        </w:rPr>
      </w:pPr>
      <w:r>
        <w:rPr>
          <w:sz w:val="24"/>
          <w:szCs w:val="24"/>
          <w:highlight w:val="none"/>
        </w:rPr>
        <w:t>O Município poderá convocar representante da empresa para adoção de providências que devam ser cumpridas de imediato.</w:t>
      </w:r>
    </w:p>
    <w:p>
      <w:pPr>
        <w:pStyle w:val="103"/>
        <w:spacing w:afterLines="120" w:line="312" w:lineRule="auto"/>
        <w:ind w:firstLine="709"/>
        <w:rPr>
          <w:i w:val="0"/>
          <w:iCs w:val="0"/>
          <w:color w:val="auto"/>
          <w:sz w:val="24"/>
          <w:szCs w:val="24"/>
          <w:highlight w:val="none"/>
        </w:rPr>
      </w:pPr>
      <w:r>
        <w:rPr>
          <w:i w:val="0"/>
          <w:iCs w:val="0"/>
          <w:color w:val="auto"/>
          <w:sz w:val="24"/>
          <w:szCs w:val="24"/>
          <w:highlight w:val="none"/>
        </w:rPr>
        <w:t>Após a assinatura do contrato ou instrumento equivalente</w:t>
      </w:r>
      <w:r>
        <w:rPr>
          <w:i w:val="0"/>
          <w:iCs w:val="0"/>
          <w:strike/>
          <w:color w:val="auto"/>
          <w:sz w:val="24"/>
          <w:szCs w:val="24"/>
          <w:highlight w:val="none"/>
        </w:rPr>
        <w:t>,</w:t>
      </w:r>
      <w:r>
        <w:rPr>
          <w:i w:val="0"/>
          <w:iCs w:val="0"/>
          <w:color w:val="auto"/>
          <w:sz w:val="24"/>
          <w:szCs w:val="24"/>
          <w:highlight w:val="none"/>
        </w:rPr>
        <w:t xml:space="preserve"> 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spacing w:after="288" w:afterLines="120" w:line="312" w:lineRule="auto"/>
        <w:ind w:firstLine="709"/>
        <w:rPr>
          <w:sz w:val="24"/>
          <w:szCs w:val="24"/>
          <w:highlight w:val="none"/>
        </w:rPr>
      </w:pPr>
      <w:r>
        <w:rPr>
          <w:sz w:val="24"/>
          <w:szCs w:val="24"/>
          <w:highlight w:val="none"/>
        </w:rPr>
        <w:t>A execução do contrato deverá ser acompanhada e fiscalizada pelo(s) fiscal(is) do contrato, ou pelos respectivos substitutos (</w:t>
      </w:r>
      <w:r>
        <w:rPr>
          <w:highlight w:val="none"/>
        </w:rPr>
        <w:fldChar w:fldCharType="begin"/>
      </w:r>
      <w:r>
        <w:rPr>
          <w:highlight w:val="none"/>
        </w:rPr>
        <w:instrText xml:space="preserve"> HYPERLINK "http://www.planalto.gov.br/ccivil_03/_ato2019-2022/2021/lei/L14133.htm" \l "art117" </w:instrText>
      </w:r>
      <w:r>
        <w:rPr>
          <w:highlight w:val="none"/>
        </w:rPr>
        <w:fldChar w:fldCharType="separate"/>
      </w:r>
      <w:r>
        <w:rPr>
          <w:rStyle w:val="13"/>
          <w:sz w:val="24"/>
          <w:szCs w:val="24"/>
          <w:highlight w:val="none"/>
        </w:rPr>
        <w:t>Lei nº 14.133, de 2021, art. 117, caput</w:t>
      </w:r>
      <w:r>
        <w:rPr>
          <w:rStyle w:val="13"/>
          <w:sz w:val="24"/>
          <w:szCs w:val="24"/>
          <w:highlight w:val="none"/>
        </w:rPr>
        <w:fldChar w:fldCharType="end"/>
      </w:r>
      <w:r>
        <w:rPr>
          <w:sz w:val="24"/>
          <w:szCs w:val="24"/>
          <w:highlight w:val="none"/>
        </w:rPr>
        <w:t xml:space="preserve">), sendo indicado para a presente contratação </w:t>
      </w:r>
      <w:r>
        <w:rPr>
          <w:rFonts w:hint="default"/>
          <w:sz w:val="24"/>
          <w:szCs w:val="24"/>
          <w:highlight w:val="none"/>
          <w:lang w:val="pt-BR"/>
        </w:rPr>
        <w:t>a</w:t>
      </w:r>
      <w:r>
        <w:rPr>
          <w:sz w:val="24"/>
          <w:szCs w:val="24"/>
          <w:highlight w:val="none"/>
        </w:rPr>
        <w:t xml:space="preserve"> servidor</w:t>
      </w:r>
      <w:r>
        <w:rPr>
          <w:rFonts w:hint="default"/>
          <w:sz w:val="24"/>
          <w:szCs w:val="24"/>
          <w:lang w:val="pt-BR"/>
        </w:rPr>
        <w:t xml:space="preserve"> </w:t>
      </w:r>
      <w:r>
        <w:rPr>
          <w:rFonts w:hint="default"/>
          <w:i w:val="0"/>
          <w:iCs w:val="0"/>
          <w:color w:val="000000"/>
          <w:sz w:val="24"/>
          <w:szCs w:val="24"/>
          <w:u w:val="none"/>
          <w:vertAlign w:val="baseline"/>
          <w:lang w:val="pt-BR"/>
        </w:rPr>
        <w:t>Christian Jordane MASP 6626/5</w:t>
      </w:r>
      <w:r>
        <w:rPr>
          <w:rFonts w:hint="default" w:cs="Arial"/>
          <w:i w:val="0"/>
          <w:iCs w:val="0"/>
          <w:color w:val="000000"/>
          <w:sz w:val="24"/>
          <w:szCs w:val="24"/>
          <w:u w:val="none"/>
          <w:vertAlign w:val="baseline"/>
          <w:lang w:val="pt-BR"/>
        </w:rPr>
        <w:t>,</w:t>
      </w:r>
      <w:r>
        <w:rPr>
          <w:sz w:val="24"/>
          <w:szCs w:val="24"/>
        </w:rPr>
        <w:t xml:space="preserve"> para atuar</w:t>
      </w:r>
      <w:r>
        <w:rPr>
          <w:rFonts w:hint="default"/>
          <w:sz w:val="24"/>
          <w:szCs w:val="24"/>
          <w:lang w:val="pt-BR"/>
        </w:rPr>
        <w:t xml:space="preserve"> </w:t>
      </w:r>
      <w:r>
        <w:rPr>
          <w:sz w:val="24"/>
          <w:szCs w:val="24"/>
        </w:rPr>
        <w:t>como fisca</w:t>
      </w:r>
      <w:r>
        <w:rPr>
          <w:rFonts w:hint="default"/>
          <w:sz w:val="24"/>
          <w:szCs w:val="24"/>
          <w:lang w:val="pt-BR"/>
        </w:rPr>
        <w:t>l</w:t>
      </w:r>
      <w:r>
        <w:rPr>
          <w:sz w:val="24"/>
          <w:szCs w:val="24"/>
        </w:rPr>
        <w:t xml:space="preserve"> do contrato e o servidor </w:t>
      </w:r>
      <w:r>
        <w:rPr>
          <w:rFonts w:hint="default" w:cs="Arial"/>
          <w:i w:val="0"/>
          <w:iCs w:val="0"/>
          <w:color w:val="000000"/>
          <w:sz w:val="24"/>
          <w:szCs w:val="24"/>
          <w:u w:val="none"/>
          <w:vertAlign w:val="baseline"/>
          <w:lang w:val="pt-BR"/>
        </w:rPr>
        <w:t xml:space="preserve"> Sérgio José Veloso</w:t>
      </w:r>
      <w:r>
        <w:rPr>
          <w:rFonts w:hint="default" w:ascii="Arial" w:hAnsi="Arial" w:cs="Arial"/>
          <w:i w:val="0"/>
          <w:iCs w:val="0"/>
          <w:color w:val="000000"/>
          <w:sz w:val="24"/>
          <w:szCs w:val="24"/>
          <w:u w:val="none"/>
          <w:vertAlign w:val="baseline"/>
          <w:lang w:val="pt-BR"/>
        </w:rPr>
        <w:t xml:space="preserve"> MASP: </w:t>
      </w:r>
      <w:r>
        <w:rPr>
          <w:rFonts w:hint="default" w:cs="Arial"/>
          <w:i w:val="0"/>
          <w:iCs w:val="0"/>
          <w:color w:val="000000"/>
          <w:sz w:val="24"/>
          <w:szCs w:val="24"/>
          <w:u w:val="none"/>
          <w:vertAlign w:val="baseline"/>
          <w:lang w:val="pt-BR"/>
        </w:rPr>
        <w:t>6601/0,</w:t>
      </w:r>
      <w:r>
        <w:rPr>
          <w:rFonts w:hint="default" w:ascii="Arial" w:hAnsi="Arial" w:cs="Arial"/>
          <w:i w:val="0"/>
          <w:iCs w:val="0"/>
          <w:color w:val="000000"/>
          <w:sz w:val="24"/>
          <w:szCs w:val="24"/>
          <w:u w:val="none"/>
          <w:vertAlign w:val="baseline"/>
        </w:rPr>
        <w:t xml:space="preserve"> </w:t>
      </w:r>
      <w:r>
        <w:rPr>
          <w:sz w:val="24"/>
          <w:szCs w:val="24"/>
        </w:rPr>
        <w:t>para atuar como gestor do contrato.</w:t>
      </w:r>
    </w:p>
    <w:p>
      <w:pPr>
        <w:pStyle w:val="56"/>
        <w:spacing w:afterLines="120" w:line="312" w:lineRule="auto"/>
        <w:ind w:firstLine="709"/>
        <w:rPr>
          <w:sz w:val="24"/>
          <w:szCs w:val="24"/>
          <w:highlight w:val="none"/>
        </w:rPr>
      </w:pPr>
      <w:r>
        <w:rPr>
          <w:sz w:val="24"/>
          <w:szCs w:val="24"/>
          <w:highlight w:val="none"/>
        </w:rPr>
        <w:t xml:space="preserve">O fiscal do contrato acompanhará a execução do contrato, para que sejam cumpridas todas as condições estabelecidas no contrato, de modo a assegurar os melhores resultados para a Administração. </w:t>
      </w:r>
    </w:p>
    <w:p>
      <w:pPr>
        <w:pStyle w:val="58"/>
        <w:spacing w:afterLines="120" w:line="312" w:lineRule="auto"/>
        <w:ind w:left="170" w:firstLine="709"/>
        <w:rPr>
          <w:sz w:val="24"/>
          <w:szCs w:val="24"/>
          <w:highlight w:val="none"/>
        </w:rPr>
      </w:pPr>
      <w:r>
        <w:rPr>
          <w:sz w:val="24"/>
          <w:szCs w:val="24"/>
          <w:highlight w:val="none"/>
        </w:rPr>
        <w:t>O fiscal do contrato anotará no histórico de gerenciamento do contrato todas as ocorrências relacionadas à execução do contrato, com a descrição do que for necessário para a regularização das faltas ou dos defeitos observados. (</w:t>
      </w:r>
      <w:r>
        <w:rPr>
          <w:highlight w:val="none"/>
        </w:rPr>
        <w:fldChar w:fldCharType="begin"/>
      </w:r>
      <w:r>
        <w:rPr>
          <w:highlight w:val="none"/>
        </w:rPr>
        <w:instrText xml:space="preserve"> HYPERLINK "http://www.planalto.gov.br/ccivil_03/_ato2019-2022/2021/lei/L14133.htm" \l "art117§1" </w:instrText>
      </w:r>
      <w:r>
        <w:rPr>
          <w:highlight w:val="none"/>
        </w:rPr>
        <w:fldChar w:fldCharType="separate"/>
      </w:r>
      <w:r>
        <w:rPr>
          <w:rStyle w:val="13"/>
          <w:sz w:val="24"/>
          <w:szCs w:val="24"/>
          <w:highlight w:val="none"/>
        </w:rPr>
        <w:t>Lei nº 14.133, de 2021, art. 117, §1º</w:t>
      </w:r>
      <w:r>
        <w:rPr>
          <w:rStyle w:val="13"/>
          <w:sz w:val="24"/>
          <w:szCs w:val="24"/>
          <w:highlight w:val="none"/>
        </w:rPr>
        <w:fldChar w:fldCharType="end"/>
      </w:r>
      <w:r>
        <w:rPr>
          <w:sz w:val="24"/>
          <w:szCs w:val="24"/>
          <w:highlight w:val="none"/>
        </w:rPr>
        <w:t>.</w:t>
      </w:r>
    </w:p>
    <w:p>
      <w:pPr>
        <w:pStyle w:val="58"/>
        <w:spacing w:afterLines="120" w:line="312" w:lineRule="auto"/>
        <w:ind w:left="170" w:firstLine="709"/>
        <w:rPr>
          <w:sz w:val="24"/>
          <w:szCs w:val="24"/>
          <w:highlight w:val="none"/>
        </w:rPr>
      </w:pPr>
      <w:r>
        <w:rPr>
          <w:sz w:val="24"/>
          <w:szCs w:val="24"/>
          <w:highlight w:val="none"/>
        </w:rPr>
        <w:t xml:space="preserve">Identificada qualquer inexatidão ou irregularidade, o fiscal do contrato emitirá notificações para a correção da execução do contrato, determinando prazo para a correção. </w:t>
      </w:r>
    </w:p>
    <w:p>
      <w:pPr>
        <w:pStyle w:val="58"/>
        <w:spacing w:afterLines="120" w:line="312" w:lineRule="auto"/>
        <w:ind w:left="170" w:firstLine="709"/>
        <w:rPr>
          <w:sz w:val="24"/>
          <w:szCs w:val="24"/>
          <w:highlight w:val="none"/>
        </w:rPr>
      </w:pPr>
      <w:r>
        <w:rPr>
          <w:sz w:val="24"/>
          <w:szCs w:val="24"/>
          <w:highlight w:val="none"/>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Lines="120" w:line="312" w:lineRule="auto"/>
        <w:ind w:left="170" w:firstLine="709"/>
        <w:rPr>
          <w:sz w:val="24"/>
          <w:szCs w:val="24"/>
          <w:highlight w:val="none"/>
        </w:rPr>
      </w:pPr>
      <w:r>
        <w:rPr>
          <w:sz w:val="24"/>
          <w:szCs w:val="24"/>
          <w:highlight w:val="none"/>
        </w:rPr>
        <w:t>No caso de ocorrências que possam inviabilizar a execução do contrato nas datas aprazadas, o fiscal do contrato comunicará o fato imediatamente ao gestor do contrato</w:t>
      </w:r>
    </w:p>
    <w:p>
      <w:pPr>
        <w:pStyle w:val="58"/>
        <w:spacing w:afterLines="120" w:line="312" w:lineRule="auto"/>
        <w:ind w:left="170" w:firstLine="709"/>
        <w:rPr>
          <w:sz w:val="24"/>
          <w:szCs w:val="24"/>
          <w:highlight w:val="none"/>
        </w:rPr>
      </w:pPr>
      <w:r>
        <w:rPr>
          <w:sz w:val="24"/>
          <w:szCs w:val="24"/>
          <w:highlight w:val="none"/>
        </w:rPr>
        <w:t>O fiscal do contrato comunicar ao gestor do contrato, em tempo hábil, o término do contrato sob sua responsabilidade, com vistas à renovação tempestiva ou à prorrogação contratual.</w:t>
      </w:r>
    </w:p>
    <w:p>
      <w:pPr>
        <w:pStyle w:val="56"/>
        <w:spacing w:afterLines="120" w:line="312" w:lineRule="auto"/>
        <w:ind w:firstLine="709"/>
        <w:rPr>
          <w:sz w:val="24"/>
          <w:szCs w:val="24"/>
          <w:highlight w:val="none"/>
        </w:rPr>
      </w:pPr>
      <w:r>
        <w:rPr>
          <w:sz w:val="24"/>
          <w:szCs w:val="24"/>
          <w:highlight w:val="none"/>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Lines="120" w:line="312" w:lineRule="auto"/>
        <w:ind w:left="170" w:firstLine="709"/>
        <w:rPr>
          <w:sz w:val="24"/>
          <w:szCs w:val="24"/>
          <w:highlight w:val="none"/>
        </w:rPr>
      </w:pPr>
      <w:r>
        <w:rPr>
          <w:sz w:val="24"/>
          <w:szCs w:val="24"/>
          <w:highlight w:val="none"/>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Lines="120" w:line="312" w:lineRule="auto"/>
        <w:ind w:firstLine="709"/>
        <w:rPr>
          <w:sz w:val="24"/>
          <w:szCs w:val="24"/>
          <w:highlight w:val="none"/>
        </w:rPr>
      </w:pPr>
      <w:r>
        <w:rPr>
          <w:sz w:val="24"/>
          <w:szCs w:val="24"/>
          <w:highlight w:val="none"/>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Lines="120" w:line="312" w:lineRule="auto"/>
        <w:ind w:left="170" w:firstLine="709"/>
        <w:rPr>
          <w:sz w:val="24"/>
          <w:szCs w:val="24"/>
          <w:highlight w:val="none"/>
        </w:rPr>
      </w:pPr>
      <w:r>
        <w:rPr>
          <w:sz w:val="24"/>
          <w:szCs w:val="24"/>
          <w:highlight w:val="none"/>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Lines="120" w:line="312" w:lineRule="auto"/>
        <w:ind w:left="170" w:firstLine="709"/>
        <w:rPr>
          <w:sz w:val="24"/>
          <w:szCs w:val="24"/>
          <w:highlight w:val="none"/>
        </w:rPr>
      </w:pPr>
      <w:r>
        <w:rPr>
          <w:sz w:val="24"/>
          <w:szCs w:val="24"/>
          <w:highlight w:val="none"/>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Lines="120" w:line="312" w:lineRule="auto"/>
        <w:ind w:left="170" w:firstLine="709"/>
        <w:rPr>
          <w:sz w:val="24"/>
          <w:szCs w:val="24"/>
          <w:highlight w:val="none"/>
        </w:rPr>
      </w:pPr>
      <w:r>
        <w:rPr>
          <w:sz w:val="24"/>
          <w:szCs w:val="24"/>
          <w:highlight w:val="none"/>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Lines="120" w:line="312" w:lineRule="auto"/>
        <w:rPr>
          <w:sz w:val="24"/>
          <w:szCs w:val="24"/>
          <w:highlight w:val="none"/>
        </w:rPr>
      </w:pPr>
      <w:r>
        <w:rPr>
          <w:sz w:val="24"/>
          <w:szCs w:val="24"/>
          <w:highlight w:val="none"/>
        </w:rPr>
        <w:t>CRITÉRIOS DE MEDIÇÃO E DE PAGAMENTO</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Recebimento do Objeto</w:t>
      </w:r>
    </w:p>
    <w:p>
      <w:pPr>
        <w:pStyle w:val="56"/>
        <w:spacing w:afterLines="120" w:line="312" w:lineRule="auto"/>
        <w:ind w:firstLine="709"/>
        <w:rPr>
          <w:sz w:val="24"/>
          <w:szCs w:val="24"/>
          <w:highlight w:val="none"/>
          <w:lang w:eastAsia="en-US"/>
        </w:rPr>
      </w:pPr>
      <w:r>
        <w:rPr>
          <w:sz w:val="24"/>
          <w:szCs w:val="24"/>
          <w:highlight w:val="none"/>
          <w:lang w:eastAsia="en-US"/>
        </w:rPr>
        <w:t xml:space="preserve">Os bens serão recebidos de forma sumária, no ato da entrega, juntamente com a </w:t>
      </w:r>
      <w:r>
        <w:rPr>
          <w:rFonts w:eastAsia="Calibri"/>
          <w:sz w:val="24"/>
          <w:szCs w:val="24"/>
          <w:highlight w:val="none"/>
          <w:lang w:eastAsia="en-US"/>
        </w:rPr>
        <w:t>nota</w:t>
      </w:r>
      <w:r>
        <w:rPr>
          <w:sz w:val="24"/>
          <w:szCs w:val="24"/>
          <w:highlight w:val="none"/>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color w:val="FF0000"/>
          <w:sz w:val="24"/>
          <w:szCs w:val="24"/>
          <w:highlight w:val="none"/>
          <w:lang w:eastAsia="en-US"/>
        </w:rPr>
        <w:t xml:space="preserve"> </w:t>
      </w:r>
      <w:r>
        <w:rPr>
          <w:sz w:val="24"/>
          <w:szCs w:val="24"/>
          <w:highlight w:val="none"/>
          <w:lang w:eastAsia="en-US"/>
        </w:rPr>
        <w:t>e na proposta.</w:t>
      </w:r>
    </w:p>
    <w:p>
      <w:pPr>
        <w:pStyle w:val="56"/>
        <w:spacing w:afterLines="120" w:line="312" w:lineRule="auto"/>
        <w:ind w:firstLine="709"/>
        <w:rPr>
          <w:sz w:val="24"/>
          <w:szCs w:val="24"/>
          <w:highlight w:val="none"/>
          <w:lang w:eastAsia="en-US"/>
        </w:rPr>
      </w:pPr>
      <w:r>
        <w:rPr>
          <w:sz w:val="24"/>
          <w:szCs w:val="24"/>
          <w:highlight w:val="none"/>
          <w:lang w:eastAsia="en-US"/>
        </w:rPr>
        <w:t>Os itens poderão ser rejeitados, no todo ou em parte, quando em desacordo com as especificações constantes no Termo de Referência</w:t>
      </w:r>
      <w:r>
        <w:rPr>
          <w:color w:val="FF0000"/>
          <w:sz w:val="24"/>
          <w:szCs w:val="24"/>
          <w:highlight w:val="none"/>
          <w:lang w:eastAsia="en-US"/>
        </w:rPr>
        <w:t xml:space="preserve"> </w:t>
      </w:r>
      <w:r>
        <w:rPr>
          <w:sz w:val="24"/>
          <w:szCs w:val="24"/>
          <w:highlight w:val="none"/>
          <w:lang w:eastAsia="en-US"/>
        </w:rPr>
        <w:t xml:space="preserve">e na proposta, devendo ser substituídos no prazo </w:t>
      </w:r>
      <w:permStart w:id="6" w:edGrp="everyone"/>
      <w:r>
        <w:rPr>
          <w:color w:val="auto"/>
          <w:sz w:val="24"/>
          <w:szCs w:val="24"/>
          <w:highlight w:val="none"/>
          <w:lang w:eastAsia="en-US"/>
        </w:rPr>
        <w:t>de</w:t>
      </w:r>
      <w:r>
        <w:rPr>
          <w:rFonts w:hint="default"/>
          <w:color w:val="auto"/>
          <w:sz w:val="24"/>
          <w:szCs w:val="24"/>
          <w:highlight w:val="none"/>
          <w:lang w:val="pt-BR" w:eastAsia="en-US"/>
        </w:rPr>
        <w:t xml:space="preserve"> 05 (cinco)</w:t>
      </w:r>
      <w:r>
        <w:rPr>
          <w:color w:val="auto"/>
          <w:sz w:val="24"/>
          <w:szCs w:val="24"/>
          <w:highlight w:val="none"/>
          <w:lang w:eastAsia="en-US"/>
        </w:rPr>
        <w:t xml:space="preserve"> </w:t>
      </w:r>
      <w:permEnd w:id="6"/>
      <w:r>
        <w:rPr>
          <w:color w:val="auto"/>
          <w:sz w:val="24"/>
          <w:szCs w:val="24"/>
          <w:highlight w:val="none"/>
          <w:lang w:eastAsia="en-US"/>
        </w:rPr>
        <w:t>dias</w:t>
      </w:r>
      <w:r>
        <w:rPr>
          <w:sz w:val="24"/>
          <w:szCs w:val="24"/>
          <w:highlight w:val="none"/>
          <w:lang w:eastAsia="en-US"/>
        </w:rPr>
        <w:t>, a contar da notificação da contratada, às suas custas, sem prejuízo da aplicação das penalidades.</w:t>
      </w:r>
    </w:p>
    <w:p>
      <w:pPr>
        <w:pStyle w:val="56"/>
        <w:spacing w:afterLines="120" w:line="312" w:lineRule="auto"/>
        <w:ind w:firstLine="709"/>
        <w:rPr>
          <w:sz w:val="24"/>
          <w:szCs w:val="24"/>
          <w:highlight w:val="none"/>
          <w:lang w:eastAsia="en-US"/>
        </w:rPr>
      </w:pPr>
      <w:r>
        <w:rPr>
          <w:sz w:val="24"/>
          <w:szCs w:val="24"/>
          <w:highlight w:val="none"/>
          <w:lang w:eastAsia="en-US"/>
        </w:rPr>
        <w:t xml:space="preserve">O recebimento ocorrerá no prazo </w:t>
      </w:r>
      <w:r>
        <w:rPr>
          <w:color w:val="auto"/>
          <w:sz w:val="24"/>
          <w:szCs w:val="24"/>
          <w:highlight w:val="none"/>
          <w:lang w:eastAsia="en-US"/>
        </w:rPr>
        <w:t xml:space="preserve">de </w:t>
      </w:r>
      <w:permStart w:id="7" w:edGrp="everyone"/>
      <w:r>
        <w:rPr>
          <w:rFonts w:hint="default"/>
          <w:color w:val="auto"/>
          <w:sz w:val="24"/>
          <w:szCs w:val="24"/>
          <w:highlight w:val="none"/>
          <w:lang w:val="pt-BR" w:eastAsia="en-US"/>
        </w:rPr>
        <w:t xml:space="preserve">30 </w:t>
      </w:r>
      <w:r>
        <w:rPr>
          <w:color w:val="auto"/>
          <w:sz w:val="24"/>
          <w:szCs w:val="24"/>
          <w:highlight w:val="none"/>
          <w:lang w:eastAsia="en-US"/>
        </w:rPr>
        <w:t>(</w:t>
      </w:r>
      <w:r>
        <w:rPr>
          <w:rFonts w:hint="default"/>
          <w:color w:val="auto"/>
          <w:sz w:val="24"/>
          <w:szCs w:val="24"/>
          <w:highlight w:val="none"/>
          <w:lang w:val="pt-BR" w:eastAsia="en-US"/>
        </w:rPr>
        <w:t>trinta</w:t>
      </w:r>
      <w:r>
        <w:rPr>
          <w:color w:val="auto"/>
          <w:sz w:val="24"/>
          <w:szCs w:val="24"/>
          <w:highlight w:val="none"/>
          <w:lang w:eastAsia="en-US"/>
        </w:rPr>
        <w:t xml:space="preserve">) </w:t>
      </w:r>
      <w:permEnd w:id="7"/>
      <w:r>
        <w:rPr>
          <w:color w:val="auto"/>
          <w:sz w:val="24"/>
          <w:szCs w:val="24"/>
          <w:highlight w:val="none"/>
          <w:lang w:eastAsia="en-US"/>
        </w:rPr>
        <w:t>dias úteis,</w:t>
      </w:r>
      <w:r>
        <w:rPr>
          <w:color w:val="FF0000"/>
          <w:sz w:val="24"/>
          <w:szCs w:val="24"/>
          <w:highlight w:val="none"/>
          <w:lang w:eastAsia="en-US"/>
        </w:rPr>
        <w:t xml:space="preserve"> </w:t>
      </w:r>
      <w:r>
        <w:rPr>
          <w:sz w:val="24"/>
          <w:szCs w:val="24"/>
          <w:highlight w:val="none"/>
          <w:lang w:eastAsia="en-US"/>
        </w:rPr>
        <w:t>a contar do recebimento da nota fiscal ou instrumento de cobrança equivalente pela Administração, após a verificação da qualidade e quantidade do material e consequente aceitação mediante termo detalhado.</w:t>
      </w:r>
    </w:p>
    <w:p>
      <w:pPr>
        <w:pStyle w:val="56"/>
        <w:spacing w:afterLines="120" w:line="312" w:lineRule="auto"/>
        <w:ind w:firstLine="709"/>
        <w:rPr>
          <w:sz w:val="24"/>
          <w:szCs w:val="24"/>
          <w:highlight w:val="none"/>
          <w:lang w:eastAsia="en-US"/>
        </w:rPr>
      </w:pPr>
      <w:r>
        <w:rPr>
          <w:sz w:val="24"/>
          <w:szCs w:val="24"/>
          <w:highlight w:val="none"/>
          <w:lang w:eastAsia="en-US"/>
        </w:rPr>
        <w:t>O prazo para recebimento</w:t>
      </w:r>
      <w:r>
        <w:rPr>
          <w:rFonts w:hint="default"/>
          <w:sz w:val="24"/>
          <w:szCs w:val="24"/>
          <w:highlight w:val="none"/>
          <w:lang w:val="pt-BR" w:eastAsia="en-US"/>
        </w:rPr>
        <w:t xml:space="preserve"> </w:t>
      </w:r>
      <w:r>
        <w:rPr>
          <w:sz w:val="24"/>
          <w:szCs w:val="24"/>
          <w:highlight w:val="none"/>
          <w:lang w:eastAsia="en-US"/>
        </w:rPr>
        <w:t xml:space="preserve">poderá ser excepcionalmente prorrogado, </w:t>
      </w:r>
      <w:r>
        <w:rPr>
          <w:color w:val="auto"/>
          <w:sz w:val="24"/>
          <w:szCs w:val="24"/>
          <w:highlight w:val="none"/>
          <w:lang w:eastAsia="en-US"/>
        </w:rPr>
        <w:t>de forma justificada, por igual período, quando houver necessidade de diligências para a aferição do ate</w:t>
      </w:r>
      <w:r>
        <w:rPr>
          <w:sz w:val="24"/>
          <w:szCs w:val="24"/>
          <w:highlight w:val="none"/>
          <w:lang w:eastAsia="en-US"/>
        </w:rPr>
        <w:t>ndimento das exigências contratuais.</w:t>
      </w:r>
    </w:p>
    <w:p>
      <w:pPr>
        <w:pStyle w:val="56"/>
        <w:spacing w:afterLines="120" w:line="312" w:lineRule="auto"/>
        <w:ind w:firstLine="709"/>
        <w:rPr>
          <w:sz w:val="24"/>
          <w:szCs w:val="24"/>
          <w:highlight w:val="none"/>
          <w:lang w:eastAsia="en-US"/>
        </w:rPr>
      </w:pPr>
      <w:r>
        <w:rPr>
          <w:bCs/>
          <w:sz w:val="24"/>
          <w:szCs w:val="24"/>
          <w:highlight w:val="none"/>
          <w:lang w:eastAsia="en-US"/>
        </w:rPr>
        <w:t xml:space="preserve">No caso de controvérsia sobre a execução do objeto, quanto à dimensão, qualidade e quantidade, deverá ser observado o teor do </w:t>
      </w:r>
      <w:r>
        <w:rPr>
          <w:highlight w:val="none"/>
        </w:rPr>
        <w:fldChar w:fldCharType="begin"/>
      </w:r>
      <w:r>
        <w:rPr>
          <w:highlight w:val="none"/>
        </w:rPr>
        <w:instrText xml:space="preserve"> HYPERLINK "http://www.planalto.gov.br/ccivil_03/_ato2019-2022/2021/lei/L14133.htm" \l "art143" </w:instrText>
      </w:r>
      <w:r>
        <w:rPr>
          <w:highlight w:val="none"/>
        </w:rPr>
        <w:fldChar w:fldCharType="separate"/>
      </w:r>
      <w:r>
        <w:rPr>
          <w:rStyle w:val="13"/>
          <w:bCs/>
          <w:sz w:val="24"/>
          <w:szCs w:val="24"/>
          <w:highlight w:val="none"/>
          <w:lang w:eastAsia="en-US"/>
        </w:rPr>
        <w:t>art. 143 da Lei nº 14.133, de 2021</w:t>
      </w:r>
      <w:r>
        <w:rPr>
          <w:rStyle w:val="13"/>
          <w:bCs/>
          <w:sz w:val="24"/>
          <w:szCs w:val="24"/>
          <w:highlight w:val="none"/>
          <w:lang w:eastAsia="en-US"/>
        </w:rPr>
        <w:fldChar w:fldCharType="end"/>
      </w:r>
      <w:r>
        <w:rPr>
          <w:bCs/>
          <w:sz w:val="24"/>
          <w:szCs w:val="24"/>
          <w:highlight w:val="none"/>
          <w:lang w:eastAsia="en-US"/>
        </w:rPr>
        <w:t>, comunicando-se à empresa para emissão de Nota Fiscal no que pertine à parcela incontroversa da execução do objeto, para efeito de liquidação e pagamento.</w:t>
      </w:r>
    </w:p>
    <w:p>
      <w:pPr>
        <w:pStyle w:val="56"/>
        <w:spacing w:afterLines="120" w:line="312" w:lineRule="auto"/>
        <w:ind w:firstLine="709"/>
        <w:rPr>
          <w:sz w:val="24"/>
          <w:szCs w:val="24"/>
          <w:highlight w:val="none"/>
          <w:lang w:eastAsia="en-US"/>
        </w:rPr>
      </w:pPr>
      <w:r>
        <w:rPr>
          <w:sz w:val="24"/>
          <w:szCs w:val="24"/>
          <w:highlight w:val="none"/>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Liquidação</w:t>
      </w:r>
    </w:p>
    <w:p>
      <w:pPr>
        <w:pStyle w:val="56"/>
        <w:spacing w:afterLines="120" w:line="312" w:lineRule="auto"/>
        <w:ind w:firstLine="709"/>
        <w:rPr>
          <w:sz w:val="24"/>
          <w:szCs w:val="24"/>
          <w:highlight w:val="none"/>
          <w:lang w:eastAsia="en-US"/>
        </w:rPr>
      </w:pPr>
      <w:r>
        <w:rPr>
          <w:sz w:val="24"/>
          <w:szCs w:val="24"/>
          <w:highlight w:val="none"/>
          <w:lang w:eastAsia="en-US"/>
        </w:rPr>
        <w:t xml:space="preserve">A nota fiscal ou instrumento de cobrança equivalente deverá ser obrigatoriamente acompanhado da comprovação da regularidade fiscal, constatada por meio de consulta </w:t>
      </w:r>
      <w:r>
        <w:rPr>
          <w:i/>
          <w:iCs/>
          <w:sz w:val="24"/>
          <w:szCs w:val="24"/>
          <w:highlight w:val="none"/>
          <w:lang w:eastAsia="en-US"/>
        </w:rPr>
        <w:t>on-line</w:t>
      </w:r>
      <w:r>
        <w:rPr>
          <w:sz w:val="24"/>
          <w:szCs w:val="24"/>
          <w:highlight w:val="none"/>
          <w:lang w:eastAsia="en-US"/>
        </w:rPr>
        <w:t xml:space="preserve"> ao SICAF ou, na impossibilidade de acesso ao referido Sistema, mediante consulta aos sítios eletrônicos oficiais ou à documentação mencionada no </w:t>
      </w:r>
      <w:r>
        <w:rPr>
          <w:highlight w:val="none"/>
        </w:rPr>
        <w:fldChar w:fldCharType="begin"/>
      </w:r>
      <w:r>
        <w:rPr>
          <w:highlight w:val="none"/>
        </w:rPr>
        <w:instrText xml:space="preserve"> HYPERLINK "http://www.planalto.gov.br/ccivil_03/_ato2019-2022/2021/lei/L14133.htm" \l "art68" </w:instrText>
      </w:r>
      <w:r>
        <w:rPr>
          <w:highlight w:val="none"/>
        </w:rPr>
        <w:fldChar w:fldCharType="separate"/>
      </w:r>
      <w:r>
        <w:rPr>
          <w:rStyle w:val="13"/>
          <w:sz w:val="24"/>
          <w:szCs w:val="24"/>
          <w:highlight w:val="none"/>
          <w:lang w:eastAsia="en-US"/>
        </w:rPr>
        <w:t>art. 68 da Lei nº 14.133, de 2021.</w:t>
      </w:r>
      <w:r>
        <w:rPr>
          <w:rStyle w:val="13"/>
          <w:sz w:val="24"/>
          <w:szCs w:val="24"/>
          <w:highlight w:val="none"/>
          <w:lang w:eastAsia="en-US"/>
        </w:rPr>
        <w:fldChar w:fldCharType="end"/>
      </w:r>
    </w:p>
    <w:p>
      <w:pPr>
        <w:pStyle w:val="56"/>
        <w:spacing w:afterLines="120" w:line="312" w:lineRule="auto"/>
        <w:ind w:firstLine="709"/>
        <w:rPr>
          <w:sz w:val="24"/>
          <w:szCs w:val="24"/>
          <w:highlight w:val="none"/>
          <w:lang w:eastAsia="en-US"/>
        </w:rPr>
      </w:pPr>
      <w:r>
        <w:rPr>
          <w:sz w:val="24"/>
          <w:szCs w:val="24"/>
          <w:highlight w:val="none"/>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Lines="120" w:line="312" w:lineRule="auto"/>
        <w:ind w:firstLine="709"/>
        <w:rPr>
          <w:sz w:val="24"/>
          <w:szCs w:val="24"/>
          <w:highlight w:val="none"/>
          <w:lang w:eastAsia="en-US"/>
        </w:rPr>
      </w:pPr>
      <w:r>
        <w:rPr>
          <w:sz w:val="24"/>
          <w:szCs w:val="24"/>
          <w:highlight w:val="none"/>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Lines="120" w:line="312" w:lineRule="auto"/>
        <w:ind w:firstLine="709"/>
        <w:rPr>
          <w:sz w:val="24"/>
          <w:szCs w:val="24"/>
          <w:highlight w:val="none"/>
          <w:lang w:eastAsia="en-US"/>
        </w:rPr>
      </w:pPr>
      <w:r>
        <w:rPr>
          <w:sz w:val="24"/>
          <w:szCs w:val="24"/>
          <w:highlight w:val="none"/>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Lines="120" w:line="312" w:lineRule="auto"/>
        <w:ind w:firstLine="709"/>
        <w:rPr>
          <w:sz w:val="24"/>
          <w:szCs w:val="24"/>
          <w:highlight w:val="none"/>
          <w:lang w:eastAsia="en-US"/>
        </w:rPr>
      </w:pPr>
      <w:r>
        <w:rPr>
          <w:sz w:val="24"/>
          <w:szCs w:val="24"/>
          <w:highlight w:val="none"/>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Prazo de pagamento</w:t>
      </w:r>
    </w:p>
    <w:p>
      <w:pPr>
        <w:pStyle w:val="56"/>
        <w:spacing w:afterLines="120" w:line="312" w:lineRule="auto"/>
        <w:ind w:firstLine="709"/>
        <w:rPr>
          <w:sz w:val="24"/>
          <w:szCs w:val="24"/>
          <w:highlight w:val="none"/>
        </w:rPr>
      </w:pPr>
      <w:r>
        <w:rPr>
          <w:sz w:val="24"/>
          <w:szCs w:val="24"/>
          <w:highlight w:val="none"/>
        </w:rPr>
        <w:t xml:space="preserve">O pagamento será efetuado no prazo de até </w:t>
      </w:r>
      <w:permStart w:id="8" w:edGrp="everyone"/>
      <w:r>
        <w:rPr>
          <w:sz w:val="24"/>
          <w:szCs w:val="24"/>
          <w:highlight w:val="none"/>
        </w:rPr>
        <w:t>trinta</w:t>
      </w:r>
      <w:permEnd w:id="8"/>
      <w:r>
        <w:rPr>
          <w:sz w:val="24"/>
          <w:szCs w:val="24"/>
          <w:highlight w:val="none"/>
        </w:rPr>
        <w:t xml:space="preserve"> dias, contados da finalização da liquidação da despesa.</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Forma de pagamento</w:t>
      </w:r>
    </w:p>
    <w:p>
      <w:pPr>
        <w:pStyle w:val="56"/>
        <w:spacing w:afterLines="120" w:line="312" w:lineRule="auto"/>
        <w:ind w:firstLine="709"/>
        <w:rPr>
          <w:sz w:val="24"/>
          <w:szCs w:val="24"/>
          <w:highlight w:val="none"/>
          <w:lang w:eastAsia="en-US"/>
        </w:rPr>
      </w:pPr>
      <w:r>
        <w:rPr>
          <w:sz w:val="24"/>
          <w:szCs w:val="24"/>
          <w:highlight w:val="none"/>
          <w:lang w:eastAsia="en-US"/>
        </w:rPr>
        <w:t>O pagamento será realizado por meio de ordem bancária, para crédito em banco, agência e conta corrente indicados pelo contratado.</w:t>
      </w:r>
    </w:p>
    <w:p>
      <w:pPr>
        <w:pStyle w:val="56"/>
        <w:spacing w:afterLines="120" w:line="312" w:lineRule="auto"/>
        <w:ind w:firstLine="709"/>
        <w:rPr>
          <w:sz w:val="24"/>
          <w:szCs w:val="24"/>
          <w:highlight w:val="none"/>
          <w:lang w:eastAsia="en-US"/>
        </w:rPr>
      </w:pPr>
      <w:r>
        <w:rPr>
          <w:sz w:val="24"/>
          <w:szCs w:val="24"/>
          <w:highlight w:val="none"/>
          <w:lang w:eastAsia="en-US"/>
        </w:rPr>
        <w:t>Será considerada data do pagamento o dia em que constar como emitida a ordem bancária para pagamento.</w:t>
      </w:r>
    </w:p>
    <w:p>
      <w:pPr>
        <w:pStyle w:val="56"/>
        <w:spacing w:afterLines="120" w:line="312" w:lineRule="auto"/>
        <w:ind w:firstLine="709"/>
        <w:rPr>
          <w:sz w:val="24"/>
          <w:szCs w:val="24"/>
          <w:highlight w:val="none"/>
          <w:lang w:eastAsia="en-US"/>
        </w:rPr>
      </w:pPr>
      <w:r>
        <w:rPr>
          <w:sz w:val="24"/>
          <w:szCs w:val="24"/>
          <w:highlight w:val="none"/>
          <w:lang w:eastAsia="en-US"/>
        </w:rPr>
        <w:t>Quando do pagamento, será efetuada a retenção tributária prevista na legislação aplicável.</w:t>
      </w:r>
    </w:p>
    <w:p>
      <w:pPr>
        <w:pStyle w:val="58"/>
        <w:spacing w:afterLines="120" w:line="312" w:lineRule="auto"/>
        <w:ind w:left="170" w:firstLine="709"/>
        <w:rPr>
          <w:sz w:val="24"/>
          <w:szCs w:val="24"/>
          <w:highlight w:val="none"/>
          <w:lang w:eastAsia="en-US"/>
        </w:rPr>
      </w:pPr>
      <w:r>
        <w:rPr>
          <w:sz w:val="24"/>
          <w:szCs w:val="24"/>
          <w:highlight w:val="none"/>
          <w:lang w:eastAsia="en-US"/>
        </w:rPr>
        <w:t>Independentemente do percentual de tributo inserido na planilha, quando houver, serão retidos na fonte, quando da realização do pagamento, os percentuais estabelecidos na legislação vigente.</w:t>
      </w:r>
    </w:p>
    <w:p>
      <w:pPr>
        <w:pStyle w:val="56"/>
        <w:spacing w:afterLines="120" w:line="312" w:lineRule="auto"/>
        <w:ind w:firstLine="709"/>
        <w:rPr>
          <w:sz w:val="24"/>
          <w:szCs w:val="24"/>
          <w:highlight w:val="none"/>
          <w:lang w:eastAsia="en-US"/>
        </w:rPr>
      </w:pPr>
      <w:r>
        <w:rPr>
          <w:sz w:val="24"/>
          <w:szCs w:val="24"/>
          <w:highlight w:val="none"/>
          <w:lang w:eastAsia="en-US"/>
        </w:rPr>
        <w:t xml:space="preserve">O contratado regularmente optante pelo Simples Nacional, nos termos da </w:t>
      </w:r>
      <w:r>
        <w:rPr>
          <w:highlight w:val="none"/>
        </w:rPr>
        <w:fldChar w:fldCharType="begin"/>
      </w:r>
      <w:r>
        <w:rPr>
          <w:highlight w:val="none"/>
        </w:rPr>
        <w:instrText xml:space="preserve"> HYPERLINK "https://www.planalto.gov.br/ccivil_03/leis/lcp/lcp123.htm" </w:instrText>
      </w:r>
      <w:r>
        <w:rPr>
          <w:highlight w:val="none"/>
        </w:rPr>
        <w:fldChar w:fldCharType="separate"/>
      </w:r>
      <w:r>
        <w:rPr>
          <w:rStyle w:val="13"/>
          <w:sz w:val="24"/>
          <w:szCs w:val="24"/>
          <w:highlight w:val="none"/>
          <w:lang w:eastAsia="en-US"/>
        </w:rPr>
        <w:t>Lei Complementar nº 123, de 2006</w:t>
      </w:r>
      <w:r>
        <w:rPr>
          <w:rStyle w:val="13"/>
          <w:sz w:val="24"/>
          <w:szCs w:val="24"/>
          <w:highlight w:val="none"/>
          <w:lang w:eastAsia="en-US"/>
        </w:rPr>
        <w:fldChar w:fldCharType="end"/>
      </w:r>
      <w:r>
        <w:rPr>
          <w:sz w:val="24"/>
          <w:szCs w:val="24"/>
          <w:highlight w:val="none"/>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39"/>
        <w:spacing w:before="120" w:afterLines="120" w:line="312" w:lineRule="auto"/>
        <w:ind w:left="357" w:hanging="357"/>
        <w:rPr>
          <w:sz w:val="24"/>
          <w:szCs w:val="24"/>
          <w:highlight w:val="none"/>
        </w:rPr>
      </w:pPr>
      <w:r>
        <w:rPr>
          <w:sz w:val="24"/>
          <w:szCs w:val="24"/>
          <w:highlight w:val="none"/>
        </w:rPr>
        <w:t>FORMA E CRITÉRIOS DE SELEÇÃO DO FORNECEDOR</w:t>
      </w:r>
    </w:p>
    <w:p>
      <w:pPr>
        <w:pStyle w:val="109"/>
        <w:spacing w:before="120" w:afterLines="120" w:line="312" w:lineRule="auto"/>
        <w:rPr>
          <w:color w:val="auto"/>
          <w:sz w:val="24"/>
          <w:szCs w:val="24"/>
          <w:highlight w:val="none"/>
        </w:rPr>
      </w:pPr>
      <w:r>
        <w:rPr>
          <w:color w:val="auto"/>
          <w:sz w:val="24"/>
          <w:szCs w:val="24"/>
          <w:highlight w:val="none"/>
          <w:lang w:eastAsia="en-US"/>
        </w:rPr>
        <w:t>Forma de seleção e critério de julgamento da proposta</w:t>
      </w:r>
    </w:p>
    <w:p>
      <w:pPr>
        <w:pStyle w:val="56"/>
        <w:spacing w:afterLines="120" w:line="312" w:lineRule="auto"/>
        <w:ind w:firstLine="709"/>
        <w:rPr>
          <w:sz w:val="24"/>
          <w:szCs w:val="24"/>
          <w:highlight w:val="none"/>
        </w:rPr>
      </w:pPr>
      <w:r>
        <w:rPr>
          <w:rFonts w:eastAsia="Arial"/>
          <w:sz w:val="24"/>
          <w:szCs w:val="24"/>
          <w:highlight w:val="none"/>
        </w:rPr>
        <w:t>O fornecedor será selecionado por meio da realização de procedimento de LICITAÇÃO, na modalidade</w:t>
      </w:r>
      <w:r>
        <w:rPr>
          <w:rFonts w:hint="default" w:eastAsia="Arial"/>
          <w:sz w:val="24"/>
          <w:szCs w:val="24"/>
          <w:highlight w:val="none"/>
          <w:lang w:val="pt-BR"/>
        </w:rPr>
        <w:t xml:space="preserve"> </w:t>
      </w:r>
      <w:permStart w:id="9" w:edGrp="everyone"/>
      <w:r>
        <w:rPr>
          <w:rFonts w:hint="default" w:eastAsia="Arial"/>
          <w:sz w:val="24"/>
          <w:szCs w:val="24"/>
          <w:highlight w:val="none"/>
          <w:lang w:val="pt-BR"/>
        </w:rPr>
        <w:t>Pregão: Registro de Preços,</w:t>
      </w:r>
      <w:permEnd w:id="9"/>
      <w:r>
        <w:rPr>
          <w:rFonts w:eastAsia="Arial"/>
          <w:sz w:val="24"/>
          <w:szCs w:val="24"/>
          <w:highlight w:val="none"/>
        </w:rPr>
        <w:t xml:space="preserve"> sob a forma ELETRÔNICA, com adoção do critério de julgamento </w:t>
      </w:r>
      <w:permStart w:id="10" w:edGrp="everyone"/>
      <w:r>
        <w:rPr>
          <w:rFonts w:eastAsia="Arial"/>
          <w:sz w:val="24"/>
          <w:szCs w:val="24"/>
          <w:highlight w:val="none"/>
        </w:rPr>
        <w:t xml:space="preserve">pelo </w:t>
      </w:r>
      <w:r>
        <w:rPr>
          <w:rFonts w:hint="default" w:eastAsia="Arial"/>
          <w:sz w:val="24"/>
          <w:szCs w:val="24"/>
          <w:highlight w:val="none"/>
          <w:lang w:val="pt-BR"/>
        </w:rPr>
        <w:t>menor preço.</w:t>
      </w:r>
    </w:p>
    <w:p>
      <w:pPr>
        <w:pStyle w:val="56"/>
        <w:spacing w:afterLines="120" w:line="312" w:lineRule="auto"/>
        <w:ind w:firstLine="709"/>
        <w:rPr>
          <w:sz w:val="24"/>
          <w:szCs w:val="24"/>
          <w:highlight w:val="none"/>
        </w:rPr>
      </w:pPr>
      <w:r>
        <w:rPr>
          <w:rFonts w:hint="default"/>
          <w:sz w:val="24"/>
          <w:szCs w:val="24"/>
          <w:highlight w:val="none"/>
        </w:rPr>
        <w:t>Devido Devido à natureza do registro de preços, é importante ressaltar que as quantidades estimadas não podem ser previstas com precisão absoluta, uma vez que estão sujeitas a variações decorrentes de diversos eventos. As estimativas de quantidades fornecidas são apenas referenciais e podem variar ao longo do período de fornecimento. Observa-se, portanto, que a eventualidade do fornecimento e a imprevisibilidade da demanda são requisitos essenciais para a utilização do sistema de registro de preços, devendo SEMPRE a Administração Pública presentar justificativa de que os serviços e/ou os bens que serão adquiridos não são suscetíveis de quantificação e entrega em período certo ou previsível, nos termos do entendimento ora exposto.</w:t>
      </w:r>
      <w:permEnd w:id="10"/>
    </w:p>
    <w:p>
      <w:pPr>
        <w:pStyle w:val="109"/>
        <w:spacing w:before="120" w:afterLines="120" w:line="312" w:lineRule="auto"/>
        <w:rPr>
          <w:color w:val="auto"/>
          <w:sz w:val="24"/>
          <w:szCs w:val="24"/>
          <w:highlight w:val="none"/>
        </w:rPr>
      </w:pPr>
      <w:r>
        <w:rPr>
          <w:color w:val="auto"/>
          <w:sz w:val="24"/>
          <w:szCs w:val="24"/>
          <w:highlight w:val="none"/>
          <w:lang w:eastAsia="en-US"/>
        </w:rPr>
        <w:t>Exigências de habilitação</w:t>
      </w:r>
    </w:p>
    <w:p>
      <w:pPr>
        <w:pStyle w:val="56"/>
        <w:spacing w:afterLines="120" w:line="312" w:lineRule="auto"/>
        <w:ind w:firstLine="709"/>
        <w:rPr>
          <w:sz w:val="24"/>
          <w:szCs w:val="24"/>
          <w:highlight w:val="none"/>
        </w:rPr>
      </w:pPr>
      <w:r>
        <w:rPr>
          <w:sz w:val="24"/>
          <w:szCs w:val="24"/>
          <w:highlight w:val="none"/>
        </w:rPr>
        <w:t>Para fins de habilitação, deverá o licitante comprovar os seguintes requisitos:</w:t>
      </w:r>
    </w:p>
    <w:p>
      <w:pPr>
        <w:pStyle w:val="109"/>
        <w:spacing w:before="120" w:afterLines="120" w:line="312" w:lineRule="auto"/>
        <w:rPr>
          <w:sz w:val="24"/>
          <w:szCs w:val="24"/>
          <w:highlight w:val="none"/>
        </w:rPr>
      </w:pPr>
      <w:r>
        <w:rPr>
          <w:color w:val="auto"/>
          <w:sz w:val="24"/>
          <w:szCs w:val="24"/>
          <w:highlight w:val="none"/>
          <w:lang w:eastAsia="zh-CN" w:bidi="hi-IN"/>
        </w:rPr>
        <w:t>Habilitação jurídica</w:t>
      </w:r>
    </w:p>
    <w:p>
      <w:pPr>
        <w:pStyle w:val="56"/>
        <w:spacing w:afterLines="120" w:line="312" w:lineRule="auto"/>
        <w:ind w:firstLine="709"/>
        <w:rPr>
          <w:sz w:val="24"/>
          <w:szCs w:val="24"/>
          <w:highlight w:val="none"/>
        </w:rPr>
      </w:pPr>
      <w:r>
        <w:rPr>
          <w:b/>
          <w:bCs/>
          <w:sz w:val="24"/>
          <w:szCs w:val="24"/>
          <w:highlight w:val="none"/>
        </w:rPr>
        <w:t>Empresário individual:</w:t>
      </w:r>
      <w:r>
        <w:rPr>
          <w:sz w:val="24"/>
          <w:szCs w:val="24"/>
          <w:highlight w:val="none"/>
        </w:rPr>
        <w:t xml:space="preserve"> inscrição no Registro Público de Empresas Mercantis, a cargo da Junta Comercial da respectiva sede; </w:t>
      </w:r>
    </w:p>
    <w:p>
      <w:pPr>
        <w:pStyle w:val="56"/>
        <w:spacing w:afterLines="120" w:line="312" w:lineRule="auto"/>
        <w:ind w:firstLine="709"/>
        <w:rPr>
          <w:sz w:val="24"/>
          <w:szCs w:val="24"/>
          <w:highlight w:val="none"/>
        </w:rPr>
      </w:pPr>
      <w:r>
        <w:rPr>
          <w:b/>
          <w:bCs/>
          <w:sz w:val="24"/>
          <w:szCs w:val="24"/>
          <w:highlight w:val="none"/>
        </w:rPr>
        <w:t>Microempreendedor Individual - MEI:</w:t>
      </w:r>
      <w:r>
        <w:rPr>
          <w:sz w:val="24"/>
          <w:szCs w:val="24"/>
          <w:highlight w:val="none"/>
        </w:rPr>
        <w:t xml:space="preserve"> Certificado da Condição de Microempreendedor Individual - CCMEI, cuja aceitação ficará condicionada à verificação da autenticidade no sítio </w:t>
      </w:r>
      <w:r>
        <w:rPr>
          <w:highlight w:val="none"/>
        </w:rPr>
        <w:fldChar w:fldCharType="begin"/>
      </w:r>
      <w:r>
        <w:rPr>
          <w:highlight w:val="none"/>
        </w:rPr>
        <w:instrText xml:space="preserve"> HYPERLINK "https://www.gov.br/empresas-e-negocios/pt-br/empreendedor" </w:instrText>
      </w:r>
      <w:r>
        <w:rPr>
          <w:highlight w:val="none"/>
        </w:rPr>
        <w:fldChar w:fldCharType="separate"/>
      </w:r>
      <w:r>
        <w:rPr>
          <w:rStyle w:val="13"/>
          <w:sz w:val="24"/>
          <w:szCs w:val="24"/>
          <w:highlight w:val="none"/>
        </w:rPr>
        <w:t>https://www.gov.br/empresas-e-negocios/pt-br/empreendedor</w:t>
      </w:r>
      <w:r>
        <w:rPr>
          <w:rStyle w:val="13"/>
          <w:sz w:val="24"/>
          <w:szCs w:val="24"/>
          <w:highlight w:val="none"/>
        </w:rPr>
        <w:fldChar w:fldCharType="end"/>
      </w:r>
      <w:r>
        <w:rPr>
          <w:sz w:val="24"/>
          <w:szCs w:val="24"/>
          <w:highlight w:val="none"/>
        </w:rPr>
        <w:t xml:space="preserve">; </w:t>
      </w:r>
    </w:p>
    <w:p>
      <w:pPr>
        <w:pStyle w:val="56"/>
        <w:spacing w:afterLines="120" w:line="312" w:lineRule="auto"/>
        <w:ind w:firstLine="709"/>
        <w:rPr>
          <w:sz w:val="24"/>
          <w:szCs w:val="24"/>
          <w:highlight w:val="none"/>
        </w:rPr>
      </w:pPr>
      <w:r>
        <w:rPr>
          <w:b/>
          <w:bCs/>
          <w:sz w:val="24"/>
          <w:szCs w:val="24"/>
          <w:highlight w:val="none"/>
        </w:rPr>
        <w:t>Sociedade empresária, sociedade limitada unipessoal – SLU ou sociedade identificada como empresa individual de responsabilidade limitada - EIRELI:</w:t>
      </w:r>
      <w:r>
        <w:rPr>
          <w:sz w:val="24"/>
          <w:szCs w:val="24"/>
          <w:highlight w:val="none"/>
        </w:rPr>
        <w:t xml:space="preserve"> inscrição do ato constitutivo, estatuto ou contrato social no Registro Público de Empresas Mercantis, a cargo da Junta Comercial da respectiva sede, acompanhada de documento comprobatório de seus administradores;</w:t>
      </w:r>
    </w:p>
    <w:p>
      <w:pPr>
        <w:pStyle w:val="56"/>
        <w:spacing w:afterLines="120" w:line="312" w:lineRule="auto"/>
        <w:ind w:firstLine="709"/>
        <w:rPr>
          <w:sz w:val="24"/>
          <w:szCs w:val="24"/>
          <w:highlight w:val="none"/>
        </w:rPr>
      </w:pPr>
      <w:r>
        <w:rPr>
          <w:b/>
          <w:bCs/>
          <w:sz w:val="24"/>
          <w:szCs w:val="24"/>
          <w:highlight w:val="none"/>
        </w:rPr>
        <w:t>Sociedade empresária estrangeira:</w:t>
      </w:r>
      <w:r>
        <w:rPr>
          <w:sz w:val="24"/>
          <w:szCs w:val="24"/>
          <w:highlight w:val="none"/>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6"/>
        <w:spacing w:afterLines="120" w:line="312" w:lineRule="auto"/>
        <w:ind w:firstLine="709"/>
        <w:rPr>
          <w:sz w:val="24"/>
          <w:szCs w:val="24"/>
          <w:highlight w:val="none"/>
        </w:rPr>
      </w:pPr>
      <w:r>
        <w:rPr>
          <w:b/>
          <w:bCs/>
          <w:sz w:val="24"/>
          <w:szCs w:val="24"/>
          <w:highlight w:val="none"/>
        </w:rPr>
        <w:t xml:space="preserve">Sociedade simples: </w:t>
      </w:r>
      <w:r>
        <w:rPr>
          <w:sz w:val="24"/>
          <w:szCs w:val="24"/>
          <w:highlight w:val="none"/>
        </w:rPr>
        <w:t>inscrição do ato constitutivo no Registro Civil de Pessoas Jurídicas do local de sua sede, acompanhada de documento comprobatório de seus administradores;</w:t>
      </w:r>
    </w:p>
    <w:p>
      <w:pPr>
        <w:pStyle w:val="56"/>
        <w:spacing w:afterLines="120" w:line="312" w:lineRule="auto"/>
        <w:ind w:firstLine="709"/>
        <w:rPr>
          <w:sz w:val="24"/>
          <w:szCs w:val="24"/>
          <w:highlight w:val="none"/>
        </w:rPr>
      </w:pPr>
      <w:r>
        <w:rPr>
          <w:b/>
          <w:bCs/>
          <w:sz w:val="24"/>
          <w:szCs w:val="24"/>
          <w:highlight w:val="none"/>
        </w:rPr>
        <w:t>Filial, sucursal ou agência de sociedade simples ou empresária:</w:t>
      </w:r>
      <w:r>
        <w:rPr>
          <w:sz w:val="24"/>
          <w:szCs w:val="24"/>
          <w:highlight w:val="none"/>
        </w:rPr>
        <w:t xml:space="preserve"> inscrição do ato constitutivo da filial, sucursal ou agência da sociedade simples ou empresária, respectivamente, no Registro Civil das Pessoas Jurídicas ou no Registro Público de Empresas </w:t>
      </w:r>
      <w:bookmarkStart w:id="1" w:name="_Int_ySfCXwr4"/>
      <w:r>
        <w:rPr>
          <w:sz w:val="24"/>
          <w:szCs w:val="24"/>
          <w:highlight w:val="none"/>
        </w:rPr>
        <w:t>Mercantis onde</w:t>
      </w:r>
      <w:bookmarkEnd w:id="1"/>
      <w:r>
        <w:rPr>
          <w:sz w:val="24"/>
          <w:szCs w:val="24"/>
          <w:highlight w:val="none"/>
        </w:rPr>
        <w:t xml:space="preserve"> opera, com averbação no Registro onde tem sede a matriz</w:t>
      </w:r>
    </w:p>
    <w:p>
      <w:pPr>
        <w:pStyle w:val="56"/>
        <w:spacing w:afterLines="120" w:line="312" w:lineRule="auto"/>
        <w:ind w:firstLine="709"/>
        <w:rPr>
          <w:sz w:val="24"/>
          <w:szCs w:val="24"/>
          <w:highlight w:val="none"/>
        </w:rPr>
      </w:pPr>
      <w:r>
        <w:rPr>
          <w:sz w:val="24"/>
          <w:szCs w:val="24"/>
          <w:highlight w:val="none"/>
        </w:rPr>
        <w:t>Os documentos apresentados deverão estar acompanhados de todas as alterações ou da consolidação respectiva.</w:t>
      </w:r>
    </w:p>
    <w:p>
      <w:pPr>
        <w:pStyle w:val="109"/>
        <w:spacing w:before="120" w:afterLines="120" w:line="312" w:lineRule="auto"/>
        <w:rPr>
          <w:color w:val="auto"/>
          <w:sz w:val="24"/>
          <w:szCs w:val="24"/>
          <w:highlight w:val="none"/>
          <w:lang w:eastAsia="zh-CN" w:bidi="hi-IN"/>
        </w:rPr>
      </w:pPr>
      <w:r>
        <w:rPr>
          <w:color w:val="auto"/>
          <w:sz w:val="24"/>
          <w:szCs w:val="24"/>
          <w:highlight w:val="none"/>
          <w:lang w:eastAsia="zh-CN" w:bidi="hi-IN"/>
        </w:rPr>
        <w:t>Habilitação fiscal, social e trabalhista</w:t>
      </w:r>
    </w:p>
    <w:p>
      <w:pPr>
        <w:pStyle w:val="56"/>
        <w:spacing w:afterLines="120" w:line="312" w:lineRule="auto"/>
        <w:ind w:firstLine="709"/>
        <w:rPr>
          <w:sz w:val="24"/>
          <w:szCs w:val="24"/>
          <w:highlight w:val="none"/>
        </w:rPr>
      </w:pPr>
      <w:r>
        <w:rPr>
          <w:sz w:val="24"/>
          <w:szCs w:val="24"/>
          <w:highlight w:val="none"/>
        </w:rPr>
        <w:t>Prova de inscrição no Cadastro Nacional de Pessoas Jurídicas ou no Cadastro de Pessoas Físicas, conforme o caso;</w:t>
      </w:r>
    </w:p>
    <w:p>
      <w:pPr>
        <w:pStyle w:val="56"/>
        <w:spacing w:afterLines="120" w:line="312" w:lineRule="auto"/>
        <w:ind w:firstLine="709"/>
        <w:rPr>
          <w:sz w:val="24"/>
          <w:szCs w:val="24"/>
          <w:highlight w:val="none"/>
        </w:rPr>
      </w:pPr>
      <w:r>
        <w:rPr>
          <w:sz w:val="24"/>
          <w:szCs w:val="24"/>
          <w:highlight w:val="none"/>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Lines="120" w:line="312" w:lineRule="auto"/>
        <w:ind w:firstLine="709"/>
        <w:rPr>
          <w:sz w:val="24"/>
          <w:szCs w:val="24"/>
          <w:highlight w:val="none"/>
        </w:rPr>
      </w:pPr>
      <w:r>
        <w:rPr>
          <w:sz w:val="24"/>
          <w:szCs w:val="24"/>
          <w:highlight w:val="none"/>
        </w:rPr>
        <w:t>Prova de regularidade com o Fundo de Garantia do Tempo de Serviço (FGTS);</w:t>
      </w:r>
    </w:p>
    <w:p>
      <w:pPr>
        <w:pStyle w:val="56"/>
        <w:spacing w:afterLines="120" w:line="312" w:lineRule="auto"/>
        <w:ind w:firstLine="709"/>
        <w:rPr>
          <w:sz w:val="24"/>
          <w:szCs w:val="24"/>
          <w:highlight w:val="none"/>
        </w:rPr>
      </w:pPr>
      <w:r>
        <w:rPr>
          <w:sz w:val="24"/>
          <w:szCs w:val="24"/>
          <w:highlight w:val="none"/>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Lines="120" w:line="312" w:lineRule="auto"/>
        <w:ind w:firstLine="709"/>
        <w:rPr>
          <w:sz w:val="24"/>
          <w:szCs w:val="24"/>
          <w:highlight w:val="none"/>
        </w:rPr>
      </w:pPr>
      <w:r>
        <w:rPr>
          <w:sz w:val="24"/>
          <w:szCs w:val="24"/>
          <w:highlight w:val="none"/>
        </w:rPr>
        <w:t xml:space="preserve">Prova de inscrição no cadastro de contribuintes relativo ao domicílio ou sede do fornecedor, pertinente ao seu ramo de atividade e compatível com o objeto contratual; </w:t>
      </w:r>
    </w:p>
    <w:p>
      <w:pPr>
        <w:pStyle w:val="56"/>
        <w:spacing w:afterLines="120" w:line="312" w:lineRule="auto"/>
        <w:ind w:firstLine="709"/>
        <w:rPr>
          <w:sz w:val="24"/>
          <w:szCs w:val="24"/>
          <w:highlight w:val="none"/>
        </w:rPr>
      </w:pPr>
      <w:r>
        <w:rPr>
          <w:sz w:val="24"/>
          <w:szCs w:val="24"/>
          <w:highlight w:val="none"/>
        </w:rPr>
        <w:t xml:space="preserve">Prova de regularidade com a Fazenda </w:t>
      </w:r>
      <w:r>
        <w:rPr>
          <w:color w:val="auto"/>
          <w:sz w:val="24"/>
          <w:szCs w:val="24"/>
          <w:highlight w:val="none"/>
        </w:rPr>
        <w:t>Estadual e Municipal d</w:t>
      </w:r>
      <w:r>
        <w:rPr>
          <w:sz w:val="24"/>
          <w:szCs w:val="24"/>
          <w:highlight w:val="none"/>
        </w:rPr>
        <w:t>o domicílio ou sede do fornecedor, relativa à atividade em cujo exercício contrata ou concorre;</w:t>
      </w:r>
    </w:p>
    <w:p>
      <w:pPr>
        <w:pStyle w:val="56"/>
        <w:spacing w:afterLines="120" w:line="312" w:lineRule="auto"/>
        <w:ind w:firstLine="709"/>
        <w:rPr>
          <w:sz w:val="24"/>
          <w:szCs w:val="24"/>
          <w:highlight w:val="none"/>
        </w:rPr>
      </w:pPr>
      <w:r>
        <w:rPr>
          <w:sz w:val="24"/>
          <w:szCs w:val="24"/>
          <w:highlight w:val="none"/>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Lines="120" w:line="312" w:lineRule="auto"/>
        <w:ind w:firstLine="709"/>
        <w:rPr>
          <w:sz w:val="24"/>
          <w:szCs w:val="24"/>
          <w:highlight w:val="none"/>
        </w:rPr>
      </w:pPr>
      <w:r>
        <w:rPr>
          <w:sz w:val="24"/>
          <w:szCs w:val="24"/>
          <w:highlight w:val="none"/>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Lines="120" w:line="312" w:lineRule="auto"/>
        <w:rPr>
          <w:color w:val="auto"/>
          <w:sz w:val="24"/>
          <w:szCs w:val="24"/>
          <w:highlight w:val="none"/>
          <w:lang w:eastAsia="zh-CN" w:bidi="hi-IN"/>
        </w:rPr>
      </w:pPr>
      <w:r>
        <w:rPr>
          <w:color w:val="auto"/>
          <w:sz w:val="24"/>
          <w:szCs w:val="24"/>
          <w:highlight w:val="none"/>
          <w:lang w:eastAsia="zh-CN" w:bidi="hi-IN"/>
        </w:rPr>
        <w:t>Qualificação Econômico-Financeira</w:t>
      </w:r>
    </w:p>
    <w:p>
      <w:pPr>
        <w:pStyle w:val="56"/>
        <w:spacing w:afterLines="120" w:line="312" w:lineRule="auto"/>
        <w:ind w:firstLine="709"/>
        <w:rPr>
          <w:sz w:val="24"/>
          <w:szCs w:val="24"/>
          <w:highlight w:val="none"/>
        </w:rPr>
      </w:pPr>
      <w:r>
        <w:rPr>
          <w:sz w:val="24"/>
          <w:szCs w:val="24"/>
          <w:highlight w:val="none"/>
        </w:rPr>
        <w:t xml:space="preserve">Certidão negativa de falência expedida pelo distribuidor da sede do fornecedor - </w:t>
      </w:r>
      <w:r>
        <w:rPr>
          <w:highlight w:val="none"/>
        </w:rPr>
        <w:fldChar w:fldCharType="begin"/>
      </w:r>
      <w:r>
        <w:rPr>
          <w:highlight w:val="none"/>
        </w:rPr>
        <w:instrText xml:space="preserve"> HYPERLINK "http://www.planalto.gov.br/ccivil_03/_ato2019-2022/2021/lei/L14133.htm" \l "art69" </w:instrText>
      </w:r>
      <w:r>
        <w:rPr>
          <w:highlight w:val="none"/>
        </w:rPr>
        <w:fldChar w:fldCharType="separate"/>
      </w:r>
      <w:r>
        <w:rPr>
          <w:rStyle w:val="13"/>
          <w:sz w:val="24"/>
          <w:szCs w:val="24"/>
          <w:highlight w:val="none"/>
        </w:rPr>
        <w:t>Lei nº 14.133, de 2021, art. 69, caput, inciso II</w:t>
      </w:r>
      <w:r>
        <w:rPr>
          <w:rStyle w:val="13"/>
          <w:sz w:val="24"/>
          <w:szCs w:val="24"/>
          <w:highlight w:val="none"/>
        </w:rPr>
        <w:fldChar w:fldCharType="end"/>
      </w:r>
      <w:r>
        <w:rPr>
          <w:sz w:val="24"/>
          <w:szCs w:val="24"/>
          <w:highlight w:val="none"/>
        </w:rPr>
        <w:t>);</w:t>
      </w:r>
    </w:p>
    <w:p>
      <w:pPr>
        <w:pStyle w:val="56"/>
        <w:spacing w:afterLines="120" w:line="312" w:lineRule="auto"/>
        <w:ind w:firstLine="709"/>
        <w:rPr>
          <w:sz w:val="24"/>
          <w:szCs w:val="24"/>
          <w:highlight w:val="none"/>
        </w:rPr>
      </w:pPr>
      <w:r>
        <w:rPr>
          <w:sz w:val="24"/>
          <w:szCs w:val="24"/>
          <w:highlight w:val="none"/>
        </w:rPr>
        <w:t xml:space="preserve">Balanço patrimonial, demonstração de resultado de exercício e demais demonstrações contábeis relativos ao último exercício </w:t>
      </w:r>
      <w:permStart w:id="11" w:edGrp="everyone"/>
      <w:r>
        <w:rPr>
          <w:sz w:val="24"/>
          <w:szCs w:val="24"/>
          <w:highlight w:val="none"/>
        </w:rPr>
        <w:t>202</w:t>
      </w:r>
      <w:r>
        <w:rPr>
          <w:rFonts w:hint="default"/>
          <w:sz w:val="24"/>
          <w:szCs w:val="24"/>
          <w:highlight w:val="none"/>
          <w:lang w:val="pt-BR"/>
        </w:rPr>
        <w:t>3</w:t>
      </w:r>
      <w:r>
        <w:rPr>
          <w:sz w:val="24"/>
          <w:szCs w:val="24"/>
          <w:highlight w:val="none"/>
        </w:rPr>
        <w:t>.</w:t>
      </w:r>
      <w:permEnd w:id="11"/>
      <w:r>
        <w:rPr>
          <w:sz w:val="24"/>
          <w:szCs w:val="24"/>
          <w:highlight w:val="none"/>
        </w:rPr>
        <w:t xml:space="preserve"> (Lei nº 14.133, de 2021, art. 69, §6º).</w:t>
      </w:r>
    </w:p>
    <w:p>
      <w:pPr>
        <w:pStyle w:val="56"/>
        <w:spacing w:afterLines="120" w:line="312" w:lineRule="auto"/>
        <w:ind w:firstLine="709"/>
        <w:rPr>
          <w:sz w:val="24"/>
          <w:szCs w:val="24"/>
          <w:highlight w:val="none"/>
        </w:rPr>
      </w:pPr>
      <w:r>
        <w:rPr>
          <w:sz w:val="24"/>
          <w:szCs w:val="24"/>
          <w:highlight w:val="none"/>
        </w:rPr>
        <w:t>As empresas criadas no exercício financeiro da licitação deverão atender a todas as exigências da habilitação e poderão substituir os demonstrativos contábeis pelo balanço de abertura. (Lei nº 14.133, de 2021, art. 65, §1º).</w:t>
      </w:r>
    </w:p>
    <w:p>
      <w:pPr>
        <w:pStyle w:val="109"/>
        <w:spacing w:before="120" w:afterLines="120" w:line="312" w:lineRule="auto"/>
        <w:rPr>
          <w:color w:val="auto"/>
          <w:sz w:val="24"/>
          <w:szCs w:val="24"/>
          <w:highlight w:val="none"/>
          <w:lang w:eastAsia="zh-CN" w:bidi="hi-IN"/>
        </w:rPr>
      </w:pPr>
      <w:r>
        <w:rPr>
          <w:color w:val="auto"/>
          <w:sz w:val="24"/>
          <w:szCs w:val="24"/>
          <w:highlight w:val="none"/>
          <w:lang w:eastAsia="zh-CN" w:bidi="hi-IN"/>
        </w:rPr>
        <w:t>Qualificação Técnica</w:t>
      </w:r>
    </w:p>
    <w:p>
      <w:pPr>
        <w:pStyle w:val="103"/>
        <w:spacing w:afterLines="120" w:line="312" w:lineRule="auto"/>
        <w:ind w:firstLine="709"/>
        <w:rPr>
          <w:i w:val="0"/>
          <w:iCs w:val="0"/>
          <w:color w:val="auto"/>
          <w:sz w:val="24"/>
          <w:szCs w:val="24"/>
          <w:highlight w:val="none"/>
        </w:rPr>
      </w:pPr>
      <w:r>
        <w:rPr>
          <w:i w:val="0"/>
          <w:iCs w:val="0"/>
          <w:color w:val="auto"/>
          <w:sz w:val="24"/>
          <w:szCs w:val="24"/>
          <w:highlight w:val="none"/>
        </w:rPr>
        <w:t xml:space="preserve">Comprovação de aptidão para o fornecimento de </w:t>
      </w:r>
      <w:permStart w:id="12" w:edGrp="everyone"/>
      <w:r>
        <w:rPr>
          <w:i w:val="0"/>
          <w:iCs w:val="0"/>
          <w:color w:val="auto"/>
          <w:sz w:val="24"/>
          <w:szCs w:val="24"/>
          <w:highlight w:val="none"/>
        </w:rPr>
        <w:t xml:space="preserve">bens/serviços </w:t>
      </w:r>
      <w:permEnd w:id="12"/>
      <w:r>
        <w:rPr>
          <w:i w:val="0"/>
          <w:iCs w:val="0"/>
          <w:color w:val="auto"/>
          <w:sz w:val="24"/>
          <w:szCs w:val="24"/>
          <w:highlight w:val="none"/>
        </w:rPr>
        <w:t>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4"/>
        <w:spacing w:afterLines="120" w:line="312" w:lineRule="auto"/>
        <w:ind w:left="170" w:firstLine="709"/>
        <w:rPr>
          <w:i w:val="0"/>
          <w:iCs w:val="0"/>
          <w:color w:val="auto"/>
          <w:sz w:val="24"/>
          <w:szCs w:val="24"/>
          <w:highlight w:val="none"/>
        </w:rPr>
      </w:pPr>
      <w:r>
        <w:rPr>
          <w:i w:val="0"/>
          <w:iCs w:val="0"/>
          <w:color w:val="auto"/>
          <w:sz w:val="24"/>
          <w:szCs w:val="24"/>
          <w:highlight w:val="none"/>
        </w:rPr>
        <w:t>Para fins da comprovação de que trata este subitem, os atestados deverão dizer respeito a contratos executados com as seguintes características mínimas</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Nome empresarial e dados de identificação da instituição emitente (CNPJ,endereço, telefone, e- mail);</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Local e data de emissão;</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Nome, cargo, telefone, e- mail e a assinatura do responsável pela veracidade das informações;</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i w:val="0"/>
          <w:iCs w:val="0"/>
          <w:color w:val="auto"/>
          <w:sz w:val="24"/>
          <w:szCs w:val="24"/>
          <w:highlight w:val="none"/>
        </w:rPr>
      </w:pPr>
      <w:r>
        <w:rPr>
          <w:rFonts w:hint="default" w:ascii="Arial" w:hAnsi="Arial" w:cs="Arial"/>
          <w:i w:val="0"/>
          <w:iCs w:val="0"/>
          <w:color w:val="auto"/>
          <w:sz w:val="22"/>
          <w:szCs w:val="22"/>
          <w:highlight w:val="none"/>
        </w:rPr>
        <w:t>Período de fornecimento/prestação de serviço</w:t>
      </w:r>
    </w:p>
    <w:p>
      <w:pPr>
        <w:pStyle w:val="104"/>
        <w:spacing w:afterLines="120" w:line="312" w:lineRule="auto"/>
        <w:ind w:left="170" w:firstLine="709"/>
        <w:rPr>
          <w:i w:val="0"/>
          <w:iCs w:val="0"/>
          <w:color w:val="auto"/>
          <w:sz w:val="24"/>
          <w:szCs w:val="24"/>
          <w:highlight w:val="none"/>
        </w:rPr>
      </w:pPr>
      <w:r>
        <w:rPr>
          <w:i w:val="0"/>
          <w:iCs w:val="0"/>
          <w:color w:val="auto"/>
          <w:sz w:val="24"/>
          <w:szCs w:val="24"/>
          <w:highlight w:val="none"/>
        </w:rPr>
        <w:t>Será admitida, para fins de comprovação de quantitativo mínimo, a apresentação e o somatório de diferentes atestados executados de forma concomitante.</w:t>
      </w:r>
    </w:p>
    <w:p>
      <w:pPr>
        <w:pStyle w:val="104"/>
        <w:spacing w:afterLines="120" w:line="312" w:lineRule="auto"/>
        <w:ind w:left="170" w:firstLine="709"/>
        <w:rPr>
          <w:i w:val="0"/>
          <w:iCs w:val="0"/>
          <w:color w:val="auto"/>
          <w:sz w:val="24"/>
          <w:szCs w:val="24"/>
          <w:highlight w:val="none"/>
          <w:shd w:val="clear" w:color="auto" w:fill="FFFF00"/>
        </w:rPr>
      </w:pPr>
      <w:r>
        <w:rPr>
          <w:i w:val="0"/>
          <w:iCs w:val="0"/>
          <w:color w:val="auto"/>
          <w:sz w:val="24"/>
          <w:szCs w:val="24"/>
          <w:highlight w:val="none"/>
        </w:rPr>
        <w:t>Os atestados de capacidade técnica poderão ser apresentados em nome da matriz ou da filial do fornecedor.</w:t>
      </w:r>
    </w:p>
    <w:p>
      <w:pPr>
        <w:pStyle w:val="104"/>
        <w:spacing w:afterLines="120" w:line="312" w:lineRule="auto"/>
        <w:ind w:left="170" w:firstLine="709"/>
        <w:rPr>
          <w:rFonts w:hint="default" w:ascii="Arial" w:hAnsi="Arial" w:cs="Arial"/>
          <w:b w:val="0"/>
          <w:bCs w:val="0"/>
          <w:i w:val="0"/>
          <w:iCs w:val="0"/>
          <w:color w:val="000000"/>
          <w:sz w:val="24"/>
          <w:szCs w:val="24"/>
          <w:highlight w:val="none"/>
          <w:u w:val="none"/>
          <w:vertAlign w:val="baseline"/>
          <w:lang w:val="pt-BR"/>
        </w:rPr>
      </w:pPr>
      <w:r>
        <w:rPr>
          <w:i w:val="0"/>
          <w:iCs w:val="0"/>
          <w:color w:val="auto"/>
          <w:sz w:val="24"/>
          <w:szCs w:val="24"/>
          <w:highlight w:val="none"/>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pStyle w:val="104"/>
        <w:numPr>
          <w:ilvl w:val="2"/>
          <w:numId w:val="0"/>
        </w:numPr>
        <w:spacing w:afterLines="120" w:line="312" w:lineRule="auto"/>
        <w:ind w:left="879" w:leftChars="0"/>
        <w:rPr>
          <w:rFonts w:hint="default" w:ascii="Arial" w:hAnsi="Arial" w:cs="Arial"/>
          <w:b w:val="0"/>
          <w:bCs w:val="0"/>
          <w:i w:val="0"/>
          <w:iCs w:val="0"/>
          <w:color w:val="000000"/>
          <w:sz w:val="24"/>
          <w:szCs w:val="24"/>
          <w:u w:val="none"/>
          <w:vertAlign w:val="baseline"/>
          <w:lang w:val="pt-BR"/>
        </w:rPr>
      </w:pPr>
      <w:r>
        <w:rPr>
          <w:rFonts w:hint="default" w:ascii="Arial" w:hAnsi="Arial" w:cs="Arial"/>
          <w:b w:val="0"/>
          <w:bCs w:val="0"/>
          <w:i w:val="0"/>
          <w:iCs w:val="0"/>
          <w:color w:val="000000"/>
          <w:sz w:val="20"/>
          <w:szCs w:val="20"/>
          <w:u w:val="none"/>
          <w:vertAlign w:val="baseline"/>
          <w:lang w:val="pt-BR"/>
        </w:rPr>
        <w:t>8.2</w:t>
      </w:r>
      <w:r>
        <w:rPr>
          <w:rFonts w:hint="default" w:cs="Arial"/>
          <w:b w:val="0"/>
          <w:bCs w:val="0"/>
          <w:i w:val="0"/>
          <w:iCs w:val="0"/>
          <w:color w:val="000000"/>
          <w:sz w:val="20"/>
          <w:szCs w:val="20"/>
          <w:u w:val="none"/>
          <w:vertAlign w:val="baseline"/>
          <w:lang w:val="pt-BR"/>
        </w:rPr>
        <w:t>3</w:t>
      </w:r>
      <w:r>
        <w:rPr>
          <w:rFonts w:hint="default" w:ascii="Arial" w:hAnsi="Arial" w:cs="Arial"/>
          <w:b/>
          <w:bCs/>
          <w:i w:val="0"/>
          <w:iCs w:val="0"/>
          <w:color w:val="000000"/>
          <w:sz w:val="24"/>
          <w:szCs w:val="24"/>
          <w:u w:val="none"/>
          <w:vertAlign w:val="baseline"/>
          <w:lang w:val="pt-BR"/>
        </w:rPr>
        <w:t xml:space="preserve">  </w:t>
      </w:r>
      <w:r>
        <w:rPr>
          <w:rFonts w:hint="default" w:ascii="Arial" w:hAnsi="Arial" w:cs="Arial"/>
          <w:b w:val="0"/>
          <w:bCs w:val="0"/>
          <w:i w:val="0"/>
          <w:iCs w:val="0"/>
          <w:color w:val="000000"/>
          <w:sz w:val="24"/>
          <w:szCs w:val="24"/>
          <w:u w:val="none"/>
          <w:vertAlign w:val="baseline"/>
          <w:lang w:val="pt-BR"/>
        </w:rPr>
        <w:t>Alvará de Vigilância Sanitária</w:t>
      </w:r>
    </w:p>
    <w:p>
      <w:pPr>
        <w:pStyle w:val="39"/>
        <w:spacing w:before="120" w:afterLines="120" w:line="312" w:lineRule="auto"/>
        <w:rPr>
          <w:sz w:val="24"/>
          <w:szCs w:val="24"/>
          <w:highlight w:val="none"/>
        </w:rPr>
      </w:pPr>
      <w:r>
        <w:rPr>
          <w:sz w:val="24"/>
          <w:szCs w:val="24"/>
          <w:highlight w:val="none"/>
        </w:rPr>
        <w:t>ESTIMATIVAS DO VALOR DA CONTRATAÇÃO</w:t>
      </w:r>
    </w:p>
    <w:bookmarkEnd w:id="0"/>
    <w:p>
      <w:pPr>
        <w:pStyle w:val="103"/>
        <w:spacing w:afterLines="120" w:line="312" w:lineRule="auto"/>
        <w:ind w:firstLine="709"/>
        <w:rPr>
          <w:b/>
          <w:bCs/>
          <w:i w:val="0"/>
          <w:iCs w:val="0"/>
          <w:color w:val="auto"/>
          <w:sz w:val="24"/>
          <w:szCs w:val="24"/>
          <w:highlight w:val="none"/>
        </w:rPr>
      </w:pPr>
      <w:permStart w:id="13" w:edGrp="everyone"/>
      <w:r>
        <w:rPr>
          <w:i w:val="0"/>
          <w:iCs w:val="0"/>
          <w:color w:val="auto"/>
          <w:sz w:val="24"/>
          <w:szCs w:val="24"/>
          <w:highlight w:val="none"/>
        </w:rPr>
        <w:t xml:space="preserve">O custo estimado total da contratação é conforme custos unitários apostos na </w:t>
      </w:r>
      <w:r>
        <w:rPr>
          <w:rFonts w:hint="default"/>
          <w:i w:val="0"/>
          <w:iCs w:val="0"/>
          <w:color w:val="auto"/>
          <w:sz w:val="24"/>
          <w:szCs w:val="24"/>
          <w:highlight w:val="none"/>
          <w:lang w:val="pt-BR"/>
        </w:rPr>
        <w:t xml:space="preserve">tabela </w:t>
      </w:r>
      <w:r>
        <w:rPr>
          <w:i w:val="0"/>
          <w:iCs w:val="0"/>
          <w:color w:val="auto"/>
          <w:sz w:val="24"/>
          <w:szCs w:val="24"/>
          <w:highlight w:val="none"/>
        </w:rPr>
        <w:t>em anexo</w:t>
      </w:r>
    </w:p>
    <w:permEnd w:id="13"/>
    <w:p>
      <w:pPr>
        <w:pStyle w:val="39"/>
        <w:spacing w:before="120" w:afterLines="120" w:line="312" w:lineRule="auto"/>
        <w:rPr>
          <w:sz w:val="24"/>
          <w:szCs w:val="24"/>
          <w:highlight w:val="none"/>
        </w:rPr>
      </w:pPr>
      <w:r>
        <w:rPr>
          <w:sz w:val="24"/>
          <w:szCs w:val="24"/>
          <w:highlight w:val="none"/>
        </w:rPr>
        <w:t>ADEQUAÇÃO ORÇAMENTÁRIA</w:t>
      </w:r>
    </w:p>
    <w:p>
      <w:pPr>
        <w:pStyle w:val="56"/>
        <w:spacing w:afterLines="120" w:line="312" w:lineRule="auto"/>
        <w:ind w:firstLine="709"/>
        <w:rPr>
          <w:sz w:val="24"/>
          <w:szCs w:val="24"/>
          <w:highlight w:val="none"/>
        </w:rPr>
      </w:pPr>
      <w:r>
        <w:rPr>
          <w:rFonts w:eastAsia="Arial"/>
          <w:sz w:val="24"/>
          <w:szCs w:val="24"/>
          <w:highlight w:val="none"/>
        </w:rPr>
        <w:t>As despesas decorrentes da presente contratação correrão à conta de recursos específicos consignados no Orçamento Geral do Município.</w:t>
      </w:r>
    </w:p>
    <w:p>
      <w:pPr>
        <w:pStyle w:val="56"/>
        <w:numPr>
          <w:ilvl w:val="0"/>
          <w:numId w:val="0"/>
        </w:numPr>
        <w:spacing w:afterLines="120" w:line="312" w:lineRule="auto"/>
        <w:rPr>
          <w:rFonts w:hint="default"/>
          <w:color w:val="auto"/>
          <w:sz w:val="24"/>
          <w:szCs w:val="24"/>
          <w:highlight w:val="none"/>
          <w:lang w:val="pt-BR"/>
        </w:rPr>
      </w:pPr>
      <w:r>
        <w:rPr>
          <w:rFonts w:hint="default"/>
          <w:color w:val="auto"/>
          <w:sz w:val="24"/>
          <w:szCs w:val="24"/>
          <w:highlight w:val="none"/>
          <w:lang w:val="pt-BR"/>
        </w:rPr>
        <w:t>Arcos/MG, 18 de Junho de 2024.</w:t>
      </w:r>
    </w:p>
    <w:p>
      <w:pPr>
        <w:pStyle w:val="56"/>
        <w:numPr>
          <w:ilvl w:val="0"/>
          <w:numId w:val="0"/>
        </w:numPr>
        <w:spacing w:afterLines="120" w:line="312" w:lineRule="auto"/>
        <w:rPr>
          <w:rFonts w:hint="default"/>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b w:val="0"/>
          <w:bCs w:val="0"/>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b w:val="0"/>
          <w:bCs w:val="0"/>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b w:val="0"/>
          <w:bCs w:val="0"/>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r>
        <w:rPr>
          <w:rFonts w:ascii="Arial" w:hAnsi="Arial" w:eastAsia="Arial" w:cs="Arial"/>
          <w:highlight w:val="none"/>
        </w:rPr>
        <w:t>________________________________</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b/>
          <w:bCs/>
          <w:color w:val="auto"/>
          <w:sz w:val="24"/>
          <w:szCs w:val="24"/>
          <w:highlight w:val="none"/>
          <w:lang w:val="pt-BR"/>
        </w:rPr>
      </w:pPr>
      <w:r>
        <w:rPr>
          <w:rFonts w:hint="default"/>
          <w:b/>
          <w:bCs/>
          <w:color w:val="auto"/>
          <w:sz w:val="24"/>
          <w:szCs w:val="24"/>
          <w:highlight w:val="none"/>
          <w:lang w:val="pt-BR"/>
        </w:rPr>
        <w:t>Sergio José Veloso</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b w:val="0"/>
          <w:bCs w:val="0"/>
          <w:color w:val="auto"/>
          <w:sz w:val="24"/>
          <w:szCs w:val="24"/>
          <w:highlight w:val="none"/>
          <w:lang w:val="pt-BR"/>
        </w:rPr>
      </w:pPr>
      <w:r>
        <w:rPr>
          <w:rFonts w:hint="default"/>
          <w:b w:val="0"/>
          <w:bCs w:val="0"/>
          <w:color w:val="auto"/>
          <w:sz w:val="24"/>
          <w:szCs w:val="24"/>
          <w:highlight w:val="none"/>
          <w:lang w:val="pt-BR"/>
        </w:rPr>
        <w:t>Secretario de Integração de Desenvolvimento</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b w:val="0"/>
          <w:bCs w:val="0"/>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b w:val="0"/>
          <w:bCs w:val="0"/>
          <w:color w:val="auto"/>
          <w:sz w:val="24"/>
          <w:szCs w:val="24"/>
          <w:highlight w:val="none"/>
          <w:lang w:val="pt-BR"/>
        </w:rPr>
      </w:pPr>
    </w:p>
    <w:sectPr>
      <w:headerReference r:id="rId3"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Segoe Print"/>
    <w:panose1 w:val="02020603050405020304"/>
    <w:charset w:val="01"/>
    <w:family w:val="roman"/>
    <w:pitch w:val="default"/>
    <w:sig w:usb0="00000000" w:usb1="00000000"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Arial" w:hAnsi="Arial" w:cs="Arial"/>
        <w:b/>
        <w:bCs/>
        <w:sz w:val="26"/>
        <w:szCs w:val="26"/>
      </w:rPr>
    </w:pPr>
    <w:r>
      <w:rPr>
        <w:rFonts w:ascii="Arial" w:hAnsi="Arial" w:cs="Arial"/>
        <w:b/>
        <w:bCs/>
        <w:sz w:val="26"/>
        <w:szCs w:val="26"/>
      </w:rPr>
      <w:drawing>
        <wp:anchor distT="0" distB="0" distL="114300" distR="114300" simplePos="0" relativeHeight="251659264" behindDoc="0" locked="0" layoutInCell="1" allowOverlap="1">
          <wp:simplePos x="0" y="0"/>
          <wp:positionH relativeFrom="column">
            <wp:posOffset>110490</wp:posOffset>
          </wp:positionH>
          <wp:positionV relativeFrom="paragraph">
            <wp:posOffset>-35560</wp:posOffset>
          </wp:positionV>
          <wp:extent cx="683260" cy="831215"/>
          <wp:effectExtent l="0" t="0" r="2540" b="698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cstate="print">
                    <a:extLst>
                      <a:ext uri="{28A0092B-C50C-407E-A947-70E740481C1C}">
                        <a14:useLocalDpi xmlns:a14="http://schemas.microsoft.com/office/drawing/2010/main" val="0"/>
                      </a:ext>
                    </a:extLst>
                  </a:blip>
                  <a:srcRect l="9888" t="6408" r="8209" b="3541"/>
                  <a:stretch>
                    <a:fillRect/>
                  </a:stretch>
                </pic:blipFill>
                <pic:spPr>
                  <a:xfrm>
                    <a:off x="0" y="0"/>
                    <a:ext cx="683260" cy="831215"/>
                  </a:xfrm>
                  <a:prstGeom prst="rect">
                    <a:avLst/>
                  </a:prstGeom>
                </pic:spPr>
              </pic:pic>
            </a:graphicData>
          </a:graphic>
        </wp:anchor>
      </w:drawing>
    </w:r>
    <w:r>
      <w:rPr>
        <w:rFonts w:ascii="Arial" w:hAnsi="Arial" w:cs="Arial"/>
        <w:b/>
        <w:bCs/>
        <w:sz w:val="26"/>
        <w:szCs w:val="26"/>
      </w:rPr>
      <w:t>Prefeitura Municipal de Arcos</w:t>
    </w:r>
  </w:p>
  <w:p>
    <w:pPr>
      <w:pStyle w:val="21"/>
      <w:tabs>
        <w:tab w:val="left" w:pos="204"/>
        <w:tab w:val="left" w:pos="405"/>
        <w:tab w:val="center" w:pos="4677"/>
      </w:tabs>
      <w:jc w:val="center"/>
      <w:rPr>
        <w:rFonts w:ascii="Arial" w:hAnsi="Arial" w:cs="Arial"/>
      </w:rPr>
    </w:pPr>
    <w:r>
      <w:rPr>
        <w:rFonts w:ascii="Arial" w:hAnsi="Arial" w:cs="Arial"/>
      </w:rPr>
      <w:t>Estado de Minas Gerais</w:t>
    </w:r>
  </w:p>
  <w:p>
    <w:pPr>
      <w:pStyle w:val="21"/>
      <w:jc w:val="center"/>
      <w:rPr>
        <w:rFonts w:ascii="Arial" w:hAnsi="Arial" w:cs="Arial"/>
        <w:sz w:val="18"/>
        <w:szCs w:val="18"/>
      </w:rPr>
    </w:pPr>
    <w:r>
      <w:rPr>
        <w:rFonts w:ascii="Arial" w:hAnsi="Arial" w:cs="Arial"/>
        <w:sz w:val="18"/>
        <w:szCs w:val="18"/>
      </w:rPr>
      <w:t>Rua Getúlio Vargas, nº 228 – Bairro Centro – Arcos – MG – CEP 35588-000</w:t>
    </w:r>
  </w:p>
  <w:p>
    <w:pPr>
      <w:pStyle w:val="21"/>
      <w:jc w:val="center"/>
      <w:rPr>
        <w:rFonts w:ascii="Arial" w:hAnsi="Arial" w:cs="Arial"/>
        <w:sz w:val="21"/>
        <w:szCs w:val="21"/>
      </w:rPr>
    </w:pPr>
    <w:r>
      <w:rPr>
        <w:rFonts w:ascii="Arial" w:hAnsi="Arial" w:cs="Arial"/>
        <w:sz w:val="18"/>
        <w:szCs w:val="18"/>
      </w:rPr>
      <w:t xml:space="preserve">CNPJ: 18.306.662/0001-50 - Telefone: (37) 3359-7900 Email: </w:t>
    </w:r>
    <w:r>
      <w:rPr>
        <w:rFonts w:ascii="Arial" w:hAnsi="Arial"/>
        <w:sz w:val="18"/>
        <w:szCs w:val="18"/>
      </w:rPr>
      <w:t>arcoslicita@arcos.mg.gov.br</w:t>
    </w:r>
  </w:p>
  <w:p>
    <w:pPr>
      <w:pStyle w:val="21"/>
      <w:jc w:val="center"/>
    </w:pPr>
    <w:r>
      <w:t>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04088"/>
    <w:multiLevelType w:val="singleLevel"/>
    <w:tmpl w:val="A6504088"/>
    <w:lvl w:ilvl="0" w:tentative="0">
      <w:start w:val="1"/>
      <w:numFmt w:val="lowerRoman"/>
      <w:lvlText w:val="%1."/>
      <w:lvlJc w:val="left"/>
      <w:pPr>
        <w:tabs>
          <w:tab w:val="left" w:pos="845"/>
        </w:tabs>
        <w:ind w:left="845" w:leftChars="0" w:hanging="425" w:firstLineChars="0"/>
      </w:pPr>
      <w:rPr>
        <w:rFonts w:hint="default"/>
      </w:rPr>
    </w:lvl>
  </w:abstractNum>
  <w:abstractNum w:abstractNumId="1">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2">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attachedTemplate r:id="rId1"/>
  <w:documentProtection w:edit="readOnly"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3AB"/>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6E57"/>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000"/>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962"/>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BBE"/>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B7733"/>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E7E68"/>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01AC"/>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6AC08BC"/>
    <w:rsid w:val="07AA743C"/>
    <w:rsid w:val="0825C528"/>
    <w:rsid w:val="0AB4EB49"/>
    <w:rsid w:val="0BAA60D8"/>
    <w:rsid w:val="0C72485D"/>
    <w:rsid w:val="0C9E538D"/>
    <w:rsid w:val="0CD8499C"/>
    <w:rsid w:val="0DA1B3F3"/>
    <w:rsid w:val="0DB0AC54"/>
    <w:rsid w:val="0F79B9D7"/>
    <w:rsid w:val="0FD0053A"/>
    <w:rsid w:val="10E0D201"/>
    <w:rsid w:val="11041DAD"/>
    <w:rsid w:val="114D992C"/>
    <w:rsid w:val="15FB6522"/>
    <w:rsid w:val="165C66F7"/>
    <w:rsid w:val="16649FEF"/>
    <w:rsid w:val="187314D3"/>
    <w:rsid w:val="193305E4"/>
    <w:rsid w:val="19D80A4C"/>
    <w:rsid w:val="1A0CC7BE"/>
    <w:rsid w:val="1A392C3E"/>
    <w:rsid w:val="1AB5ADE8"/>
    <w:rsid w:val="1AECDB15"/>
    <w:rsid w:val="1C2D59A6"/>
    <w:rsid w:val="1C3EC466"/>
    <w:rsid w:val="1C8CA1DF"/>
    <w:rsid w:val="1D38DAFD"/>
    <w:rsid w:val="1E162BB9"/>
    <w:rsid w:val="213F36FF"/>
    <w:rsid w:val="21D19061"/>
    <w:rsid w:val="21E662A0"/>
    <w:rsid w:val="225CA34E"/>
    <w:rsid w:val="23272055"/>
    <w:rsid w:val="242F06C7"/>
    <w:rsid w:val="24AA70FD"/>
    <w:rsid w:val="24DF3391"/>
    <w:rsid w:val="258A4CD0"/>
    <w:rsid w:val="2657C157"/>
    <w:rsid w:val="26789B7A"/>
    <w:rsid w:val="27D707DD"/>
    <w:rsid w:val="29F468E2"/>
    <w:rsid w:val="2A115A7D"/>
    <w:rsid w:val="2B4D64D2"/>
    <w:rsid w:val="2B7872A7"/>
    <w:rsid w:val="2E29257B"/>
    <w:rsid w:val="2E715A7F"/>
    <w:rsid w:val="2F33A853"/>
    <w:rsid w:val="3003D639"/>
    <w:rsid w:val="3022A7F5"/>
    <w:rsid w:val="30CF78B4"/>
    <w:rsid w:val="31745A7A"/>
    <w:rsid w:val="31DB6829"/>
    <w:rsid w:val="34A1E81C"/>
    <w:rsid w:val="36EC78EE"/>
    <w:rsid w:val="36F4710C"/>
    <w:rsid w:val="390C2635"/>
    <w:rsid w:val="3920A23A"/>
    <w:rsid w:val="3AE9E302"/>
    <w:rsid w:val="3B113AC8"/>
    <w:rsid w:val="3B9683F7"/>
    <w:rsid w:val="3BCB3C2E"/>
    <w:rsid w:val="3C2B5902"/>
    <w:rsid w:val="3CAB666A"/>
    <w:rsid w:val="3DA10132"/>
    <w:rsid w:val="3E4612A9"/>
    <w:rsid w:val="3F08349E"/>
    <w:rsid w:val="40993BDC"/>
    <w:rsid w:val="411272C2"/>
    <w:rsid w:val="4284D176"/>
    <w:rsid w:val="42E0FEE6"/>
    <w:rsid w:val="446868FA"/>
    <w:rsid w:val="449EE389"/>
    <w:rsid w:val="44A8FB23"/>
    <w:rsid w:val="44FA5C8E"/>
    <w:rsid w:val="4638CD78"/>
    <w:rsid w:val="46C4301F"/>
    <w:rsid w:val="471E9E97"/>
    <w:rsid w:val="484339E3"/>
    <w:rsid w:val="48703D10"/>
    <w:rsid w:val="48C08A7A"/>
    <w:rsid w:val="4AD3BACB"/>
    <w:rsid w:val="4B428375"/>
    <w:rsid w:val="4B6B11D4"/>
    <w:rsid w:val="4B8F2946"/>
    <w:rsid w:val="4D338AB3"/>
    <w:rsid w:val="4E973839"/>
    <w:rsid w:val="512C7C40"/>
    <w:rsid w:val="515AB37A"/>
    <w:rsid w:val="5189942C"/>
    <w:rsid w:val="52F683DB"/>
    <w:rsid w:val="532B3C12"/>
    <w:rsid w:val="55FA4715"/>
    <w:rsid w:val="5658C53A"/>
    <w:rsid w:val="569C1CFF"/>
    <w:rsid w:val="576447E2"/>
    <w:rsid w:val="583BAD14"/>
    <w:rsid w:val="58ED34F0"/>
    <w:rsid w:val="5B58F1E4"/>
    <w:rsid w:val="5CD15AEC"/>
    <w:rsid w:val="5E1E1829"/>
    <w:rsid w:val="5EE1B42A"/>
    <w:rsid w:val="5F8E7259"/>
    <w:rsid w:val="607D848B"/>
    <w:rsid w:val="61580D06"/>
    <w:rsid w:val="61981D74"/>
    <w:rsid w:val="61D6BAE2"/>
    <w:rsid w:val="62C06644"/>
    <w:rsid w:val="633AA146"/>
    <w:rsid w:val="64D671A7"/>
    <w:rsid w:val="650E5BA4"/>
    <w:rsid w:val="65A60444"/>
    <w:rsid w:val="66186A4F"/>
    <w:rsid w:val="67AF5CA0"/>
    <w:rsid w:val="6CB288AC"/>
    <w:rsid w:val="6CB29864"/>
    <w:rsid w:val="6CDEAB8A"/>
    <w:rsid w:val="6DA71CB2"/>
    <w:rsid w:val="6DAB702B"/>
    <w:rsid w:val="6E9858D8"/>
    <w:rsid w:val="6EA8BB6A"/>
    <w:rsid w:val="6EFA4BB6"/>
    <w:rsid w:val="6F16824D"/>
    <w:rsid w:val="6F9619D1"/>
    <w:rsid w:val="71104140"/>
    <w:rsid w:val="712F5AB8"/>
    <w:rsid w:val="724B2FE2"/>
    <w:rsid w:val="748E7321"/>
    <w:rsid w:val="749958C6"/>
    <w:rsid w:val="74F482F7"/>
    <w:rsid w:val="759EF8DD"/>
    <w:rsid w:val="75AED98F"/>
    <w:rsid w:val="75FCB035"/>
    <w:rsid w:val="77392A14"/>
    <w:rsid w:val="77467F07"/>
    <w:rsid w:val="77E0AB9D"/>
    <w:rsid w:val="788D7F63"/>
    <w:rsid w:val="78F9E42E"/>
    <w:rsid w:val="79546C12"/>
    <w:rsid w:val="79740977"/>
    <w:rsid w:val="7A70CAD6"/>
    <w:rsid w:val="7B63C47B"/>
    <w:rsid w:val="7C003F2D"/>
    <w:rsid w:val="7C19F02A"/>
    <w:rsid w:val="7C8C28EB"/>
    <w:rsid w:val="7D0285A2"/>
    <w:rsid w:val="7D377ED9"/>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ão1"/>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 w:type="paragraph" w:customStyle="1" w:styleId="117">
    <w:name w:val="Table Paragraph"/>
    <w:basedOn w:val="1"/>
    <w:qFormat/>
    <w:uiPriority w:val="1"/>
  </w:style>
  <w:style w:type="character" w:customStyle="1" w:styleId="118">
    <w:name w:val="font11"/>
    <w:qFormat/>
    <w:uiPriority w:val="0"/>
    <w:rPr>
      <w:rFonts w:hint="default" w:ascii="Arial" w:hAnsi="Arial" w:cs="Arial"/>
      <w:b/>
      <w:bCs/>
      <w:color w:val="000000"/>
      <w:u w:val="none"/>
    </w:rPr>
  </w:style>
  <w:style w:type="character" w:customStyle="1" w:styleId="119">
    <w:name w:val="font21"/>
    <w:qFormat/>
    <w:uiPriority w:val="0"/>
    <w:rPr>
      <w:rFonts w:hint="default" w:ascii="Arial" w:hAnsi="Arial" w:cs="Arial"/>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BD3A4D-46FC-4C9D-A646-0B0B22B0418A}">
  <ds:schemaRefs/>
</ds:datastoreItem>
</file>

<file path=customXml/itemProps3.xml><?xml version="1.0" encoding="utf-8"?>
<ds:datastoreItem xmlns:ds="http://schemas.openxmlformats.org/officeDocument/2006/customXml" ds:itemID="{7C541C99-BA1C-408F-8BE9-FD886FF1D685}">
  <ds:schemaRefs/>
</ds:datastoreItem>
</file>

<file path=customXml/itemProps4.xml><?xml version="1.0" encoding="utf-8"?>
<ds:datastoreItem xmlns:ds="http://schemas.openxmlformats.org/officeDocument/2006/customXml" ds:itemID="{710721B5-2FFD-4B32-891F-8DD51FBA0B54}">
  <ds:schemaRefs/>
</ds:datastoreItem>
</file>

<file path=customXml/itemProps5.xml><?xml version="1.0" encoding="utf-8"?>
<ds:datastoreItem xmlns:ds="http://schemas.openxmlformats.org/officeDocument/2006/customXml" ds:itemID="{2B11408A-6D5C-4CA6-95AE-BDB1C00B1E4C}">
  <ds:schemaRefs/>
</ds:datastoreItem>
</file>

<file path=customXml/itemProps6.xml><?xml version="1.0" encoding="utf-8"?>
<ds:datastoreItem xmlns:ds="http://schemas.openxmlformats.org/officeDocument/2006/customXml" ds:itemID="{DA862052-D844-467A-AC8D-623B16AA7605}">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17</Pages>
  <Words>4696</Words>
  <Characters>25361</Characters>
  <Lines>211</Lines>
  <Paragraphs>59</Paragraphs>
  <TotalTime>17</TotalTime>
  <ScaleCrop>false</ScaleCrop>
  <LinksUpToDate>false</LinksUpToDate>
  <CharactersWithSpaces>29998</CharactersWithSpaces>
  <Application>WPS Office_11.2.0.10265_F1E327BC-269C-435d-A152-05C5408002CA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2023-04-10T11:06:00Z</dcterms:created>
  <dc:creator>Manoel Paz</dc:creator>
  <cp:lastModifiedBy>rpinheiro</cp:lastModifiedBy>
  <cp:lastPrinted>2024-06-18T18:13:00Z</cp:lastPrinted>
  <dcterms:modified xsi:type="dcterms:W3CDTF">2024-07-17T18:34:43Z</dcterms:modified>
  <dc:title>Edital Pregão Compras - Ampla Participação</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1046-11.2.0.10265</vt:lpwstr>
  </property>
  <property fmtid="{D5CDD505-2E9C-101B-9397-08002B2CF9AE}" pid="5" name="ICV">
    <vt:lpwstr>09528CFDB627484C9635A6B90691D7F6_13</vt:lpwstr>
  </property>
</Properties>
</file>