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43" w:rsidRDefault="005A6519">
      <w:pPr>
        <w:jc w:val="center"/>
        <w:rPr>
          <w:rFonts w:ascii="Arial" w:eastAsia="Times New Roman" w:hAnsi="Arial" w:cs="Arial"/>
          <w:b/>
          <w:iCs/>
        </w:rPr>
      </w:pPr>
      <w:bookmarkStart w:id="0" w:name="_Hlk82471863"/>
      <w:r>
        <w:rPr>
          <w:rFonts w:ascii="Arial" w:eastAsia="Times New Roman" w:hAnsi="Arial" w:cs="Arial"/>
          <w:b/>
          <w:iCs/>
        </w:rPr>
        <w:t>TERMO DE REFERÊNCIA</w:t>
      </w:r>
    </w:p>
    <w:p w:rsidR="001F3443" w:rsidRDefault="005A6519">
      <w:pPr>
        <w:jc w:val="center"/>
        <w:rPr>
          <w:rFonts w:ascii="Arial" w:eastAsia="Times New Roman" w:hAnsi="Arial" w:cs="Arial"/>
          <w:b/>
          <w:iCs/>
        </w:rPr>
      </w:pPr>
      <w:r>
        <w:rPr>
          <w:rFonts w:ascii="Arial" w:eastAsia="Times New Roman" w:hAnsi="Arial" w:cs="Arial"/>
          <w:b/>
          <w:iCs/>
        </w:rPr>
        <w:t>N° 055/2023</w:t>
      </w:r>
    </w:p>
    <w:p w:rsidR="001F3443" w:rsidRDefault="005A6519">
      <w:pPr>
        <w:jc w:val="center"/>
        <w:rPr>
          <w:rFonts w:ascii="Arial" w:eastAsia="Times New Roman" w:hAnsi="Arial" w:cs="Arial"/>
          <w:b/>
          <w:iCs/>
        </w:rPr>
      </w:pPr>
      <w:r>
        <w:rPr>
          <w:rFonts w:ascii="Arial" w:eastAsia="Times New Roman" w:hAnsi="Arial" w:cs="Arial"/>
          <w:b/>
          <w:iCs/>
        </w:rPr>
        <w:t>MUNICÍPIO DE ARCOS/MG</w:t>
      </w:r>
    </w:p>
    <w:p w:rsidR="001F3443" w:rsidRDefault="001F3443">
      <w:pPr>
        <w:jc w:val="center"/>
        <w:rPr>
          <w:rFonts w:ascii="Arial" w:eastAsia="Times New Roman" w:hAnsi="Arial" w:cs="Arial"/>
          <w:b/>
          <w:iCs/>
        </w:rPr>
      </w:pPr>
    </w:p>
    <w:p w:rsidR="001F3443" w:rsidRDefault="005A6519" w:rsidP="005A6519">
      <w:pPr>
        <w:pStyle w:val="Nivel01"/>
        <w:numPr>
          <w:ilvl w:val="0"/>
          <w:numId w:val="3"/>
        </w:numPr>
        <w:spacing w:before="120" w:afterLines="120" w:line="312" w:lineRule="auto"/>
        <w:ind w:left="0" w:firstLine="0"/>
        <w:rPr>
          <w:rFonts w:eastAsia="Arial"/>
          <w:sz w:val="24"/>
          <w:szCs w:val="24"/>
        </w:rPr>
      </w:pPr>
      <w:r>
        <w:rPr>
          <w:sz w:val="24"/>
          <w:szCs w:val="24"/>
        </w:rPr>
        <w:t>CONDIÇÕES GERAIS DA CONTRATAÇÃO</w:t>
      </w:r>
    </w:p>
    <w:p w:rsidR="001F3443" w:rsidRDefault="005A6519" w:rsidP="005A6519">
      <w:pPr>
        <w:pStyle w:val="Nivel2"/>
        <w:spacing w:afterLines="120" w:line="312" w:lineRule="auto"/>
        <w:ind w:firstLine="709"/>
        <w:rPr>
          <w:b/>
          <w:bCs/>
          <w:sz w:val="24"/>
          <w:szCs w:val="24"/>
        </w:rPr>
      </w:pPr>
      <w:r>
        <w:rPr>
          <w:sz w:val="24"/>
          <w:szCs w:val="24"/>
        </w:rPr>
        <w:t xml:space="preserve">Aquisição de </w:t>
      </w:r>
      <w:r>
        <w:rPr>
          <w:sz w:val="24"/>
          <w:szCs w:val="24"/>
        </w:rPr>
        <w:t>medicamentos essenciais para o setor de zoonoses</w:t>
      </w:r>
      <w:r>
        <w:rPr>
          <w:b/>
          <w:bCs/>
          <w:sz w:val="24"/>
          <w:szCs w:val="24"/>
        </w:rPr>
        <w:t>,</w:t>
      </w:r>
      <w:r>
        <w:rPr>
          <w:sz w:val="24"/>
          <w:szCs w:val="24"/>
        </w:rPr>
        <w:t xml:space="preserve"> nos termos da tabela abaixo, conforme condições e exigências estabelecidas neste instrumento.</w:t>
      </w:r>
    </w:p>
    <w:tbl>
      <w:tblPr>
        <w:tblW w:w="94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551"/>
        <w:gridCol w:w="1417"/>
        <w:gridCol w:w="1559"/>
        <w:gridCol w:w="1560"/>
        <w:gridCol w:w="1559"/>
      </w:tblGrid>
      <w:tr w:rsidR="001F34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b/>
                <w:bCs/>
                <w:color w:val="000000"/>
              </w:rPr>
            </w:pPr>
            <w:r>
              <w:rPr>
                <w:rFonts w:ascii="Arial" w:eastAsia="Arial" w:hAnsi="Arial" w:cs="Arial"/>
                <w:b/>
                <w:bCs/>
                <w:color w:val="000000" w:themeColor="text1"/>
              </w:rPr>
              <w:t>ITEM</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color w:val="000000"/>
              </w:rPr>
            </w:pPr>
            <w:r>
              <w:rPr>
                <w:rFonts w:ascii="Arial" w:eastAsia="Arial" w:hAnsi="Arial" w:cs="Arial"/>
                <w:b/>
                <w:bCs/>
                <w:color w:val="000000" w:themeColor="text1"/>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color w:val="000000"/>
              </w:rPr>
            </w:pPr>
            <w:r>
              <w:rPr>
                <w:rFonts w:ascii="Arial" w:eastAsia="Arial" w:hAnsi="Arial" w:cs="Arial"/>
                <w:b/>
                <w:bCs/>
                <w:color w:val="000000" w:themeColor="text1"/>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b/>
                <w:bCs/>
              </w:rPr>
            </w:pPr>
            <w:r>
              <w:rPr>
                <w:rFonts w:ascii="Arial" w:eastAsia="Arial" w:hAnsi="Arial" w:cs="Arial"/>
                <w:b/>
                <w:bCs/>
              </w:rPr>
              <w:t>QUANT.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b/>
                <w:bCs/>
              </w:rPr>
            </w:pPr>
            <w:r>
              <w:rPr>
                <w:rFonts w:ascii="Arial" w:eastAsia="Arial" w:hAnsi="Arial" w:cs="Arial"/>
                <w:b/>
                <w:bCs/>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1F3443" w:rsidRDefault="005A6519" w:rsidP="005A6519">
            <w:pPr>
              <w:widowControl w:val="0"/>
              <w:suppressAutoHyphens/>
              <w:spacing w:before="120" w:afterLines="120" w:line="312" w:lineRule="auto"/>
              <w:jc w:val="center"/>
              <w:rPr>
                <w:rFonts w:ascii="Arial" w:eastAsia="Arial" w:hAnsi="Arial" w:cs="Arial"/>
                <w:b/>
                <w:bCs/>
              </w:rPr>
            </w:pPr>
            <w:r>
              <w:rPr>
                <w:rFonts w:ascii="Arial" w:eastAsia="Arial" w:hAnsi="Arial" w:cs="Arial"/>
                <w:b/>
                <w:bCs/>
              </w:rPr>
              <w:t>VALOR TOTAL</w:t>
            </w:r>
          </w:p>
        </w:tc>
      </w:tr>
      <w:tr w:rsidR="001F34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both"/>
              <w:rPr>
                <w:rFonts w:ascii="Arial" w:hAnsi="Arial" w:cs="Arial"/>
                <w:sz w:val="22"/>
                <w:szCs w:val="22"/>
              </w:rPr>
            </w:pPr>
            <w:r>
              <w:rPr>
                <w:rFonts w:ascii="Arial" w:hAnsi="Arial" w:cs="Arial"/>
                <w:sz w:val="22"/>
                <w:szCs w:val="22"/>
              </w:rPr>
              <w:t xml:space="preserve">Cloridrato de </w:t>
            </w:r>
            <w:proofErr w:type="spellStart"/>
            <w:r>
              <w:rPr>
                <w:rFonts w:ascii="Arial" w:hAnsi="Arial" w:cs="Arial"/>
                <w:sz w:val="22"/>
                <w:szCs w:val="22"/>
              </w:rPr>
              <w:t>Cetamina</w:t>
            </w:r>
            <w:proofErr w:type="spellEnd"/>
            <w:r>
              <w:rPr>
                <w:rFonts w:ascii="Arial" w:hAnsi="Arial" w:cs="Arial"/>
                <w:sz w:val="22"/>
                <w:szCs w:val="22"/>
              </w:rPr>
              <w:t xml:space="preserve"> 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50 ml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both"/>
              <w:rPr>
                <w:rFonts w:ascii="Arial" w:hAnsi="Arial" w:cs="Arial"/>
                <w:sz w:val="22"/>
                <w:szCs w:val="22"/>
              </w:rPr>
            </w:pPr>
            <w:r>
              <w:rPr>
                <w:rFonts w:ascii="Arial" w:hAnsi="Arial" w:cs="Arial"/>
                <w:sz w:val="22"/>
                <w:szCs w:val="22"/>
              </w:rPr>
              <w:t xml:space="preserve">Cloridrato </w:t>
            </w:r>
            <w:proofErr w:type="spellStart"/>
            <w:r>
              <w:rPr>
                <w:rFonts w:ascii="Arial" w:hAnsi="Arial" w:cs="Arial"/>
                <w:sz w:val="22"/>
                <w:szCs w:val="22"/>
              </w:rPr>
              <w:t>Xilazina</w:t>
            </w:r>
            <w:proofErr w:type="spellEnd"/>
            <w:r>
              <w:rPr>
                <w:rFonts w:ascii="Arial" w:hAnsi="Arial" w:cs="Arial"/>
                <w:sz w:val="22"/>
                <w:szCs w:val="22"/>
              </w:rPr>
              <w:t xml:space="preserve"> 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50 ml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20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both"/>
              <w:rPr>
                <w:rFonts w:ascii="Arial" w:hAnsi="Arial" w:cs="Arial"/>
                <w:sz w:val="22"/>
                <w:szCs w:val="22"/>
              </w:rPr>
            </w:pPr>
            <w:proofErr w:type="spellStart"/>
            <w:r>
              <w:rPr>
                <w:rFonts w:ascii="Arial" w:hAnsi="Arial" w:cs="Arial"/>
                <w:sz w:val="22"/>
                <w:szCs w:val="22"/>
              </w:rPr>
              <w:t>Ivermectina</w:t>
            </w:r>
            <w:proofErr w:type="spellEnd"/>
            <w:r>
              <w:rPr>
                <w:rFonts w:ascii="Arial" w:hAnsi="Arial" w:cs="Arial"/>
                <w:sz w:val="22"/>
                <w:szCs w:val="22"/>
              </w:rPr>
              <w:t xml:space="preserve"> 3,15% injetável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500 ml</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proofErr w:type="gramStart"/>
            <w:r>
              <w:rPr>
                <w:rFonts w:ascii="Arial" w:hAnsi="Arial" w:cs="Arial"/>
                <w:sz w:val="22"/>
                <w:szCs w:val="22"/>
              </w:rPr>
              <w:t>2</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both"/>
              <w:rPr>
                <w:rFonts w:ascii="Arial" w:hAnsi="Arial" w:cs="Arial"/>
                <w:sz w:val="22"/>
                <w:szCs w:val="22"/>
              </w:rPr>
            </w:pPr>
            <w:proofErr w:type="spellStart"/>
            <w:r>
              <w:rPr>
                <w:rFonts w:ascii="Arial" w:hAnsi="Arial" w:cs="Arial"/>
                <w:sz w:val="22"/>
                <w:szCs w:val="22"/>
              </w:rPr>
              <w:t>Fipronil</w:t>
            </w:r>
            <w:proofErr w:type="spellEnd"/>
            <w:r>
              <w:rPr>
                <w:rFonts w:ascii="Arial" w:hAnsi="Arial" w:cs="Arial"/>
                <w:sz w:val="22"/>
                <w:szCs w:val="22"/>
              </w:rPr>
              <w:t xml:space="preserve"> 1% </w:t>
            </w:r>
            <w:proofErr w:type="spellStart"/>
            <w:r>
              <w:rPr>
                <w:rFonts w:ascii="Arial" w:hAnsi="Arial" w:cs="Arial"/>
                <w:sz w:val="22"/>
                <w:szCs w:val="22"/>
              </w:rPr>
              <w:t>P</w:t>
            </w:r>
            <w:r>
              <w:rPr>
                <w:rFonts w:ascii="Arial" w:hAnsi="Arial" w:cs="Arial"/>
                <w:sz w:val="22"/>
                <w:szCs w:val="22"/>
              </w:rPr>
              <w:t>ou</w:t>
            </w:r>
            <w:r>
              <w:rPr>
                <w:rFonts w:ascii="Arial" w:hAnsi="Arial" w:cs="Arial"/>
                <w:sz w:val="22"/>
                <w:szCs w:val="22"/>
              </w:rPr>
              <w:t>r-</w:t>
            </w:r>
            <w:r>
              <w:rPr>
                <w:rFonts w:ascii="Arial" w:hAnsi="Arial" w:cs="Arial"/>
                <w:sz w:val="22"/>
                <w:szCs w:val="22"/>
              </w:rPr>
              <w:t>on</w:t>
            </w:r>
            <w:proofErr w:type="spellEnd"/>
            <w:proofErr w:type="gramStart"/>
            <w:r>
              <w:rPr>
                <w:rFonts w:ascii="Arial" w:hAnsi="Arial" w:cs="Arial"/>
                <w:sz w:val="22"/>
                <w:szCs w:val="22"/>
              </w:rPr>
              <w:t xml:space="preserve">  </w:t>
            </w:r>
            <w:proofErr w:type="gramEnd"/>
            <w:r>
              <w:rPr>
                <w:rFonts w:ascii="Arial" w:hAnsi="Arial" w:cs="Arial"/>
                <w:sz w:val="22"/>
                <w:szCs w:val="22"/>
              </w:rPr>
              <w:t xml:space="preserve">Carrapaticida e </w:t>
            </w:r>
            <w:r>
              <w:rPr>
                <w:rFonts w:ascii="Arial" w:hAnsi="Arial" w:cs="Arial"/>
                <w:sz w:val="22"/>
                <w:szCs w:val="22"/>
              </w:rPr>
              <w:t>I</w:t>
            </w:r>
            <w:r>
              <w:rPr>
                <w:rFonts w:ascii="Arial" w:hAnsi="Arial" w:cs="Arial"/>
                <w:sz w:val="22"/>
                <w:szCs w:val="22"/>
              </w:rPr>
              <w:t>nseticida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1 litro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5A6519">
            <w:pPr>
              <w:spacing w:line="360" w:lineRule="auto"/>
              <w:jc w:val="center"/>
              <w:rPr>
                <w:rFonts w:ascii="Arial" w:eastAsia="Arial" w:hAnsi="Arial" w:cs="Arial"/>
                <w:color w:val="000000"/>
                <w:sz w:val="22"/>
                <w:szCs w:val="22"/>
              </w:rPr>
            </w:pPr>
            <w:proofErr w:type="gramStart"/>
            <w:r>
              <w:rPr>
                <w:rFonts w:ascii="Arial" w:hAnsi="Arial" w:cs="Arial"/>
                <w:sz w:val="22"/>
                <w:szCs w:val="22"/>
              </w:rPr>
              <w:t>1</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05</w:t>
            </w:r>
          </w:p>
        </w:tc>
        <w:tc>
          <w:tcPr>
            <w:tcW w:w="2551" w:type="dxa"/>
          </w:tcPr>
          <w:p w:rsidR="001F3443" w:rsidRDefault="005A6519">
            <w:pPr>
              <w:spacing w:line="360" w:lineRule="auto"/>
              <w:jc w:val="both"/>
              <w:rPr>
                <w:rFonts w:ascii="Arial" w:hAnsi="Arial" w:cs="Arial"/>
                <w:sz w:val="22"/>
                <w:szCs w:val="22"/>
              </w:rPr>
            </w:pPr>
            <w:r>
              <w:rPr>
                <w:rFonts w:ascii="Arial" w:hAnsi="Arial" w:cs="Arial"/>
                <w:sz w:val="22"/>
                <w:szCs w:val="22"/>
              </w:rPr>
              <w:t>Focinheiras</w:t>
            </w:r>
            <w:proofErr w:type="gramStart"/>
            <w:r>
              <w:rPr>
                <w:rFonts w:ascii="Arial" w:hAnsi="Arial" w:cs="Arial"/>
                <w:sz w:val="22"/>
                <w:szCs w:val="22"/>
              </w:rPr>
              <w:t xml:space="preserve">  </w:t>
            </w:r>
            <w:proofErr w:type="gramEnd"/>
            <w:r>
              <w:rPr>
                <w:rFonts w:ascii="Arial" w:hAnsi="Arial" w:cs="Arial"/>
                <w:sz w:val="22"/>
                <w:szCs w:val="22"/>
              </w:rPr>
              <w:t>tamanho P acrílico</w:t>
            </w:r>
          </w:p>
        </w:tc>
        <w:tc>
          <w:tcPr>
            <w:tcW w:w="1417"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U</w:t>
            </w:r>
            <w:r>
              <w:rPr>
                <w:rFonts w:ascii="Arial" w:hAnsi="Arial" w:cs="Arial"/>
                <w:sz w:val="22"/>
                <w:szCs w:val="22"/>
              </w:rPr>
              <w:t>n</w:t>
            </w:r>
            <w:r>
              <w:rPr>
                <w:rFonts w:ascii="Arial" w:hAnsi="Arial" w:cs="Arial"/>
                <w:sz w:val="22"/>
                <w:szCs w:val="22"/>
              </w:rPr>
              <w:t>idade</w:t>
            </w:r>
          </w:p>
        </w:tc>
        <w:tc>
          <w:tcPr>
            <w:tcW w:w="1559"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15</w:t>
            </w:r>
          </w:p>
        </w:tc>
        <w:tc>
          <w:tcPr>
            <w:tcW w:w="1560" w:type="dxa"/>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06</w:t>
            </w:r>
          </w:p>
        </w:tc>
        <w:tc>
          <w:tcPr>
            <w:tcW w:w="2551" w:type="dxa"/>
          </w:tcPr>
          <w:p w:rsidR="001F3443" w:rsidRDefault="005A6519">
            <w:pPr>
              <w:spacing w:line="360" w:lineRule="auto"/>
              <w:jc w:val="both"/>
              <w:rPr>
                <w:rFonts w:ascii="Arial" w:hAnsi="Arial" w:cs="Arial"/>
                <w:sz w:val="22"/>
                <w:szCs w:val="22"/>
              </w:rPr>
            </w:pPr>
            <w:proofErr w:type="gramStart"/>
            <w:r>
              <w:rPr>
                <w:rFonts w:ascii="Arial" w:hAnsi="Arial" w:cs="Arial"/>
                <w:sz w:val="22"/>
                <w:szCs w:val="22"/>
              </w:rPr>
              <w:t>Focinheiras tamanho</w:t>
            </w:r>
            <w:proofErr w:type="gramEnd"/>
            <w:r>
              <w:rPr>
                <w:rFonts w:ascii="Arial" w:hAnsi="Arial" w:cs="Arial"/>
                <w:sz w:val="22"/>
                <w:szCs w:val="22"/>
              </w:rPr>
              <w:t xml:space="preserve"> M acrílico</w:t>
            </w:r>
          </w:p>
        </w:tc>
        <w:tc>
          <w:tcPr>
            <w:tcW w:w="1417"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U</w:t>
            </w:r>
            <w:r>
              <w:rPr>
                <w:rFonts w:ascii="Arial" w:hAnsi="Arial" w:cs="Arial"/>
                <w:sz w:val="22"/>
                <w:szCs w:val="22"/>
              </w:rPr>
              <w:t>n</w:t>
            </w:r>
            <w:r>
              <w:rPr>
                <w:rFonts w:ascii="Arial" w:hAnsi="Arial" w:cs="Arial"/>
                <w:sz w:val="22"/>
                <w:szCs w:val="22"/>
              </w:rPr>
              <w:t>idade</w:t>
            </w:r>
          </w:p>
        </w:tc>
        <w:tc>
          <w:tcPr>
            <w:tcW w:w="1559"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15</w:t>
            </w:r>
          </w:p>
        </w:tc>
        <w:tc>
          <w:tcPr>
            <w:tcW w:w="1560" w:type="dxa"/>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07</w:t>
            </w:r>
          </w:p>
        </w:tc>
        <w:tc>
          <w:tcPr>
            <w:tcW w:w="2551" w:type="dxa"/>
          </w:tcPr>
          <w:p w:rsidR="001F3443" w:rsidRDefault="005A6519">
            <w:pPr>
              <w:spacing w:line="360" w:lineRule="auto"/>
              <w:jc w:val="both"/>
              <w:rPr>
                <w:rFonts w:ascii="Arial" w:hAnsi="Arial" w:cs="Arial"/>
                <w:sz w:val="22"/>
                <w:szCs w:val="22"/>
              </w:rPr>
            </w:pPr>
            <w:proofErr w:type="gramStart"/>
            <w:r>
              <w:rPr>
                <w:rFonts w:ascii="Arial" w:hAnsi="Arial" w:cs="Arial"/>
                <w:sz w:val="22"/>
                <w:szCs w:val="22"/>
              </w:rPr>
              <w:t>Focinheiras tamanho</w:t>
            </w:r>
            <w:proofErr w:type="gramEnd"/>
            <w:r>
              <w:rPr>
                <w:rFonts w:ascii="Arial" w:hAnsi="Arial" w:cs="Arial"/>
                <w:sz w:val="22"/>
                <w:szCs w:val="22"/>
              </w:rPr>
              <w:t xml:space="preserve"> G </w:t>
            </w:r>
            <w:r>
              <w:rPr>
                <w:rFonts w:ascii="Arial" w:hAnsi="Arial" w:cs="Arial"/>
                <w:sz w:val="22"/>
                <w:szCs w:val="22"/>
              </w:rPr>
              <w:t>acrílico</w:t>
            </w:r>
          </w:p>
        </w:tc>
        <w:tc>
          <w:tcPr>
            <w:tcW w:w="1417"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U</w:t>
            </w:r>
            <w:r>
              <w:rPr>
                <w:rFonts w:ascii="Arial" w:hAnsi="Arial" w:cs="Arial"/>
                <w:sz w:val="22"/>
                <w:szCs w:val="22"/>
              </w:rPr>
              <w:t>n</w:t>
            </w:r>
            <w:r>
              <w:rPr>
                <w:rFonts w:ascii="Arial" w:hAnsi="Arial" w:cs="Arial"/>
                <w:sz w:val="22"/>
                <w:szCs w:val="22"/>
              </w:rPr>
              <w:t>idade</w:t>
            </w:r>
          </w:p>
        </w:tc>
        <w:tc>
          <w:tcPr>
            <w:tcW w:w="1559"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10</w:t>
            </w:r>
          </w:p>
        </w:tc>
        <w:tc>
          <w:tcPr>
            <w:tcW w:w="1560" w:type="dxa"/>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08</w:t>
            </w:r>
          </w:p>
        </w:tc>
        <w:tc>
          <w:tcPr>
            <w:tcW w:w="2551" w:type="dxa"/>
          </w:tcPr>
          <w:p w:rsidR="001F3443" w:rsidRDefault="005A6519">
            <w:pPr>
              <w:spacing w:line="360" w:lineRule="auto"/>
              <w:jc w:val="both"/>
              <w:rPr>
                <w:rFonts w:ascii="Arial" w:hAnsi="Arial" w:cs="Arial"/>
                <w:sz w:val="22"/>
                <w:szCs w:val="22"/>
              </w:rPr>
            </w:pPr>
            <w:proofErr w:type="spellStart"/>
            <w:r>
              <w:rPr>
                <w:rFonts w:ascii="Arial" w:hAnsi="Arial" w:cs="Arial"/>
                <w:sz w:val="22"/>
                <w:szCs w:val="22"/>
              </w:rPr>
              <w:t>Larvicida</w:t>
            </w:r>
            <w:proofErr w:type="spellEnd"/>
            <w:r>
              <w:rPr>
                <w:rFonts w:ascii="Arial" w:hAnsi="Arial" w:cs="Arial"/>
                <w:sz w:val="22"/>
                <w:szCs w:val="22"/>
              </w:rPr>
              <w:t xml:space="preserve"> Spray Prata</w:t>
            </w:r>
          </w:p>
        </w:tc>
        <w:tc>
          <w:tcPr>
            <w:tcW w:w="1417"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500 ml</w:t>
            </w:r>
          </w:p>
        </w:tc>
        <w:tc>
          <w:tcPr>
            <w:tcW w:w="1559"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10</w:t>
            </w:r>
          </w:p>
        </w:tc>
        <w:tc>
          <w:tcPr>
            <w:tcW w:w="1560" w:type="dxa"/>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Pr>
          <w:p w:rsidR="001F3443" w:rsidRDefault="001F3443" w:rsidP="005A6519">
            <w:pPr>
              <w:widowControl w:val="0"/>
              <w:suppressAutoHyphens/>
              <w:spacing w:before="120" w:afterLines="120" w:line="360" w:lineRule="auto"/>
              <w:rPr>
                <w:rFonts w:ascii="Arial" w:eastAsia="Arial" w:hAnsi="Arial" w:cs="Arial"/>
                <w:color w:val="000000"/>
              </w:rPr>
            </w:pPr>
          </w:p>
        </w:tc>
      </w:tr>
      <w:tr w:rsidR="001F3443">
        <w:tc>
          <w:tcPr>
            <w:tcW w:w="851" w:type="dxa"/>
          </w:tcPr>
          <w:p w:rsidR="001F3443" w:rsidRDefault="005A6519" w:rsidP="005A6519">
            <w:pPr>
              <w:widowControl w:val="0"/>
              <w:suppressAutoHyphens/>
              <w:spacing w:before="120" w:afterLines="120" w:line="360" w:lineRule="auto"/>
              <w:jc w:val="center"/>
              <w:rPr>
                <w:rFonts w:ascii="Arial" w:eastAsia="Arial" w:hAnsi="Arial" w:cs="Arial"/>
                <w:b/>
                <w:bCs/>
                <w:color w:val="000000"/>
              </w:rPr>
            </w:pPr>
            <w:r>
              <w:rPr>
                <w:rFonts w:ascii="Arial" w:eastAsia="Arial" w:hAnsi="Arial" w:cs="Arial"/>
                <w:b/>
                <w:bCs/>
                <w:color w:val="000000"/>
              </w:rPr>
              <w:t>09</w:t>
            </w:r>
          </w:p>
        </w:tc>
        <w:tc>
          <w:tcPr>
            <w:tcW w:w="2551" w:type="dxa"/>
          </w:tcPr>
          <w:p w:rsidR="001F3443" w:rsidRDefault="005A6519">
            <w:pPr>
              <w:spacing w:line="360" w:lineRule="auto"/>
              <w:jc w:val="both"/>
              <w:rPr>
                <w:rFonts w:ascii="Arial" w:eastAsia="SimSun" w:hAnsi="Arial" w:cs="Arial"/>
                <w:sz w:val="22"/>
                <w:szCs w:val="22"/>
              </w:rPr>
            </w:pPr>
            <w:r>
              <w:rPr>
                <w:rFonts w:ascii="Arial" w:eastAsia="SimSun" w:hAnsi="Arial" w:cs="Arial"/>
                <w:sz w:val="22"/>
                <w:szCs w:val="22"/>
              </w:rPr>
              <w:t xml:space="preserve">Fosfato de </w:t>
            </w:r>
            <w:proofErr w:type="spellStart"/>
            <w:r>
              <w:rPr>
                <w:rFonts w:ascii="Arial" w:eastAsia="SimSun" w:hAnsi="Arial" w:cs="Arial"/>
                <w:sz w:val="22"/>
                <w:szCs w:val="22"/>
              </w:rPr>
              <w:t>Levamisol</w:t>
            </w:r>
            <w:proofErr w:type="spellEnd"/>
            <w:r>
              <w:rPr>
                <w:rFonts w:ascii="Arial" w:eastAsia="SimSun" w:hAnsi="Arial" w:cs="Arial"/>
                <w:sz w:val="22"/>
                <w:szCs w:val="22"/>
              </w:rPr>
              <w:t xml:space="preserve"> 18,8%</w:t>
            </w:r>
          </w:p>
        </w:tc>
        <w:tc>
          <w:tcPr>
            <w:tcW w:w="1417"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F</w:t>
            </w:r>
            <w:r>
              <w:rPr>
                <w:rFonts w:ascii="Arial" w:hAnsi="Arial" w:cs="Arial"/>
                <w:sz w:val="22"/>
                <w:szCs w:val="22"/>
              </w:rPr>
              <w:t>r</w:t>
            </w:r>
            <w:r>
              <w:rPr>
                <w:rFonts w:ascii="Arial" w:hAnsi="Arial" w:cs="Arial"/>
                <w:sz w:val="22"/>
                <w:szCs w:val="22"/>
              </w:rPr>
              <w:t>asco 250 ml</w:t>
            </w:r>
          </w:p>
        </w:tc>
        <w:tc>
          <w:tcPr>
            <w:tcW w:w="1559" w:type="dxa"/>
          </w:tcPr>
          <w:p w:rsidR="001F3443" w:rsidRDefault="005A6519">
            <w:pPr>
              <w:spacing w:line="360" w:lineRule="auto"/>
              <w:jc w:val="center"/>
              <w:rPr>
                <w:rFonts w:ascii="Arial" w:eastAsia="Arial" w:hAnsi="Arial" w:cs="Arial"/>
                <w:color w:val="000000"/>
                <w:sz w:val="22"/>
                <w:szCs w:val="22"/>
              </w:rPr>
            </w:pPr>
            <w:r>
              <w:rPr>
                <w:rFonts w:ascii="Arial" w:hAnsi="Arial" w:cs="Arial"/>
                <w:sz w:val="22"/>
                <w:szCs w:val="22"/>
              </w:rPr>
              <w:t>20</w:t>
            </w:r>
          </w:p>
        </w:tc>
        <w:tc>
          <w:tcPr>
            <w:tcW w:w="1560" w:type="dxa"/>
          </w:tcPr>
          <w:p w:rsidR="001F3443" w:rsidRDefault="001F3443" w:rsidP="005A6519">
            <w:pPr>
              <w:widowControl w:val="0"/>
              <w:suppressAutoHyphens/>
              <w:spacing w:before="120" w:afterLines="120" w:line="360" w:lineRule="auto"/>
              <w:rPr>
                <w:rFonts w:ascii="Arial" w:eastAsia="Arial" w:hAnsi="Arial" w:cs="Arial"/>
                <w:color w:val="000000"/>
              </w:rPr>
            </w:pPr>
          </w:p>
        </w:tc>
        <w:tc>
          <w:tcPr>
            <w:tcW w:w="1559" w:type="dxa"/>
          </w:tcPr>
          <w:p w:rsidR="001F3443" w:rsidRDefault="001F3443" w:rsidP="005A6519">
            <w:pPr>
              <w:widowControl w:val="0"/>
              <w:suppressAutoHyphens/>
              <w:spacing w:before="120" w:afterLines="120" w:line="360" w:lineRule="auto"/>
              <w:rPr>
                <w:rFonts w:ascii="Arial" w:eastAsia="Arial" w:hAnsi="Arial" w:cs="Arial"/>
                <w:color w:val="000000"/>
              </w:rPr>
            </w:pPr>
          </w:p>
        </w:tc>
      </w:tr>
    </w:tbl>
    <w:p w:rsidR="001F3443" w:rsidRDefault="005A6519" w:rsidP="005A6519">
      <w:pPr>
        <w:pStyle w:val="Nivel2"/>
        <w:spacing w:afterLines="120" w:line="312" w:lineRule="auto"/>
        <w:ind w:firstLine="709"/>
        <w:rPr>
          <w:sz w:val="24"/>
          <w:szCs w:val="24"/>
        </w:rPr>
      </w:pPr>
      <w:r>
        <w:rPr>
          <w:sz w:val="24"/>
          <w:szCs w:val="24"/>
        </w:rPr>
        <w:t xml:space="preserve">O objeto desta contratação não se enquadra como sendo de bem de luxo, conforme Decreto Municipal nº </w:t>
      </w:r>
      <w:r>
        <w:rPr>
          <w:sz w:val="24"/>
          <w:szCs w:val="24"/>
        </w:rPr>
        <w:t>6535</w:t>
      </w:r>
      <w:r>
        <w:rPr>
          <w:sz w:val="24"/>
          <w:szCs w:val="24"/>
        </w:rPr>
        <w:t>/2023.</w:t>
      </w:r>
    </w:p>
    <w:p w:rsidR="001F3443" w:rsidRDefault="005A6519" w:rsidP="005A6519">
      <w:pPr>
        <w:pStyle w:val="Nivel2"/>
        <w:spacing w:afterLines="120" w:line="312" w:lineRule="auto"/>
        <w:ind w:firstLine="709"/>
        <w:rPr>
          <w:sz w:val="24"/>
          <w:szCs w:val="24"/>
        </w:rPr>
      </w:pPr>
      <w:r>
        <w:rPr>
          <w:sz w:val="24"/>
          <w:szCs w:val="24"/>
        </w:rPr>
        <w:lastRenderedPageBreak/>
        <w:t xml:space="preserve">Os bens objeto desta </w:t>
      </w:r>
      <w:r>
        <w:rPr>
          <w:sz w:val="24"/>
          <w:szCs w:val="24"/>
        </w:rPr>
        <w:t>contratação são caracterizados como comuns, conforme justificativa constante do Estudo Técnico Preliminar.</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O prazo de vigência da contratação é de </w:t>
      </w:r>
      <w:r>
        <w:rPr>
          <w:i w:val="0"/>
          <w:iCs w:val="0"/>
          <w:color w:val="auto"/>
          <w:sz w:val="24"/>
          <w:szCs w:val="24"/>
        </w:rPr>
        <w:t xml:space="preserve">03 (três) meses </w:t>
      </w:r>
      <w:r>
        <w:rPr>
          <w:i w:val="0"/>
          <w:iCs w:val="0"/>
          <w:color w:val="auto"/>
          <w:sz w:val="24"/>
          <w:szCs w:val="24"/>
        </w:rPr>
        <w:t xml:space="preserve">contados </w:t>
      </w:r>
      <w:proofErr w:type="gramStart"/>
      <w:r>
        <w:rPr>
          <w:i w:val="0"/>
          <w:iCs w:val="0"/>
          <w:color w:val="auto"/>
          <w:sz w:val="24"/>
          <w:szCs w:val="24"/>
        </w:rPr>
        <w:t>do(</w:t>
      </w:r>
      <w:proofErr w:type="gramEnd"/>
      <w:r>
        <w:rPr>
          <w:i w:val="0"/>
          <w:iCs w:val="0"/>
          <w:color w:val="auto"/>
          <w:sz w:val="24"/>
          <w:szCs w:val="24"/>
        </w:rPr>
        <w:t xml:space="preserve">a) </w:t>
      </w:r>
      <w:r>
        <w:rPr>
          <w:i w:val="0"/>
          <w:iCs w:val="0"/>
          <w:color w:val="auto"/>
          <w:sz w:val="24"/>
          <w:szCs w:val="24"/>
        </w:rPr>
        <w:t>assinatura do contrato,</w:t>
      </w:r>
      <w:r>
        <w:rPr>
          <w:i w:val="0"/>
          <w:iCs w:val="0"/>
          <w:color w:val="auto"/>
          <w:sz w:val="24"/>
          <w:szCs w:val="24"/>
        </w:rPr>
        <w:t xml:space="preserve"> na forma do artigo 105 da Lei n° 14.133, de 2021.</w:t>
      </w:r>
    </w:p>
    <w:p w:rsidR="001F3443" w:rsidRDefault="005A6519" w:rsidP="005A6519">
      <w:pPr>
        <w:pStyle w:val="Nivel2"/>
        <w:spacing w:afterLines="120" w:line="312" w:lineRule="auto"/>
        <w:ind w:firstLine="709"/>
        <w:rPr>
          <w:sz w:val="24"/>
          <w:szCs w:val="24"/>
        </w:rPr>
      </w:pPr>
      <w:r>
        <w:rPr>
          <w:sz w:val="24"/>
          <w:szCs w:val="24"/>
        </w:rPr>
        <w:t xml:space="preserve">O </w:t>
      </w:r>
      <w:r>
        <w:rPr>
          <w:sz w:val="24"/>
          <w:szCs w:val="24"/>
        </w:rPr>
        <w:t>contrato oferece maior detalhamento das regras que serão aplicadas em relação à vigência da contratação.</w:t>
      </w:r>
    </w:p>
    <w:p w:rsidR="001F3443" w:rsidRDefault="005A6519" w:rsidP="005A6519">
      <w:pPr>
        <w:pStyle w:val="Nivel01"/>
        <w:spacing w:before="120" w:afterLines="120" w:line="312" w:lineRule="auto"/>
        <w:ind w:left="0" w:firstLine="0"/>
        <w:rPr>
          <w:sz w:val="24"/>
          <w:szCs w:val="24"/>
        </w:rPr>
      </w:pPr>
      <w:r>
        <w:rPr>
          <w:sz w:val="24"/>
          <w:szCs w:val="24"/>
        </w:rPr>
        <w:t>FUNDAMENTAÇÃO E DESCRIÇÃO DA NECESSIDADE DA CONTRATAÇÃO</w:t>
      </w:r>
    </w:p>
    <w:p w:rsidR="001F3443" w:rsidRDefault="005A6519" w:rsidP="005A6519">
      <w:pPr>
        <w:pStyle w:val="Nivel2"/>
        <w:spacing w:afterLines="120" w:line="312" w:lineRule="auto"/>
        <w:ind w:firstLine="709"/>
        <w:rPr>
          <w:sz w:val="24"/>
          <w:szCs w:val="24"/>
        </w:rPr>
      </w:pPr>
      <w:r>
        <w:rPr>
          <w:sz w:val="24"/>
          <w:szCs w:val="24"/>
        </w:rPr>
        <w:t>A Fundamentação da Contratação e de seus quantitativos encontra-se pormenorizada em Tópico espe</w:t>
      </w:r>
      <w:r>
        <w:rPr>
          <w:sz w:val="24"/>
          <w:szCs w:val="24"/>
        </w:rPr>
        <w:t xml:space="preserve">cífico dos Estudos Técnicos Preliminares, apêndice deste </w:t>
      </w:r>
      <w:r>
        <w:rPr>
          <w:sz w:val="24"/>
          <w:szCs w:val="24"/>
        </w:rPr>
        <w:t>Termo de Referência.</w:t>
      </w:r>
    </w:p>
    <w:p w:rsidR="001F3443" w:rsidRDefault="005A6519" w:rsidP="005A6519">
      <w:pPr>
        <w:pStyle w:val="Nivel2"/>
        <w:spacing w:afterLines="120" w:line="312" w:lineRule="auto"/>
        <w:ind w:firstLine="709"/>
        <w:rPr>
          <w:sz w:val="24"/>
          <w:szCs w:val="24"/>
        </w:rPr>
      </w:pPr>
      <w:r>
        <w:rPr>
          <w:sz w:val="24"/>
          <w:szCs w:val="24"/>
        </w:rPr>
        <w:t>O objeto da contratação está previsto no Plano de Contratações Anual</w:t>
      </w:r>
      <w:proofErr w:type="gramStart"/>
      <w:r>
        <w:rPr>
          <w:sz w:val="24"/>
          <w:szCs w:val="24"/>
        </w:rPr>
        <w:t xml:space="preserve">  </w:t>
      </w:r>
      <w:proofErr w:type="gramEnd"/>
      <w:r>
        <w:rPr>
          <w:sz w:val="24"/>
          <w:szCs w:val="24"/>
        </w:rPr>
        <w:t xml:space="preserve">de </w:t>
      </w:r>
      <w:r>
        <w:rPr>
          <w:sz w:val="24"/>
          <w:szCs w:val="24"/>
        </w:rPr>
        <w:t>2023</w:t>
      </w:r>
      <w:r>
        <w:rPr>
          <w:color w:val="auto"/>
          <w:sz w:val="24"/>
          <w:szCs w:val="24"/>
        </w:rPr>
        <w:t>.</w:t>
      </w:r>
      <w:r>
        <w:rPr>
          <w:color w:val="auto"/>
          <w:sz w:val="24"/>
          <w:szCs w:val="24"/>
        </w:rPr>
        <w:t xml:space="preserve"> - </w:t>
      </w:r>
      <w:r>
        <w:rPr>
          <w:b/>
          <w:bCs/>
          <w:sz w:val="24"/>
          <w:szCs w:val="24"/>
        </w:rPr>
        <w:t>RESOLUÇÃO 7</w:t>
      </w:r>
      <w:r>
        <w:rPr>
          <w:b/>
          <w:bCs/>
          <w:sz w:val="24"/>
          <w:szCs w:val="24"/>
        </w:rPr>
        <w:t>.</w:t>
      </w:r>
      <w:r>
        <w:rPr>
          <w:b/>
          <w:bCs/>
          <w:sz w:val="24"/>
          <w:szCs w:val="24"/>
        </w:rPr>
        <w:t>153/2020</w:t>
      </w:r>
      <w:r>
        <w:rPr>
          <w:b/>
          <w:bCs/>
          <w:sz w:val="24"/>
          <w:szCs w:val="24"/>
        </w:rPr>
        <w:t xml:space="preserve"> </w:t>
      </w:r>
      <w:proofErr w:type="gramStart"/>
      <w:r>
        <w:rPr>
          <w:b/>
          <w:bCs/>
          <w:sz w:val="24"/>
          <w:szCs w:val="24"/>
        </w:rPr>
        <w:t>-</w:t>
      </w:r>
      <w:r>
        <w:rPr>
          <w:sz w:val="24"/>
          <w:szCs w:val="24"/>
        </w:rPr>
        <w:t>Autoriza</w:t>
      </w:r>
      <w:proofErr w:type="gramEnd"/>
      <w:r>
        <w:rPr>
          <w:sz w:val="24"/>
          <w:szCs w:val="24"/>
        </w:rPr>
        <w:t xml:space="preserve"> o repasse de incentivo financeiro para custeio complementar </w:t>
      </w:r>
      <w:r>
        <w:rPr>
          <w:sz w:val="24"/>
          <w:szCs w:val="24"/>
        </w:rPr>
        <w:t>das aç</w:t>
      </w:r>
      <w:r>
        <w:rPr>
          <w:sz w:val="24"/>
          <w:szCs w:val="24"/>
        </w:rPr>
        <w:t>ões estratégicas de Vigilância em Saúde no estado de Minas Gerais.</w:t>
      </w:r>
    </w:p>
    <w:p w:rsidR="001F3443" w:rsidRDefault="005A6519" w:rsidP="005A6519">
      <w:pPr>
        <w:pStyle w:val="Nivel01"/>
        <w:spacing w:before="120" w:afterLines="120" w:line="312" w:lineRule="auto"/>
        <w:ind w:left="0" w:firstLine="0"/>
        <w:rPr>
          <w:sz w:val="24"/>
          <w:szCs w:val="24"/>
        </w:rPr>
      </w:pPr>
      <w:r>
        <w:rPr>
          <w:sz w:val="24"/>
          <w:szCs w:val="24"/>
        </w:rPr>
        <w:t>DESCRIÇÃO DA SOLUÇÃO COMO UM TODO CONSIDERADO O CICLO DE VIDA DO OBJETO E ESPECIFICAÇÃO DO PRODUTO</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A descrição da solução como um todo </w:t>
      </w:r>
      <w:proofErr w:type="gramStart"/>
      <w:r>
        <w:rPr>
          <w:i w:val="0"/>
          <w:iCs w:val="0"/>
          <w:color w:val="auto"/>
          <w:sz w:val="24"/>
          <w:szCs w:val="24"/>
        </w:rPr>
        <w:t>encontra-se</w:t>
      </w:r>
      <w:proofErr w:type="gramEnd"/>
      <w:r>
        <w:rPr>
          <w:i w:val="0"/>
          <w:iCs w:val="0"/>
          <w:color w:val="auto"/>
          <w:sz w:val="24"/>
          <w:szCs w:val="24"/>
        </w:rPr>
        <w:t xml:space="preserve"> pormenorizada em tópico </w:t>
      </w:r>
      <w:proofErr w:type="gramStart"/>
      <w:r>
        <w:rPr>
          <w:i w:val="0"/>
          <w:iCs w:val="0"/>
          <w:color w:val="auto"/>
          <w:sz w:val="24"/>
          <w:szCs w:val="24"/>
        </w:rPr>
        <w:t>específico</w:t>
      </w:r>
      <w:proofErr w:type="gramEnd"/>
      <w:r>
        <w:rPr>
          <w:i w:val="0"/>
          <w:iCs w:val="0"/>
          <w:color w:val="auto"/>
          <w:sz w:val="24"/>
          <w:szCs w:val="24"/>
        </w:rPr>
        <w:t xml:space="preserve"> dos Est</w:t>
      </w:r>
      <w:r>
        <w:rPr>
          <w:i w:val="0"/>
          <w:iCs w:val="0"/>
          <w:color w:val="auto"/>
          <w:sz w:val="24"/>
          <w:szCs w:val="24"/>
        </w:rPr>
        <w:t>udos Técnicos Preliminares, apêndice deste Termo de Referência.</w:t>
      </w:r>
    </w:p>
    <w:p w:rsidR="001F3443" w:rsidRDefault="005A6519" w:rsidP="005A6519">
      <w:pPr>
        <w:pStyle w:val="Nivel01"/>
        <w:spacing w:before="120" w:afterLines="120" w:line="312" w:lineRule="auto"/>
        <w:rPr>
          <w:sz w:val="24"/>
          <w:szCs w:val="24"/>
        </w:rPr>
      </w:pPr>
      <w:r>
        <w:rPr>
          <w:sz w:val="24"/>
          <w:szCs w:val="24"/>
        </w:rPr>
        <w:t>REQUISITOS DA CONTRATAÇÃO</w:t>
      </w:r>
    </w:p>
    <w:p w:rsidR="001F3443" w:rsidRDefault="005A6519" w:rsidP="005A6519">
      <w:pPr>
        <w:pStyle w:val="Nvel1-SemNum"/>
        <w:spacing w:before="120" w:afterLines="120" w:line="312" w:lineRule="auto"/>
        <w:rPr>
          <w:color w:val="auto"/>
          <w:sz w:val="24"/>
          <w:szCs w:val="24"/>
        </w:rPr>
      </w:pPr>
      <w:r>
        <w:rPr>
          <w:color w:val="auto"/>
          <w:sz w:val="24"/>
          <w:szCs w:val="24"/>
        </w:rPr>
        <w:t>Garantia da contratação</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Não haverá exigência da garantia da contratação dos </w:t>
      </w:r>
      <w:hyperlink r:id="rId12" w:anchor="art96" w:history="1">
        <w:r>
          <w:rPr>
            <w:rStyle w:val="Hyperlink"/>
            <w:i w:val="0"/>
            <w:iCs w:val="0"/>
            <w:color w:val="auto"/>
            <w:sz w:val="24"/>
            <w:szCs w:val="24"/>
          </w:rPr>
          <w:t>artigos 96 e seguintes da Lei nº 14.133, de 2021</w:t>
        </w:r>
      </w:hyperlink>
      <w:r>
        <w:rPr>
          <w:i w:val="0"/>
          <w:iCs w:val="0"/>
          <w:color w:val="auto"/>
          <w:sz w:val="24"/>
          <w:szCs w:val="24"/>
        </w:rPr>
        <w:t>, pelas razões constantes do Estudo Técnico Preliminar.</w:t>
      </w:r>
    </w:p>
    <w:p w:rsidR="001F3443" w:rsidRDefault="005A6519" w:rsidP="005A6519">
      <w:pPr>
        <w:pStyle w:val="Nivel01"/>
        <w:spacing w:before="120" w:afterLines="120" w:line="312" w:lineRule="auto"/>
        <w:rPr>
          <w:sz w:val="24"/>
          <w:szCs w:val="24"/>
        </w:rPr>
      </w:pPr>
      <w:r>
        <w:rPr>
          <w:sz w:val="24"/>
          <w:szCs w:val="24"/>
        </w:rPr>
        <w:t>EXECUÇÃO DO OBJETO</w:t>
      </w:r>
    </w:p>
    <w:p w:rsidR="001F3443" w:rsidRDefault="005A6519" w:rsidP="005A6519">
      <w:pPr>
        <w:pStyle w:val="Nvel1-SemNum"/>
        <w:spacing w:before="120" w:afterLines="120" w:line="312" w:lineRule="auto"/>
        <w:rPr>
          <w:color w:val="000000" w:themeColor="text1"/>
          <w:sz w:val="24"/>
          <w:szCs w:val="24"/>
        </w:rPr>
      </w:pPr>
      <w:r>
        <w:rPr>
          <w:color w:val="000000" w:themeColor="text1"/>
          <w:sz w:val="24"/>
          <w:szCs w:val="24"/>
        </w:rPr>
        <w:t>Condições de Entrega</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O prazo de entrega dos bens é de </w:t>
      </w:r>
      <w:r>
        <w:rPr>
          <w:i w:val="0"/>
          <w:iCs w:val="0"/>
          <w:color w:val="auto"/>
          <w:sz w:val="24"/>
          <w:szCs w:val="24"/>
        </w:rPr>
        <w:t xml:space="preserve">30 (trinta) </w:t>
      </w:r>
      <w:r>
        <w:rPr>
          <w:i w:val="0"/>
          <w:iCs w:val="0"/>
          <w:color w:val="auto"/>
          <w:sz w:val="24"/>
          <w:szCs w:val="24"/>
        </w:rPr>
        <w:t xml:space="preserve">dias, contados </w:t>
      </w:r>
      <w:proofErr w:type="gramStart"/>
      <w:r>
        <w:rPr>
          <w:i w:val="0"/>
          <w:iCs w:val="0"/>
          <w:color w:val="auto"/>
          <w:sz w:val="24"/>
          <w:szCs w:val="24"/>
        </w:rPr>
        <w:t>do(</w:t>
      </w:r>
      <w:proofErr w:type="gramEnd"/>
      <w:r>
        <w:rPr>
          <w:i w:val="0"/>
          <w:iCs w:val="0"/>
          <w:color w:val="auto"/>
          <w:sz w:val="24"/>
          <w:szCs w:val="24"/>
        </w:rPr>
        <w:t>a)</w:t>
      </w:r>
      <w:r>
        <w:rPr>
          <w:i w:val="0"/>
          <w:iCs w:val="0"/>
          <w:color w:val="auto"/>
          <w:sz w:val="24"/>
          <w:szCs w:val="24"/>
        </w:rPr>
        <w:t xml:space="preserve"> assinatura do contrato</w:t>
      </w:r>
      <w:r>
        <w:rPr>
          <w:i w:val="0"/>
          <w:iCs w:val="0"/>
          <w:color w:val="auto"/>
          <w:sz w:val="24"/>
          <w:szCs w:val="24"/>
        </w:rPr>
        <w:t>, em remessa ún</w:t>
      </w:r>
      <w:r>
        <w:rPr>
          <w:i w:val="0"/>
          <w:iCs w:val="0"/>
          <w:color w:val="auto"/>
          <w:sz w:val="24"/>
          <w:szCs w:val="24"/>
        </w:rPr>
        <w:t xml:space="preserve">ica. </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Os bens deverão ser entregues no Almoxarifado da Secretaria Municipal de Saúde - </w:t>
      </w:r>
      <w:r>
        <w:rPr>
          <w:i w:val="0"/>
          <w:iCs w:val="0"/>
          <w:color w:val="auto"/>
          <w:sz w:val="24"/>
          <w:szCs w:val="24"/>
        </w:rPr>
        <w:t>Rua</w:t>
      </w:r>
      <w:r>
        <w:rPr>
          <w:i w:val="0"/>
          <w:iCs w:val="0"/>
          <w:color w:val="auto"/>
          <w:sz w:val="24"/>
          <w:szCs w:val="24"/>
        </w:rPr>
        <w:t>:</w:t>
      </w:r>
      <w:r>
        <w:rPr>
          <w:i w:val="0"/>
          <w:iCs w:val="0"/>
          <w:color w:val="auto"/>
          <w:sz w:val="24"/>
          <w:szCs w:val="24"/>
        </w:rPr>
        <w:t xml:space="preserve"> Jarbas Ferreira Pires</w:t>
      </w:r>
      <w:r>
        <w:rPr>
          <w:i w:val="0"/>
          <w:iCs w:val="0"/>
          <w:color w:val="auto"/>
          <w:sz w:val="24"/>
          <w:szCs w:val="24"/>
        </w:rPr>
        <w:t>,</w:t>
      </w:r>
      <w:r>
        <w:rPr>
          <w:i w:val="0"/>
          <w:iCs w:val="0"/>
          <w:color w:val="auto"/>
          <w:sz w:val="24"/>
          <w:szCs w:val="24"/>
        </w:rPr>
        <w:t xml:space="preserve"> nº 33, segundo andar, Bairro</w:t>
      </w:r>
      <w:r>
        <w:rPr>
          <w:i w:val="0"/>
          <w:iCs w:val="0"/>
          <w:color w:val="auto"/>
          <w:sz w:val="24"/>
          <w:szCs w:val="24"/>
        </w:rPr>
        <w:t>:</w:t>
      </w:r>
      <w:r>
        <w:rPr>
          <w:i w:val="0"/>
          <w:iCs w:val="0"/>
          <w:color w:val="auto"/>
          <w:sz w:val="24"/>
          <w:szCs w:val="24"/>
        </w:rPr>
        <w:t xml:space="preserve"> Centro</w:t>
      </w:r>
      <w:r>
        <w:rPr>
          <w:i w:val="0"/>
          <w:iCs w:val="0"/>
          <w:color w:val="auto"/>
          <w:sz w:val="24"/>
          <w:szCs w:val="24"/>
        </w:rPr>
        <w:t xml:space="preserve">, </w:t>
      </w:r>
      <w:r>
        <w:rPr>
          <w:i w:val="0"/>
          <w:iCs w:val="0"/>
          <w:color w:val="auto"/>
          <w:sz w:val="24"/>
          <w:szCs w:val="24"/>
        </w:rPr>
        <w:t>Arcos</w:t>
      </w:r>
      <w:r>
        <w:rPr>
          <w:i w:val="0"/>
          <w:iCs w:val="0"/>
          <w:color w:val="auto"/>
          <w:sz w:val="24"/>
          <w:szCs w:val="24"/>
        </w:rPr>
        <w:t>/</w:t>
      </w:r>
      <w:r>
        <w:rPr>
          <w:i w:val="0"/>
          <w:iCs w:val="0"/>
          <w:color w:val="auto"/>
          <w:sz w:val="24"/>
          <w:szCs w:val="24"/>
        </w:rPr>
        <w:t>MG</w:t>
      </w:r>
      <w:r>
        <w:rPr>
          <w:i w:val="0"/>
          <w:iCs w:val="0"/>
          <w:color w:val="auto"/>
          <w:sz w:val="24"/>
          <w:szCs w:val="24"/>
        </w:rPr>
        <w:t>.</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lastRenderedPageBreak/>
        <w:t>Caso não seja possível a entrega na data assinalada, a empresa deverá comunicar as razões res</w:t>
      </w:r>
      <w:r>
        <w:rPr>
          <w:i w:val="0"/>
          <w:iCs w:val="0"/>
          <w:color w:val="auto"/>
          <w:sz w:val="24"/>
          <w:szCs w:val="24"/>
        </w:rPr>
        <w:t>pectivas com pelo menos</w:t>
      </w:r>
      <w:proofErr w:type="gramStart"/>
      <w:r>
        <w:rPr>
          <w:i w:val="0"/>
          <w:iCs w:val="0"/>
          <w:color w:val="auto"/>
          <w:sz w:val="24"/>
          <w:szCs w:val="24"/>
        </w:rPr>
        <w:t xml:space="preserve"> </w:t>
      </w:r>
      <w:r>
        <w:rPr>
          <w:i w:val="0"/>
          <w:iCs w:val="0"/>
          <w:color w:val="auto"/>
          <w:sz w:val="24"/>
          <w:szCs w:val="24"/>
        </w:rPr>
        <w:t xml:space="preserve"> </w:t>
      </w:r>
      <w:proofErr w:type="gramEnd"/>
      <w:r>
        <w:rPr>
          <w:i w:val="0"/>
          <w:iCs w:val="0"/>
          <w:color w:val="auto"/>
          <w:sz w:val="24"/>
          <w:szCs w:val="24"/>
        </w:rPr>
        <w:t>5 (cinco)</w:t>
      </w:r>
      <w:r>
        <w:rPr>
          <w:i w:val="0"/>
          <w:iCs w:val="0"/>
          <w:color w:val="auto"/>
          <w:sz w:val="24"/>
          <w:szCs w:val="24"/>
        </w:rPr>
        <w:t xml:space="preserve"> dias de antecedência para que qualquer pleito de prorrogação de prazo seja analisado, ressalvadas situações de caso fortuito e força maior.</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Os produtos devem ser entregues no máximo 1/3 (um terço) da validade transcorrido</w:t>
      </w:r>
      <w:r>
        <w:rPr>
          <w:i w:val="0"/>
          <w:iCs w:val="0"/>
          <w:color w:val="auto"/>
          <w:sz w:val="24"/>
          <w:szCs w:val="24"/>
        </w:rPr>
        <w:t xml:space="preserve">, sob pena de devolução. </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Todos os medicamentos entregues </w:t>
      </w:r>
      <w:r>
        <w:rPr>
          <w:i w:val="0"/>
          <w:iCs w:val="0"/>
          <w:color w:val="auto"/>
          <w:sz w:val="24"/>
          <w:szCs w:val="24"/>
        </w:rPr>
        <w:t xml:space="preserve">deverão ter </w:t>
      </w:r>
      <w:proofErr w:type="spellStart"/>
      <w:r>
        <w:rPr>
          <w:i w:val="0"/>
          <w:iCs w:val="0"/>
          <w:color w:val="auto"/>
          <w:sz w:val="24"/>
          <w:szCs w:val="24"/>
        </w:rPr>
        <w:t>registo</w:t>
      </w:r>
      <w:proofErr w:type="spellEnd"/>
      <w:r>
        <w:rPr>
          <w:i w:val="0"/>
          <w:iCs w:val="0"/>
          <w:color w:val="auto"/>
          <w:sz w:val="24"/>
          <w:szCs w:val="24"/>
        </w:rPr>
        <w:t xml:space="preserve"> na ANVISA ou no MAPA ou certificado de isenção do Registro;</w:t>
      </w:r>
    </w:p>
    <w:p w:rsidR="001F3443" w:rsidRDefault="005A6519" w:rsidP="005A6519">
      <w:pPr>
        <w:pStyle w:val="Nvel1-SemNum"/>
        <w:spacing w:before="120" w:afterLines="120" w:line="312" w:lineRule="auto"/>
        <w:rPr>
          <w:color w:val="auto"/>
          <w:sz w:val="24"/>
          <w:szCs w:val="24"/>
        </w:rPr>
      </w:pPr>
      <w:r>
        <w:rPr>
          <w:color w:val="auto"/>
          <w:sz w:val="24"/>
          <w:szCs w:val="24"/>
        </w:rPr>
        <w:t>Garantia</w:t>
      </w:r>
    </w:p>
    <w:p w:rsidR="001F3443" w:rsidRDefault="005A6519" w:rsidP="005A6519">
      <w:pPr>
        <w:pStyle w:val="Nivel2"/>
        <w:spacing w:afterLines="120" w:line="312" w:lineRule="auto"/>
        <w:rPr>
          <w:sz w:val="24"/>
          <w:szCs w:val="24"/>
        </w:rPr>
      </w:pPr>
      <w:r>
        <w:rPr>
          <w:sz w:val="24"/>
          <w:szCs w:val="24"/>
        </w:rPr>
        <w:t xml:space="preserve">O prazo de garantia é aquele estabelecido na Lei nº 8.078, de 11 de setembro de 1990 (Código de Defesa do Consumidor)  </w:t>
      </w:r>
    </w:p>
    <w:p w:rsidR="001F3443" w:rsidRDefault="005A6519" w:rsidP="005A6519">
      <w:pPr>
        <w:pStyle w:val="Nivel01"/>
        <w:spacing w:before="120" w:afterLines="120" w:line="312" w:lineRule="auto"/>
        <w:rPr>
          <w:sz w:val="24"/>
          <w:szCs w:val="24"/>
        </w:rPr>
      </w:pPr>
      <w:r>
        <w:rPr>
          <w:sz w:val="24"/>
          <w:szCs w:val="24"/>
        </w:rPr>
        <w:t>GESTÃO DO CONTRATO</w:t>
      </w:r>
      <w:r>
        <w:rPr>
          <w:sz w:val="24"/>
          <w:szCs w:val="24"/>
        </w:rPr>
        <w:t>/EMPENHO</w:t>
      </w:r>
    </w:p>
    <w:p w:rsidR="001F3443" w:rsidRDefault="005A6519" w:rsidP="005A6519">
      <w:pPr>
        <w:pStyle w:val="Nivel2"/>
        <w:spacing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w:t>
      </w:r>
      <w:r>
        <w:rPr>
          <w:rFonts w:eastAsia="Arial"/>
          <w:color w:val="auto"/>
          <w:sz w:val="24"/>
          <w:szCs w:val="24"/>
        </w:rPr>
        <w:t xml:space="preserve">ei nº 14.133, de 2021, e cada parte </w:t>
      </w:r>
      <w:proofErr w:type="gramStart"/>
      <w:r>
        <w:rPr>
          <w:rFonts w:eastAsia="Arial"/>
          <w:color w:val="auto"/>
          <w:sz w:val="24"/>
          <w:szCs w:val="24"/>
        </w:rPr>
        <w:t>responderá</w:t>
      </w:r>
      <w:proofErr w:type="gramEnd"/>
      <w:r>
        <w:rPr>
          <w:rFonts w:eastAsia="Arial"/>
          <w:color w:val="auto"/>
          <w:sz w:val="24"/>
          <w:szCs w:val="24"/>
        </w:rPr>
        <w:t xml:space="preserve"> pelas </w:t>
      </w:r>
      <w:proofErr w:type="spellStart"/>
      <w:r>
        <w:rPr>
          <w:rFonts w:eastAsia="Arial"/>
          <w:color w:val="auto"/>
          <w:sz w:val="24"/>
          <w:szCs w:val="24"/>
        </w:rPr>
        <w:t>consequências</w:t>
      </w:r>
      <w:proofErr w:type="spellEnd"/>
      <w:r>
        <w:rPr>
          <w:rFonts w:eastAsia="Arial"/>
          <w:color w:val="auto"/>
          <w:sz w:val="24"/>
          <w:szCs w:val="24"/>
        </w:rPr>
        <w:t xml:space="preserve"> de sua inexecução total ou parcial.</w:t>
      </w:r>
    </w:p>
    <w:p w:rsidR="001F3443" w:rsidRDefault="005A6519" w:rsidP="005A6519">
      <w:pPr>
        <w:pStyle w:val="Nivel2"/>
        <w:spacing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w:t>
      </w:r>
      <w:r>
        <w:rPr>
          <w:sz w:val="24"/>
          <w:szCs w:val="24"/>
        </w:rPr>
        <w:t>, anotadas tais circunstâncias mediante simples apostila.</w:t>
      </w:r>
    </w:p>
    <w:p w:rsidR="001F3443" w:rsidRDefault="005A6519" w:rsidP="005A6519">
      <w:pPr>
        <w:pStyle w:val="Nivel2"/>
        <w:spacing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rsidR="001F3443" w:rsidRDefault="005A6519" w:rsidP="005A6519">
      <w:pPr>
        <w:pStyle w:val="Nivel2"/>
        <w:spacing w:afterLines="120" w:line="312" w:lineRule="auto"/>
        <w:ind w:firstLine="709"/>
        <w:rPr>
          <w:sz w:val="24"/>
          <w:szCs w:val="24"/>
        </w:rPr>
      </w:pPr>
      <w:r>
        <w:rPr>
          <w:sz w:val="24"/>
          <w:szCs w:val="24"/>
        </w:rPr>
        <w:t xml:space="preserve">O </w:t>
      </w:r>
      <w:r>
        <w:rPr>
          <w:sz w:val="24"/>
          <w:szCs w:val="24"/>
        </w:rPr>
        <w:t>Município poderá convocar representante da empresa para adoção de providências que devam ser cumpridas de imediato.</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Após a assinatura do contrato ou instrumento </w:t>
      </w:r>
      <w:proofErr w:type="gramStart"/>
      <w:r>
        <w:rPr>
          <w:i w:val="0"/>
          <w:iCs w:val="0"/>
          <w:color w:val="auto"/>
          <w:sz w:val="24"/>
          <w:szCs w:val="24"/>
        </w:rPr>
        <w:t>equivalente</w:t>
      </w:r>
      <w:r>
        <w:rPr>
          <w:i w:val="0"/>
          <w:iCs w:val="0"/>
          <w:strike/>
          <w:color w:val="auto"/>
          <w:sz w:val="24"/>
          <w:szCs w:val="24"/>
        </w:rPr>
        <w:t>,</w:t>
      </w:r>
      <w:proofErr w:type="gramEnd"/>
      <w:r>
        <w:rPr>
          <w:i w:val="0"/>
          <w:iCs w:val="0"/>
          <w:color w:val="auto"/>
          <w:sz w:val="24"/>
          <w:szCs w:val="24"/>
        </w:rPr>
        <w:t>Município poderá convocar o representante da empresa contratada para reunião inicia</w:t>
      </w:r>
      <w:r>
        <w:rPr>
          <w:i w:val="0"/>
          <w:iCs w:val="0"/>
          <w:color w:val="auto"/>
          <w:sz w:val="24"/>
          <w:szCs w:val="24"/>
        </w:rPr>
        <w:t>l para apresentação do plano de fiscalização, que conterá informações acerca das obrigações contratuais, dos mecanismos de fiscalização, das estratégias para execução do objeto, do plano complementar de execução da contratada, quando houver, do método de a</w:t>
      </w:r>
      <w:r>
        <w:rPr>
          <w:i w:val="0"/>
          <w:iCs w:val="0"/>
          <w:color w:val="auto"/>
          <w:sz w:val="24"/>
          <w:szCs w:val="24"/>
        </w:rPr>
        <w:t>ferição dos resultados e das sanções aplicáveis, dentre outros.</w:t>
      </w:r>
    </w:p>
    <w:p w:rsidR="001F3443" w:rsidRDefault="005A6519" w:rsidP="005A6519">
      <w:pPr>
        <w:pStyle w:val="Nivel2"/>
        <w:spacing w:afterLines="120" w:line="312" w:lineRule="auto"/>
        <w:ind w:firstLine="709"/>
        <w:rPr>
          <w:sz w:val="24"/>
          <w:szCs w:val="24"/>
        </w:rPr>
      </w:pPr>
      <w:r>
        <w:rPr>
          <w:sz w:val="24"/>
          <w:szCs w:val="24"/>
        </w:rPr>
        <w:lastRenderedPageBreak/>
        <w:t xml:space="preserve">A execução do contrato deverá ser acompanhada e fiscalizada pelo(s) </w:t>
      </w:r>
      <w:proofErr w:type="gramStart"/>
      <w:r>
        <w:rPr>
          <w:sz w:val="24"/>
          <w:szCs w:val="24"/>
        </w:rPr>
        <w:t>fiscal(</w:t>
      </w:r>
      <w:proofErr w:type="gramEnd"/>
      <w:r>
        <w:rPr>
          <w:sz w:val="24"/>
          <w:szCs w:val="24"/>
        </w:rPr>
        <w:t>is) do contrato, ou pelos respectivos substitutos (</w:t>
      </w:r>
      <w:hyperlink r:id="rId13" w:anchor="art117" w:history="1">
        <w:r>
          <w:rPr>
            <w:rStyle w:val="Hyperlink"/>
            <w:sz w:val="24"/>
            <w:szCs w:val="24"/>
          </w:rPr>
          <w:t xml:space="preserve">Lei nº 14.133, de 2021, art. 117, </w:t>
        </w:r>
        <w:proofErr w:type="gramStart"/>
        <w:r>
          <w:rPr>
            <w:rStyle w:val="Hyperlink"/>
            <w:sz w:val="24"/>
            <w:szCs w:val="24"/>
          </w:rPr>
          <w:t>caput</w:t>
        </w:r>
        <w:proofErr w:type="gramEnd"/>
      </w:hyperlink>
      <w:r>
        <w:rPr>
          <w:sz w:val="24"/>
          <w:szCs w:val="24"/>
        </w:rPr>
        <w:t xml:space="preserve">), sendo indicado para a presente contratação </w:t>
      </w:r>
      <w:r>
        <w:rPr>
          <w:sz w:val="24"/>
          <w:szCs w:val="24"/>
        </w:rPr>
        <w:t>a</w:t>
      </w:r>
      <w:r>
        <w:rPr>
          <w:sz w:val="24"/>
          <w:szCs w:val="24"/>
        </w:rPr>
        <w:t xml:space="preserve"> servidor</w:t>
      </w:r>
      <w:r>
        <w:rPr>
          <w:sz w:val="24"/>
          <w:szCs w:val="24"/>
        </w:rPr>
        <w:t xml:space="preserve">a Sr. Fernanda </w:t>
      </w:r>
      <w:proofErr w:type="spellStart"/>
      <w:r>
        <w:rPr>
          <w:sz w:val="24"/>
          <w:szCs w:val="24"/>
        </w:rPr>
        <w:t>Nayara</w:t>
      </w:r>
      <w:proofErr w:type="spellEnd"/>
      <w:r>
        <w:rPr>
          <w:sz w:val="24"/>
          <w:szCs w:val="24"/>
        </w:rPr>
        <w:t xml:space="preserve"> dos </w:t>
      </w:r>
      <w:proofErr w:type="spellStart"/>
      <w:r>
        <w:rPr>
          <w:sz w:val="24"/>
          <w:szCs w:val="24"/>
        </w:rPr>
        <w:t>SantosMASP</w:t>
      </w:r>
      <w:proofErr w:type="spellEnd"/>
      <w:r>
        <w:rPr>
          <w:sz w:val="24"/>
          <w:szCs w:val="24"/>
        </w:rPr>
        <w:t xml:space="preserve">: 151282/0 </w:t>
      </w:r>
      <w:r>
        <w:rPr>
          <w:sz w:val="24"/>
          <w:szCs w:val="24"/>
        </w:rPr>
        <w:t>para atuar como fiscal do contrato e o servidor</w:t>
      </w:r>
      <w:r>
        <w:rPr>
          <w:sz w:val="24"/>
          <w:szCs w:val="24"/>
        </w:rPr>
        <w:t xml:space="preserve"> Sr. Tiago Carvalho de Oliveira MAS</w:t>
      </w:r>
      <w:r>
        <w:rPr>
          <w:sz w:val="24"/>
          <w:szCs w:val="24"/>
        </w:rPr>
        <w:t xml:space="preserve">P: 5987/0 </w:t>
      </w:r>
      <w:r>
        <w:rPr>
          <w:sz w:val="24"/>
          <w:szCs w:val="24"/>
        </w:rPr>
        <w:t>para atuar como gestor do contrato.</w:t>
      </w:r>
    </w:p>
    <w:p w:rsidR="001F3443" w:rsidRDefault="005A6519" w:rsidP="005A6519">
      <w:pPr>
        <w:pStyle w:val="Nivel2"/>
        <w:spacing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rsidR="001F3443" w:rsidRDefault="005A6519" w:rsidP="005A6519">
      <w:pPr>
        <w:pStyle w:val="Nivel3"/>
        <w:spacing w:afterLines="120" w:line="312" w:lineRule="auto"/>
        <w:ind w:left="170" w:firstLine="709"/>
        <w:rPr>
          <w:sz w:val="24"/>
          <w:szCs w:val="24"/>
        </w:rPr>
      </w:pPr>
      <w:r>
        <w:rPr>
          <w:sz w:val="24"/>
          <w:szCs w:val="24"/>
        </w:rPr>
        <w:t>O fiscal do cont</w:t>
      </w:r>
      <w:r>
        <w:rPr>
          <w:sz w:val="24"/>
          <w:szCs w:val="24"/>
        </w:rPr>
        <w:t>rato anotará no histórico de gerenciamento do contrato todas as ocorrências relacionadas à execução do contrato, com a descrição do que for necessário para a regularização das faltas ou dos defeitos observados. (</w:t>
      </w:r>
      <w:hyperlink r:id="rId14" w:anchor="art117§1" w:history="1">
        <w:r>
          <w:rPr>
            <w:rStyle w:val="Hyperlink"/>
            <w:sz w:val="24"/>
            <w:szCs w:val="24"/>
          </w:rPr>
          <w:t>Lei nº 14.133, de 2021, art. 117, §1º</w:t>
        </w:r>
      </w:hyperlink>
      <w:r>
        <w:rPr>
          <w:sz w:val="24"/>
          <w:szCs w:val="24"/>
        </w:rPr>
        <w:t>.</w:t>
      </w:r>
    </w:p>
    <w:p w:rsidR="001F3443" w:rsidRDefault="005A6519" w:rsidP="005A6519">
      <w:pPr>
        <w:pStyle w:val="Nivel3"/>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w:t>
      </w:r>
      <w:r>
        <w:rPr>
          <w:sz w:val="24"/>
          <w:szCs w:val="24"/>
        </w:rPr>
        <w:t xml:space="preserve">correção. </w:t>
      </w:r>
    </w:p>
    <w:p w:rsidR="001F3443" w:rsidRDefault="005A6519" w:rsidP="005A6519">
      <w:pPr>
        <w:pStyle w:val="Nivel3"/>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rsidR="001F3443" w:rsidRDefault="005A6519" w:rsidP="005A6519">
      <w:pPr>
        <w:pStyle w:val="Nivel3"/>
        <w:spacing w:afterLines="120" w:line="312" w:lineRule="auto"/>
        <w:ind w:left="170" w:firstLine="709"/>
        <w:rPr>
          <w:sz w:val="24"/>
          <w:szCs w:val="24"/>
        </w:rPr>
      </w:pPr>
      <w:r>
        <w:rPr>
          <w:sz w:val="24"/>
          <w:szCs w:val="24"/>
        </w:rPr>
        <w:t>No caso de ocorrências</w:t>
      </w:r>
      <w:r>
        <w:rPr>
          <w:sz w:val="24"/>
          <w:szCs w:val="24"/>
        </w:rPr>
        <w:t xml:space="preserve"> que possam inviabilizar a execução do contrato nas datas aprazadas, o fiscal do contrato comunicará o fato imediatamente ao gestor do contrato</w:t>
      </w:r>
    </w:p>
    <w:p w:rsidR="001F3443" w:rsidRDefault="005A6519" w:rsidP="005A6519">
      <w:pPr>
        <w:pStyle w:val="Nivel3"/>
        <w:spacing w:afterLines="120" w:line="312" w:lineRule="auto"/>
        <w:ind w:left="170" w:firstLine="709"/>
        <w:rPr>
          <w:sz w:val="24"/>
          <w:szCs w:val="24"/>
        </w:rPr>
      </w:pPr>
      <w:r>
        <w:rPr>
          <w:sz w:val="24"/>
          <w:szCs w:val="24"/>
        </w:rPr>
        <w:t xml:space="preserve">O fiscal </w:t>
      </w:r>
      <w:proofErr w:type="gramStart"/>
      <w:r>
        <w:rPr>
          <w:sz w:val="24"/>
          <w:szCs w:val="24"/>
        </w:rPr>
        <w:t>do contrato comunicar</w:t>
      </w:r>
      <w:proofErr w:type="gramEnd"/>
      <w:r>
        <w:rPr>
          <w:sz w:val="24"/>
          <w:szCs w:val="24"/>
        </w:rPr>
        <w:t xml:space="preserve"> ao gestor do contrato, em tempo hábil, o término do contrato sob sua </w:t>
      </w:r>
      <w:r>
        <w:rPr>
          <w:sz w:val="24"/>
          <w:szCs w:val="24"/>
        </w:rPr>
        <w:t>responsabilidade, com vistas à renovação tempestiva ou à prorrogação contratual.</w:t>
      </w:r>
    </w:p>
    <w:p w:rsidR="001F3443" w:rsidRDefault="005A6519" w:rsidP="005A6519">
      <w:pPr>
        <w:pStyle w:val="Nivel2"/>
        <w:spacing w:afterLines="120" w:line="312" w:lineRule="auto"/>
        <w:ind w:firstLine="709"/>
        <w:rPr>
          <w:sz w:val="24"/>
          <w:szCs w:val="24"/>
        </w:rPr>
      </w:pPr>
      <w:r>
        <w:rPr>
          <w:sz w:val="24"/>
          <w:szCs w:val="24"/>
        </w:rPr>
        <w:t xml:space="preserve">O fiscal do contrato verificará a manutenção das condições de habilitação da contratada, acompanhará o empenho, o pagamento, as garantias, as glosas e a formalização de </w:t>
      </w:r>
      <w:proofErr w:type="spellStart"/>
      <w:r>
        <w:rPr>
          <w:sz w:val="24"/>
          <w:szCs w:val="24"/>
        </w:rPr>
        <w:t>aposti</w:t>
      </w:r>
      <w:r>
        <w:rPr>
          <w:sz w:val="24"/>
          <w:szCs w:val="24"/>
        </w:rPr>
        <w:t>lamento</w:t>
      </w:r>
      <w:proofErr w:type="spellEnd"/>
      <w:r>
        <w:rPr>
          <w:sz w:val="24"/>
          <w:szCs w:val="24"/>
        </w:rPr>
        <w:t xml:space="preserve"> e termos aditivos, solicitando quaisquer documentos comprobatórios pertinentes, caso necessário.</w:t>
      </w:r>
    </w:p>
    <w:p w:rsidR="001F3443" w:rsidRDefault="005A6519" w:rsidP="005A6519">
      <w:pPr>
        <w:pStyle w:val="Nivel3"/>
        <w:spacing w:afterLines="120" w:line="312" w:lineRule="auto"/>
        <w:ind w:left="170" w:firstLine="709"/>
        <w:rPr>
          <w:sz w:val="24"/>
          <w:szCs w:val="24"/>
        </w:rPr>
      </w:pPr>
      <w:r>
        <w:rPr>
          <w:sz w:val="24"/>
          <w:szCs w:val="24"/>
        </w:rPr>
        <w:t xml:space="preserve">Caso </w:t>
      </w:r>
      <w:proofErr w:type="gramStart"/>
      <w:r>
        <w:rPr>
          <w:sz w:val="24"/>
          <w:szCs w:val="24"/>
        </w:rPr>
        <w:t>ocorram</w:t>
      </w:r>
      <w:proofErr w:type="gramEnd"/>
      <w:r>
        <w:rPr>
          <w:sz w:val="24"/>
          <w:szCs w:val="24"/>
        </w:rPr>
        <w:t xml:space="preserve"> descumprimento das obrigações contratuais, o fiscal do contrato atuará tempestivamente na solução do problema, reportando ao gestor do </w:t>
      </w:r>
      <w:r>
        <w:rPr>
          <w:sz w:val="24"/>
          <w:szCs w:val="24"/>
        </w:rPr>
        <w:lastRenderedPageBreak/>
        <w:t>con</w:t>
      </w:r>
      <w:r>
        <w:rPr>
          <w:sz w:val="24"/>
          <w:szCs w:val="24"/>
        </w:rPr>
        <w:t>trato para que tome as providências cabíveis, quando ultrapassar a sua competência.</w:t>
      </w:r>
    </w:p>
    <w:p w:rsidR="001F3443" w:rsidRDefault="005A6519" w:rsidP="005A6519">
      <w:pPr>
        <w:pStyle w:val="Nivel2"/>
        <w:spacing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w:t>
      </w:r>
      <w:r>
        <w:rPr>
          <w:sz w:val="24"/>
          <w:szCs w:val="24"/>
        </w:rPr>
        <w:t>ciamento do contrato, a exemplo da ordem de serviço, do registro de ocorrências, das alterações e das prorrogações contratuais, elaborando relatório com vistas à verificação da necessidade de adequações do contrato para fins de atendimento da finalidade da</w:t>
      </w:r>
      <w:r>
        <w:rPr>
          <w:sz w:val="24"/>
          <w:szCs w:val="24"/>
        </w:rPr>
        <w:t xml:space="preserve"> administração.</w:t>
      </w:r>
    </w:p>
    <w:p w:rsidR="001F3443" w:rsidRDefault="005A6519" w:rsidP="005A6519">
      <w:pPr>
        <w:pStyle w:val="Nivel3"/>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w:t>
      </w:r>
      <w:r>
        <w:rPr>
          <w:sz w:val="24"/>
          <w:szCs w:val="24"/>
        </w:rPr>
        <w:t xml:space="preserve">riscos eventuais. </w:t>
      </w:r>
    </w:p>
    <w:p w:rsidR="001F3443" w:rsidRDefault="005A6519" w:rsidP="005A6519">
      <w:pPr>
        <w:pStyle w:val="Nivel3"/>
        <w:spacing w:afterLines="120" w:line="312" w:lineRule="auto"/>
        <w:ind w:left="170" w:firstLine="709"/>
        <w:rPr>
          <w:sz w:val="24"/>
          <w:szCs w:val="24"/>
        </w:rPr>
      </w:pPr>
      <w:r>
        <w:rPr>
          <w:sz w:val="24"/>
          <w:szCs w:val="24"/>
        </w:rPr>
        <w:t>O gestor do contrato acompanhará os registros realizados pelos fiscais do contrato, de todas as ocorrências relacionadas à execução do contrato e as medidas adotadas, informando, se for o caso, à autoridade superior àquelas que ultrapass</w:t>
      </w:r>
      <w:r>
        <w:rPr>
          <w:sz w:val="24"/>
          <w:szCs w:val="24"/>
        </w:rPr>
        <w:t xml:space="preserve">arem a sua competência. </w:t>
      </w:r>
    </w:p>
    <w:p w:rsidR="001F3443" w:rsidRDefault="005A6519" w:rsidP="005A6519">
      <w:pPr>
        <w:pStyle w:val="Nivel3"/>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w:t>
      </w:r>
      <w:r>
        <w:rPr>
          <w:sz w:val="24"/>
          <w:szCs w:val="24"/>
        </w:rPr>
        <w:t>o agente ou pelo setor com competência para tal, conforme o caso.</w:t>
      </w:r>
    </w:p>
    <w:p w:rsidR="001F3443" w:rsidRDefault="005A6519" w:rsidP="005A6519">
      <w:pPr>
        <w:pStyle w:val="Nivel01"/>
        <w:spacing w:before="120" w:afterLines="120" w:line="312" w:lineRule="auto"/>
        <w:rPr>
          <w:sz w:val="24"/>
          <w:szCs w:val="24"/>
        </w:rPr>
      </w:pPr>
      <w:r>
        <w:rPr>
          <w:sz w:val="24"/>
          <w:szCs w:val="24"/>
        </w:rPr>
        <w:t>CRITÉRIOS DE MEDIÇÃO E DE PAGAMENTO</w:t>
      </w:r>
    </w:p>
    <w:p w:rsidR="001F3443" w:rsidRDefault="005A6519" w:rsidP="005A6519">
      <w:pPr>
        <w:pStyle w:val="Nvel1-SemNum"/>
        <w:spacing w:before="120" w:afterLines="120" w:line="312" w:lineRule="auto"/>
        <w:rPr>
          <w:color w:val="auto"/>
          <w:sz w:val="24"/>
          <w:szCs w:val="24"/>
          <w:lang w:eastAsia="en-US"/>
        </w:rPr>
      </w:pPr>
      <w:r>
        <w:rPr>
          <w:color w:val="auto"/>
          <w:sz w:val="24"/>
          <w:szCs w:val="24"/>
          <w:lang w:eastAsia="en-US"/>
        </w:rPr>
        <w:t>Recebimento do Objeto</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w:t>
      </w:r>
      <w:proofErr w:type="gramStart"/>
      <w:r>
        <w:rPr>
          <w:sz w:val="24"/>
          <w:szCs w:val="24"/>
          <w:lang w:eastAsia="en-US"/>
        </w:rPr>
        <w:t>pe</w:t>
      </w:r>
      <w:r>
        <w:rPr>
          <w:sz w:val="24"/>
          <w:szCs w:val="24"/>
          <w:lang w:eastAsia="en-US"/>
        </w:rPr>
        <w:t>lo(</w:t>
      </w:r>
      <w:proofErr w:type="gramEnd"/>
      <w:r>
        <w:rPr>
          <w:sz w:val="24"/>
          <w:szCs w:val="24"/>
          <w:lang w:eastAsia="en-US"/>
        </w:rPr>
        <w:t xml:space="preserve">a) responsável pelo acompanhamento e fiscalização do contrato, para efeito de posterior verificação de sua conformidade com as especificações constantes no Termo de </w:t>
      </w:r>
      <w:proofErr w:type="spellStart"/>
      <w:r>
        <w:rPr>
          <w:sz w:val="24"/>
          <w:szCs w:val="24"/>
          <w:lang w:eastAsia="en-US"/>
        </w:rPr>
        <w:t>Referênciae</w:t>
      </w:r>
      <w:proofErr w:type="spellEnd"/>
      <w:r>
        <w:rPr>
          <w:sz w:val="24"/>
          <w:szCs w:val="24"/>
          <w:lang w:eastAsia="en-US"/>
        </w:rPr>
        <w:t xml:space="preserve"> na proposta.</w:t>
      </w:r>
    </w:p>
    <w:p w:rsidR="001F3443" w:rsidRDefault="005A6519" w:rsidP="005A6519">
      <w:pPr>
        <w:pStyle w:val="Nivel2"/>
        <w:spacing w:afterLines="120" w:line="312" w:lineRule="auto"/>
        <w:ind w:firstLine="709"/>
        <w:rPr>
          <w:sz w:val="24"/>
          <w:szCs w:val="24"/>
          <w:lang w:eastAsia="en-US"/>
        </w:rPr>
      </w:pPr>
      <w:r>
        <w:rPr>
          <w:sz w:val="24"/>
          <w:szCs w:val="24"/>
          <w:lang w:eastAsia="en-US"/>
        </w:rPr>
        <w:t>Os itens poderão ser rejeitados, no todo ou em parte, inclusive</w:t>
      </w:r>
      <w:r>
        <w:rPr>
          <w:sz w:val="24"/>
          <w:szCs w:val="24"/>
          <w:lang w:eastAsia="en-US"/>
        </w:rPr>
        <w:t xml:space="preserve"> antes do recebimento provisório, quando em desacordo com as especificações constantes no Termo de </w:t>
      </w:r>
      <w:proofErr w:type="spellStart"/>
      <w:r>
        <w:rPr>
          <w:sz w:val="24"/>
          <w:szCs w:val="24"/>
          <w:lang w:eastAsia="en-US"/>
        </w:rPr>
        <w:t>Referênciae</w:t>
      </w:r>
      <w:proofErr w:type="spellEnd"/>
      <w:r>
        <w:rPr>
          <w:sz w:val="24"/>
          <w:szCs w:val="24"/>
          <w:lang w:eastAsia="en-US"/>
        </w:rPr>
        <w:t xml:space="preserve"> na proposta, devendo ser substituídos no prazo </w:t>
      </w:r>
      <w:r>
        <w:rPr>
          <w:color w:val="auto"/>
          <w:sz w:val="24"/>
          <w:szCs w:val="24"/>
          <w:lang w:eastAsia="en-US"/>
        </w:rPr>
        <w:t>de</w:t>
      </w:r>
      <w:r>
        <w:rPr>
          <w:color w:val="auto"/>
          <w:sz w:val="24"/>
          <w:szCs w:val="24"/>
          <w:lang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w:t>
      </w:r>
      <w:r>
        <w:rPr>
          <w:sz w:val="24"/>
          <w:szCs w:val="24"/>
          <w:lang w:eastAsia="en-US"/>
        </w:rPr>
        <w:t>ão das penalidades.</w:t>
      </w:r>
    </w:p>
    <w:p w:rsidR="001F3443" w:rsidRDefault="005A6519" w:rsidP="005A6519">
      <w:pPr>
        <w:pStyle w:val="Nivel2"/>
        <w:spacing w:afterLines="120" w:line="312" w:lineRule="auto"/>
        <w:ind w:firstLine="709"/>
        <w:rPr>
          <w:sz w:val="24"/>
          <w:szCs w:val="24"/>
          <w:lang w:eastAsia="en-US"/>
        </w:rPr>
      </w:pPr>
      <w:r>
        <w:rPr>
          <w:sz w:val="24"/>
          <w:szCs w:val="24"/>
          <w:lang w:eastAsia="en-US"/>
        </w:rPr>
        <w:lastRenderedPageBreak/>
        <w:t xml:space="preserve">O recebimento definitivo ocorrerá no prazo a contar do recebimento da nota fiscal ou instrumento de cobrança equivalente pela Administração, após a verificação da qualidade e quantidade do material e </w:t>
      </w:r>
      <w:proofErr w:type="spellStart"/>
      <w:r>
        <w:rPr>
          <w:sz w:val="24"/>
          <w:szCs w:val="24"/>
          <w:lang w:eastAsia="en-US"/>
        </w:rPr>
        <w:t>consequente</w:t>
      </w:r>
      <w:proofErr w:type="spellEnd"/>
      <w:r>
        <w:rPr>
          <w:sz w:val="24"/>
          <w:szCs w:val="24"/>
          <w:lang w:eastAsia="en-US"/>
        </w:rPr>
        <w:t xml:space="preserve"> aceitação mediante termo</w:t>
      </w:r>
      <w:r>
        <w:rPr>
          <w:sz w:val="24"/>
          <w:szCs w:val="24"/>
          <w:lang w:eastAsia="en-US"/>
        </w:rPr>
        <w:t xml:space="preserve"> detalhado.</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rsidR="001F3443" w:rsidRDefault="005A6519" w:rsidP="005A6519">
      <w:pPr>
        <w:pStyle w:val="Nivel2"/>
        <w:spacing w:afterLines="120" w:line="312" w:lineRule="auto"/>
        <w:ind w:firstLine="709"/>
        <w:rPr>
          <w:sz w:val="24"/>
          <w:szCs w:val="24"/>
          <w:lang w:eastAsia="en-US"/>
        </w:rPr>
      </w:pPr>
      <w:r>
        <w:rPr>
          <w:bCs/>
          <w:sz w:val="24"/>
          <w:szCs w:val="24"/>
          <w:lang w:eastAsia="en-US"/>
        </w:rPr>
        <w:t>No caso de controvérsia sob</w:t>
      </w:r>
      <w:r>
        <w:rPr>
          <w:bCs/>
          <w:sz w:val="24"/>
          <w:szCs w:val="24"/>
          <w:lang w:eastAsia="en-US"/>
        </w:rPr>
        <w:t xml:space="preserve">re a execução do objeto, quanto à dimensão, qualidade e quantidade, deverá ser observado o teor do </w:t>
      </w:r>
      <w:hyperlink r:id="rId15" w:anchor="art143" w:history="1">
        <w:r>
          <w:rPr>
            <w:rStyle w:val="Hyperlink"/>
            <w:bCs/>
            <w:sz w:val="24"/>
            <w:szCs w:val="24"/>
            <w:lang w:eastAsia="en-US"/>
          </w:rPr>
          <w:t>art. 143 da Lei nº 14.133, de 2021</w:t>
        </w:r>
      </w:hyperlink>
      <w:r>
        <w:rPr>
          <w:bCs/>
          <w:sz w:val="24"/>
          <w:szCs w:val="24"/>
          <w:lang w:eastAsia="en-US"/>
        </w:rPr>
        <w:t>, comunicando-se à empres</w:t>
      </w:r>
      <w:r>
        <w:rPr>
          <w:bCs/>
          <w:sz w:val="24"/>
          <w:szCs w:val="24"/>
          <w:lang w:eastAsia="en-US"/>
        </w:rPr>
        <w:t xml:space="preserve">a para emissão de Nota Fiscal no que </w:t>
      </w:r>
      <w:proofErr w:type="spellStart"/>
      <w:r>
        <w:rPr>
          <w:bCs/>
          <w:sz w:val="24"/>
          <w:szCs w:val="24"/>
          <w:lang w:eastAsia="en-US"/>
        </w:rPr>
        <w:t>pertine</w:t>
      </w:r>
      <w:proofErr w:type="spellEnd"/>
      <w:r>
        <w:rPr>
          <w:bCs/>
          <w:sz w:val="24"/>
          <w:szCs w:val="24"/>
          <w:lang w:eastAsia="en-US"/>
        </w:rPr>
        <w:t xml:space="preserve"> à parcela incontroversa da execução do objeto, para efeito de liquidação e pagamento.</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O prazo para a solução, pelo contratado, de inconsistências na execução do objeto ou de saneamento da nota fiscal ou de </w:t>
      </w:r>
      <w:r>
        <w:rPr>
          <w:sz w:val="24"/>
          <w:szCs w:val="24"/>
          <w:lang w:eastAsia="en-US"/>
        </w:rPr>
        <w:t>instrumento de cobrança equivalente, verificadas pela Administração durante a análise prévia à liquidação de despesa, não será computado para os fins do recebimento definitivo.</w:t>
      </w:r>
    </w:p>
    <w:p w:rsidR="001F3443" w:rsidRDefault="005A6519" w:rsidP="005A6519">
      <w:pPr>
        <w:pStyle w:val="Nivel2"/>
        <w:spacing w:afterLines="120" w:line="312" w:lineRule="auto"/>
        <w:ind w:firstLine="709"/>
        <w:rPr>
          <w:sz w:val="24"/>
          <w:szCs w:val="24"/>
          <w:lang w:eastAsia="en-US"/>
        </w:rPr>
      </w:pPr>
      <w:r>
        <w:rPr>
          <w:sz w:val="24"/>
          <w:szCs w:val="24"/>
          <w:lang w:eastAsia="en-US"/>
        </w:rPr>
        <w:t>O recebimento provisório ou definitivo não excluirá a responsabilidade civil pe</w:t>
      </w:r>
      <w:r>
        <w:rPr>
          <w:sz w:val="24"/>
          <w:szCs w:val="24"/>
          <w:lang w:eastAsia="en-US"/>
        </w:rPr>
        <w:t>la solidez e pela segurança do serviço nem a responsabilidade ético-profissional pela perfeita execução do contrato.</w:t>
      </w:r>
    </w:p>
    <w:p w:rsidR="001F3443" w:rsidRDefault="005A6519" w:rsidP="005A6519">
      <w:pPr>
        <w:pStyle w:val="Nvel1-SemNum"/>
        <w:spacing w:before="120" w:afterLines="120" w:line="312" w:lineRule="auto"/>
        <w:rPr>
          <w:color w:val="auto"/>
          <w:sz w:val="24"/>
          <w:szCs w:val="24"/>
          <w:lang w:eastAsia="en-US"/>
        </w:rPr>
      </w:pPr>
      <w:r>
        <w:rPr>
          <w:color w:val="auto"/>
          <w:sz w:val="24"/>
          <w:szCs w:val="24"/>
          <w:lang w:eastAsia="en-US"/>
        </w:rPr>
        <w:t>Liquidação</w:t>
      </w:r>
    </w:p>
    <w:p w:rsidR="001F3443" w:rsidRDefault="005A6519" w:rsidP="005A6519">
      <w:pPr>
        <w:pStyle w:val="Nivel2"/>
        <w:spacing w:afterLines="120" w:line="312" w:lineRule="auto"/>
        <w:ind w:firstLine="709"/>
        <w:rPr>
          <w:sz w:val="24"/>
          <w:szCs w:val="24"/>
          <w:lang w:eastAsia="en-US"/>
        </w:rPr>
      </w:pPr>
      <w:r>
        <w:rPr>
          <w:sz w:val="24"/>
          <w:szCs w:val="24"/>
          <w:lang w:eastAsia="en-US"/>
        </w:rPr>
        <w:t>A nota fiscal ou instrumento de cobrança equivalente deverá ser obrigatoriamente acompanhado da comprovação da regularidade fisc</w:t>
      </w:r>
      <w:r>
        <w:rPr>
          <w:sz w:val="24"/>
          <w:szCs w:val="24"/>
          <w:lang w:eastAsia="en-US"/>
        </w:rPr>
        <w:t xml:space="preserve">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hyperlink r:id="rId16" w:anchor="art68" w:history="1">
        <w:r>
          <w:rPr>
            <w:rStyle w:val="Hyperlink"/>
            <w:sz w:val="24"/>
            <w:szCs w:val="24"/>
            <w:lang w:eastAsia="en-US"/>
          </w:rPr>
          <w:t xml:space="preserve">art. 68 da Lei nº 14.133, de 2021.  </w:t>
        </w:r>
      </w:hyperlink>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A nota fiscal deverá conter lote e prazo de validade dos produtos, ou outras informações que a legislação assim dispuser.</w:t>
      </w:r>
    </w:p>
    <w:p w:rsidR="001F3443" w:rsidRDefault="005A6519" w:rsidP="005A6519">
      <w:pPr>
        <w:pStyle w:val="Nivel2"/>
        <w:spacing w:afterLines="120" w:line="312" w:lineRule="auto"/>
        <w:ind w:firstLine="709"/>
        <w:rPr>
          <w:sz w:val="24"/>
          <w:szCs w:val="24"/>
          <w:lang w:eastAsia="en-US"/>
        </w:rPr>
      </w:pPr>
      <w:proofErr w:type="spellStart"/>
      <w:r>
        <w:rPr>
          <w:sz w:val="24"/>
          <w:szCs w:val="24"/>
          <w:lang w:eastAsia="en-US"/>
        </w:rPr>
        <w:t>Constatando-</w:t>
      </w:r>
      <w:r>
        <w:rPr>
          <w:sz w:val="24"/>
          <w:szCs w:val="24"/>
          <w:lang w:eastAsia="en-US"/>
        </w:rPr>
        <w:t>sea</w:t>
      </w:r>
      <w:proofErr w:type="spellEnd"/>
      <w:r>
        <w:rPr>
          <w:sz w:val="24"/>
          <w:szCs w:val="24"/>
          <w:lang w:eastAsia="en-US"/>
        </w:rPr>
        <w:t xml:space="preserve"> situação de irregularidade do contratado, será providenciada sua notificação, por escrito, para que, no prazo de </w:t>
      </w:r>
      <w:proofErr w:type="gramStart"/>
      <w:r>
        <w:rPr>
          <w:sz w:val="24"/>
          <w:szCs w:val="24"/>
          <w:lang w:eastAsia="en-US"/>
        </w:rPr>
        <w:t>5</w:t>
      </w:r>
      <w:proofErr w:type="gramEnd"/>
      <w:r>
        <w:rPr>
          <w:sz w:val="24"/>
          <w:szCs w:val="24"/>
          <w:lang w:eastAsia="en-US"/>
        </w:rPr>
        <w:t xml:space="preserve"> (cinco) dias úteis, regularize sua situação ou, no mesmo prazo, apresente sua defesa. O prazo poderá ser prorrogado uma vez, por igual pe</w:t>
      </w:r>
      <w:r>
        <w:rPr>
          <w:sz w:val="24"/>
          <w:szCs w:val="24"/>
          <w:lang w:eastAsia="en-US"/>
        </w:rPr>
        <w:t>ríodo, a critério do contratante.</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w:t>
      </w:r>
      <w:r>
        <w:rPr>
          <w:sz w:val="24"/>
          <w:szCs w:val="24"/>
          <w:lang w:eastAsia="en-US"/>
        </w:rPr>
        <w:lastRenderedPageBreak/>
        <w:t xml:space="preserve">fiscal quanto à inadimplência do contratado, bem como quanto à </w:t>
      </w:r>
      <w:r>
        <w:rPr>
          <w:sz w:val="24"/>
          <w:szCs w:val="24"/>
          <w:lang w:eastAsia="en-US"/>
        </w:rPr>
        <w:t xml:space="preserve">existência de pagamento a ser efetuado, para que sejam acionados os meios pertinentes e necessários para garantir o recebimento de seus créditos.  </w:t>
      </w:r>
    </w:p>
    <w:p w:rsidR="001F3443" w:rsidRDefault="005A6519" w:rsidP="005A6519">
      <w:pPr>
        <w:pStyle w:val="Nivel2"/>
        <w:spacing w:afterLines="120" w:line="312" w:lineRule="auto"/>
        <w:ind w:firstLine="709"/>
        <w:rPr>
          <w:sz w:val="24"/>
          <w:szCs w:val="24"/>
          <w:lang w:eastAsia="en-US"/>
        </w:rPr>
      </w:pPr>
      <w:r>
        <w:rPr>
          <w:sz w:val="24"/>
          <w:szCs w:val="24"/>
          <w:lang w:eastAsia="en-US"/>
        </w:rPr>
        <w:t>Persistindo a irregularidade, o contratante deverá adotar as medidas necessárias à rescisão contratual nos a</w:t>
      </w:r>
      <w:r>
        <w:rPr>
          <w:sz w:val="24"/>
          <w:szCs w:val="24"/>
          <w:lang w:eastAsia="en-US"/>
        </w:rPr>
        <w:t xml:space="preserve">utos do processo administrativo correspondente, assegurada ao contratado a ampla defesa. </w:t>
      </w:r>
    </w:p>
    <w:p w:rsidR="001F3443" w:rsidRDefault="005A6519" w:rsidP="005A6519">
      <w:pPr>
        <w:pStyle w:val="Nivel2"/>
        <w:spacing w:afterLines="120" w:line="312" w:lineRule="auto"/>
        <w:ind w:firstLine="709"/>
        <w:rPr>
          <w:sz w:val="24"/>
          <w:szCs w:val="24"/>
          <w:lang w:eastAsia="en-US"/>
        </w:rPr>
      </w:pPr>
      <w:r>
        <w:rPr>
          <w:sz w:val="24"/>
          <w:szCs w:val="24"/>
          <w:lang w:eastAsia="en-US"/>
        </w:rPr>
        <w:t>Havendo a efetiva execução do objeto, os pagamentos serão realizados normalmente, até que se decida pela rescisão do contrato, caso o contratado não regularize sua si</w:t>
      </w:r>
      <w:r>
        <w:rPr>
          <w:sz w:val="24"/>
          <w:szCs w:val="24"/>
          <w:lang w:eastAsia="en-US"/>
        </w:rPr>
        <w:t xml:space="preserve">tuação.  </w:t>
      </w:r>
    </w:p>
    <w:p w:rsidR="001F3443" w:rsidRDefault="005A6519" w:rsidP="005A6519">
      <w:pPr>
        <w:pStyle w:val="Nvel1-SemNum"/>
        <w:spacing w:before="120" w:afterLines="120" w:line="312" w:lineRule="auto"/>
        <w:rPr>
          <w:color w:val="auto"/>
          <w:sz w:val="24"/>
          <w:szCs w:val="24"/>
          <w:lang w:eastAsia="en-US"/>
        </w:rPr>
      </w:pPr>
      <w:r>
        <w:rPr>
          <w:color w:val="auto"/>
          <w:sz w:val="24"/>
          <w:szCs w:val="24"/>
          <w:lang w:eastAsia="en-US"/>
        </w:rPr>
        <w:t>Prazo de pagamento</w:t>
      </w:r>
    </w:p>
    <w:p w:rsidR="001F3443" w:rsidRDefault="005A6519" w:rsidP="005A6519">
      <w:pPr>
        <w:pStyle w:val="Nivel2"/>
        <w:spacing w:afterLines="120" w:line="312" w:lineRule="auto"/>
        <w:ind w:firstLine="709"/>
        <w:rPr>
          <w:sz w:val="24"/>
          <w:szCs w:val="24"/>
        </w:rPr>
      </w:pPr>
      <w:r>
        <w:rPr>
          <w:sz w:val="24"/>
          <w:szCs w:val="24"/>
        </w:rPr>
        <w:t>O pagamento será efetuado no prazo de até trinta dias, contados da finalização da liquidação da despesa.</w:t>
      </w:r>
    </w:p>
    <w:p w:rsidR="001F3443" w:rsidRDefault="005A6519" w:rsidP="005A6519">
      <w:pPr>
        <w:pStyle w:val="Nvel1-SemNum"/>
        <w:spacing w:before="120" w:afterLines="120" w:line="312" w:lineRule="auto"/>
        <w:rPr>
          <w:color w:val="auto"/>
          <w:sz w:val="24"/>
          <w:szCs w:val="24"/>
          <w:lang w:eastAsia="en-US"/>
        </w:rPr>
      </w:pPr>
      <w:r>
        <w:rPr>
          <w:color w:val="auto"/>
          <w:sz w:val="24"/>
          <w:szCs w:val="24"/>
          <w:lang w:eastAsia="en-US"/>
        </w:rPr>
        <w:t>Forma de pagamento</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O pagamento será realizado por meio de ordem bancária, para crédito em banco, agência e conta corrente </w:t>
      </w:r>
      <w:r>
        <w:rPr>
          <w:sz w:val="24"/>
          <w:szCs w:val="24"/>
          <w:lang w:eastAsia="en-US"/>
        </w:rPr>
        <w:t>indicados pelo contratado.</w:t>
      </w:r>
    </w:p>
    <w:p w:rsidR="001F3443" w:rsidRDefault="005A6519" w:rsidP="005A6519">
      <w:pPr>
        <w:pStyle w:val="Nivel2"/>
        <w:spacing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rsidR="001F3443" w:rsidRDefault="005A6519" w:rsidP="005A6519">
      <w:pPr>
        <w:pStyle w:val="Nivel2"/>
        <w:spacing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rsidR="001F3443" w:rsidRDefault="005A6519" w:rsidP="005A6519">
      <w:pPr>
        <w:pStyle w:val="Nivel3"/>
        <w:spacing w:afterLines="120" w:line="312" w:lineRule="auto"/>
        <w:ind w:left="170" w:firstLine="709"/>
        <w:rPr>
          <w:sz w:val="24"/>
          <w:szCs w:val="24"/>
          <w:lang w:eastAsia="en-US"/>
        </w:rPr>
      </w:pPr>
      <w:r>
        <w:rPr>
          <w:sz w:val="24"/>
          <w:szCs w:val="24"/>
          <w:lang w:eastAsia="en-US"/>
        </w:rPr>
        <w:t>Independentemente do percentual de t</w:t>
      </w:r>
      <w:r>
        <w:rPr>
          <w:sz w:val="24"/>
          <w:szCs w:val="24"/>
          <w:lang w:eastAsia="en-US"/>
        </w:rPr>
        <w:t>ributo inserido na planilha, quando houver, serão retidos na fonte, quando da realização do pagamento, os percentuais estabelecidos na legislação vigente.</w:t>
      </w:r>
    </w:p>
    <w:p w:rsidR="001F3443" w:rsidRDefault="005A6519" w:rsidP="005A6519">
      <w:pPr>
        <w:pStyle w:val="Nivel2"/>
        <w:spacing w:afterLines="120" w:line="312" w:lineRule="auto"/>
        <w:ind w:firstLine="709"/>
        <w:rPr>
          <w:sz w:val="24"/>
          <w:szCs w:val="24"/>
          <w:lang w:eastAsia="en-US"/>
        </w:rPr>
      </w:pPr>
      <w:r>
        <w:rPr>
          <w:sz w:val="24"/>
          <w:szCs w:val="24"/>
          <w:lang w:eastAsia="en-US"/>
        </w:rPr>
        <w:t xml:space="preserve">O contratado regularmente optante pelo Simples Nacional, nos termos da </w:t>
      </w:r>
      <w:hyperlink r:id="rId17" w:history="1">
        <w:r>
          <w:rPr>
            <w:rStyle w:val="Hyperlink"/>
            <w:sz w:val="24"/>
            <w:szCs w:val="24"/>
            <w:lang w:eastAsia="en-US"/>
          </w:rPr>
          <w:t>Lei Complementar nº 123, de 2006</w:t>
        </w:r>
      </w:hyperlink>
      <w:r>
        <w:rPr>
          <w:sz w:val="24"/>
          <w:szCs w:val="24"/>
          <w:lang w:eastAsia="en-US"/>
        </w:rPr>
        <w:t xml:space="preserve">, não sofrerá a retenção tributária quanto aos impostos e contribuições abrangidos por aquele regime. No entanto, o pagamento ficará condicionado à apresentação de comprovação, por </w:t>
      </w:r>
      <w:r>
        <w:rPr>
          <w:sz w:val="24"/>
          <w:szCs w:val="24"/>
          <w:lang w:eastAsia="en-US"/>
        </w:rPr>
        <w:t>meio de documento oficial, de que faz jus ao tratamento tributário favorecido previsto na referida Lei Complementar.</w:t>
      </w:r>
    </w:p>
    <w:p w:rsidR="001F3443" w:rsidRDefault="001F3443" w:rsidP="005A6519">
      <w:pPr>
        <w:pStyle w:val="Textodecomentrio"/>
        <w:spacing w:before="120" w:afterLines="120" w:line="312" w:lineRule="auto"/>
        <w:rPr>
          <w:rFonts w:ascii="Arial" w:hAnsi="Arial" w:cs="Arial"/>
          <w:b/>
          <w:color w:val="FF0000"/>
          <w:sz w:val="24"/>
          <w:szCs w:val="24"/>
          <w:shd w:val="clear" w:color="auto" w:fill="FFFFFF"/>
        </w:rPr>
      </w:pPr>
    </w:p>
    <w:p w:rsidR="001F3443" w:rsidRDefault="005A6519" w:rsidP="005A6519">
      <w:pPr>
        <w:pStyle w:val="Nivel01"/>
        <w:spacing w:before="120" w:afterLines="120" w:line="312" w:lineRule="auto"/>
        <w:ind w:left="357" w:hanging="357"/>
        <w:rPr>
          <w:sz w:val="24"/>
          <w:szCs w:val="24"/>
        </w:rPr>
      </w:pPr>
      <w:r>
        <w:rPr>
          <w:sz w:val="24"/>
          <w:szCs w:val="24"/>
        </w:rPr>
        <w:lastRenderedPageBreak/>
        <w:t>FORMA E CRITÉRIOS DE SELEÇÃO DO FORNECEDOR</w:t>
      </w:r>
    </w:p>
    <w:p w:rsidR="001F3443" w:rsidRDefault="005A6519" w:rsidP="005A6519">
      <w:pPr>
        <w:pStyle w:val="Nvel1-SemNum"/>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rsidR="001F3443" w:rsidRDefault="005A6519" w:rsidP="005A6519">
      <w:pPr>
        <w:pStyle w:val="Nivel2"/>
        <w:spacing w:afterLines="120" w:line="312" w:lineRule="auto"/>
        <w:ind w:firstLine="709"/>
        <w:rPr>
          <w:sz w:val="24"/>
          <w:szCs w:val="24"/>
        </w:rPr>
      </w:pPr>
      <w:r>
        <w:rPr>
          <w:rFonts w:eastAsia="Arial"/>
          <w:sz w:val="24"/>
          <w:szCs w:val="24"/>
        </w:rPr>
        <w:t xml:space="preserve">O fornecedor será selecionado por meio da realização de procedimento de LICITAÇÃO, na modalidade </w:t>
      </w:r>
      <w:r>
        <w:rPr>
          <w:rFonts w:eastAsia="Arial"/>
          <w:sz w:val="24"/>
          <w:szCs w:val="24"/>
        </w:rPr>
        <w:t>Pregão Comum</w:t>
      </w:r>
      <w:r>
        <w:rPr>
          <w:rFonts w:eastAsia="Arial"/>
          <w:sz w:val="24"/>
          <w:szCs w:val="24"/>
        </w:rPr>
        <w:t>, sob a forma ELETRÔNICA, com adoção do critério de julgamento pelo</w:t>
      </w:r>
      <w:r>
        <w:rPr>
          <w:rFonts w:eastAsia="Arial"/>
          <w:sz w:val="24"/>
          <w:szCs w:val="24"/>
        </w:rPr>
        <w:t xml:space="preserve"> menor preço por item.</w:t>
      </w:r>
    </w:p>
    <w:p w:rsidR="001F3443" w:rsidRDefault="005A6519" w:rsidP="005A6519">
      <w:pPr>
        <w:pStyle w:val="Nvel1-SemNum"/>
        <w:spacing w:before="120" w:afterLines="120" w:line="312" w:lineRule="auto"/>
        <w:rPr>
          <w:color w:val="auto"/>
          <w:sz w:val="24"/>
          <w:szCs w:val="24"/>
        </w:rPr>
      </w:pPr>
      <w:r>
        <w:rPr>
          <w:color w:val="auto"/>
          <w:sz w:val="24"/>
          <w:szCs w:val="24"/>
          <w:lang w:eastAsia="en-US"/>
        </w:rPr>
        <w:t>Exigências de habilitação</w:t>
      </w:r>
    </w:p>
    <w:p w:rsidR="001F3443" w:rsidRDefault="005A6519" w:rsidP="005A6519">
      <w:pPr>
        <w:pStyle w:val="Nivel2"/>
        <w:spacing w:afterLines="120" w:line="312" w:lineRule="auto"/>
        <w:ind w:firstLine="709"/>
        <w:rPr>
          <w:sz w:val="24"/>
          <w:szCs w:val="24"/>
        </w:rPr>
      </w:pPr>
      <w:r>
        <w:rPr>
          <w:sz w:val="24"/>
          <w:szCs w:val="24"/>
        </w:rPr>
        <w:t xml:space="preserve">Para fins de habilitação, </w:t>
      </w:r>
      <w:r>
        <w:rPr>
          <w:sz w:val="24"/>
          <w:szCs w:val="24"/>
        </w:rPr>
        <w:t>deverá o licitante comprovar os seguintes requisitos:</w:t>
      </w:r>
    </w:p>
    <w:p w:rsidR="001F3443" w:rsidRDefault="005A6519" w:rsidP="005A6519">
      <w:pPr>
        <w:pStyle w:val="Nvel1-SemNum"/>
        <w:spacing w:before="120" w:afterLines="120" w:line="312" w:lineRule="auto"/>
        <w:rPr>
          <w:color w:val="auto"/>
          <w:sz w:val="24"/>
          <w:szCs w:val="24"/>
          <w:lang w:eastAsia="zh-CN" w:bidi="hi-IN"/>
        </w:rPr>
      </w:pPr>
      <w:r>
        <w:rPr>
          <w:color w:val="auto"/>
          <w:sz w:val="24"/>
          <w:szCs w:val="24"/>
          <w:lang w:eastAsia="zh-CN" w:bidi="hi-IN"/>
        </w:rPr>
        <w:t>Ha</w:t>
      </w:r>
      <w:r>
        <w:rPr>
          <w:color w:val="auto"/>
          <w:sz w:val="24"/>
          <w:szCs w:val="24"/>
          <w:lang w:eastAsia="zh-CN" w:bidi="hi-IN"/>
        </w:rPr>
        <w:t>bilitação jurídica</w:t>
      </w:r>
    </w:p>
    <w:p w:rsidR="001F3443" w:rsidRDefault="005A6519" w:rsidP="005A6519">
      <w:pPr>
        <w:pStyle w:val="Nivel2"/>
        <w:spacing w:afterLines="120" w:line="312" w:lineRule="auto"/>
        <w:ind w:firstLine="709"/>
        <w:rPr>
          <w:sz w:val="24"/>
          <w:szCs w:val="24"/>
        </w:rPr>
      </w:pPr>
      <w:r>
        <w:rPr>
          <w:b/>
          <w:bCs/>
          <w:sz w:val="24"/>
          <w:szCs w:val="24"/>
        </w:rPr>
        <w:t>Empresário individu</w:t>
      </w:r>
      <w:r>
        <w:rPr>
          <w:b/>
          <w:bCs/>
          <w:sz w:val="24"/>
          <w:szCs w:val="24"/>
        </w:rPr>
        <w:t>al:</w:t>
      </w:r>
      <w:r>
        <w:rPr>
          <w:sz w:val="24"/>
          <w:szCs w:val="24"/>
        </w:rPr>
        <w:t xml:space="preserve"> inscrição no Registro Público de Empresas Mercantis, a cargo da Junta Comercial da respectiva sede; </w:t>
      </w:r>
    </w:p>
    <w:p w:rsidR="001F3443" w:rsidRDefault="005A6519" w:rsidP="005A6519">
      <w:pPr>
        <w:pStyle w:val="Nivel2"/>
        <w:spacing w:afterLines="120" w:line="312" w:lineRule="auto"/>
        <w:ind w:firstLine="709"/>
        <w:rPr>
          <w:sz w:val="24"/>
          <w:szCs w:val="24"/>
        </w:rPr>
      </w:pPr>
      <w:proofErr w:type="spellStart"/>
      <w:r>
        <w:rPr>
          <w:b/>
          <w:bCs/>
          <w:sz w:val="24"/>
          <w:szCs w:val="24"/>
        </w:rPr>
        <w:t>Microempreendedor</w:t>
      </w:r>
      <w:proofErr w:type="spellEnd"/>
      <w:r>
        <w:rPr>
          <w:b/>
          <w:bCs/>
          <w:sz w:val="24"/>
          <w:szCs w:val="24"/>
        </w:rPr>
        <w:t xml:space="preserve"> Individual - MEI:</w:t>
      </w:r>
      <w:r>
        <w:rPr>
          <w:sz w:val="24"/>
          <w:szCs w:val="24"/>
        </w:rPr>
        <w:t xml:space="preserve"> Certificado da Condição de </w:t>
      </w:r>
      <w:proofErr w:type="spellStart"/>
      <w:r>
        <w:rPr>
          <w:sz w:val="24"/>
          <w:szCs w:val="24"/>
        </w:rPr>
        <w:t>Microempreendedor</w:t>
      </w:r>
      <w:proofErr w:type="spellEnd"/>
      <w:r>
        <w:rPr>
          <w:sz w:val="24"/>
          <w:szCs w:val="24"/>
        </w:rPr>
        <w:t xml:space="preserve"> Individual - CCMEI, cuja aceitação ficará condicionada à verificação d</w:t>
      </w:r>
      <w:r>
        <w:rPr>
          <w:sz w:val="24"/>
          <w:szCs w:val="24"/>
        </w:rPr>
        <w:t xml:space="preserve">a autenticidade no sítio </w:t>
      </w:r>
      <w:hyperlink r:id="rId18" w:history="1">
        <w:r>
          <w:rPr>
            <w:rStyle w:val="Hyperlink"/>
            <w:sz w:val="24"/>
            <w:szCs w:val="24"/>
          </w:rPr>
          <w:t>https://www.gov.br/empresas-e-negocios/pt-br/empreendedor</w:t>
        </w:r>
      </w:hyperlink>
      <w:r>
        <w:rPr>
          <w:sz w:val="24"/>
          <w:szCs w:val="24"/>
        </w:rPr>
        <w:t xml:space="preserve">; </w:t>
      </w:r>
    </w:p>
    <w:p w:rsidR="001F3443" w:rsidRDefault="005A6519" w:rsidP="005A6519">
      <w:pPr>
        <w:pStyle w:val="Nivel2"/>
        <w:spacing w:afterLines="120" w:line="312" w:lineRule="auto"/>
        <w:ind w:firstLine="709"/>
        <w:rPr>
          <w:sz w:val="24"/>
          <w:szCs w:val="24"/>
        </w:rPr>
      </w:pPr>
      <w:r>
        <w:rPr>
          <w:b/>
          <w:bCs/>
          <w:sz w:val="24"/>
          <w:szCs w:val="24"/>
        </w:rPr>
        <w:t>Sociedade empresária, sociedade limitada unipessoal – SLU ou sociedade identificada como empresa i</w:t>
      </w:r>
      <w:r>
        <w:rPr>
          <w:b/>
          <w:bCs/>
          <w:sz w:val="24"/>
          <w:szCs w:val="24"/>
        </w:rPr>
        <w:t>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w:t>
      </w:r>
      <w:r>
        <w:rPr>
          <w:sz w:val="24"/>
          <w:szCs w:val="24"/>
        </w:rPr>
        <w:t>ores;</w:t>
      </w:r>
    </w:p>
    <w:p w:rsidR="001F3443" w:rsidRDefault="005A6519" w:rsidP="005A6519">
      <w:pPr>
        <w:pStyle w:val="Nivel2"/>
        <w:spacing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rsidR="001F3443" w:rsidRDefault="005A6519" w:rsidP="005A6519">
      <w:pPr>
        <w:pStyle w:val="Nivel2"/>
        <w:spacing w:afterLines="120" w:line="312" w:lineRule="auto"/>
        <w:ind w:firstLine="709"/>
        <w:rPr>
          <w:sz w:val="24"/>
          <w:szCs w:val="24"/>
        </w:rPr>
      </w:pPr>
      <w:r>
        <w:rPr>
          <w:b/>
          <w:bCs/>
          <w:sz w:val="24"/>
          <w:szCs w:val="24"/>
        </w:rPr>
        <w:t>Filial, sucursal ou agência de sociedade simples ou</w:t>
      </w:r>
      <w:r>
        <w:rPr>
          <w:b/>
          <w:bCs/>
          <w:sz w:val="24"/>
          <w:szCs w:val="24"/>
        </w:rPr>
        <w:t xml:space="preserve">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sz w:val="24"/>
          <w:szCs w:val="24"/>
        </w:rPr>
        <w:t>Mercantis onde</w:t>
      </w:r>
      <w:bookmarkEnd w:id="1"/>
      <w:r>
        <w:rPr>
          <w:sz w:val="24"/>
          <w:szCs w:val="24"/>
        </w:rPr>
        <w:t xml:space="preserve"> </w:t>
      </w:r>
      <w:proofErr w:type="gramStart"/>
      <w:r>
        <w:rPr>
          <w:sz w:val="24"/>
          <w:szCs w:val="24"/>
        </w:rPr>
        <w:t>opera,</w:t>
      </w:r>
      <w:proofErr w:type="gramEnd"/>
      <w:r>
        <w:rPr>
          <w:sz w:val="24"/>
          <w:szCs w:val="24"/>
        </w:rPr>
        <w:t xml:space="preserve"> com averbação no Registro onde t</w:t>
      </w:r>
      <w:r>
        <w:rPr>
          <w:sz w:val="24"/>
          <w:szCs w:val="24"/>
        </w:rPr>
        <w:t>em sede a matriz</w:t>
      </w:r>
    </w:p>
    <w:p w:rsidR="001F3443" w:rsidRDefault="005A6519" w:rsidP="005A6519">
      <w:pPr>
        <w:pStyle w:val="Nivel2"/>
        <w:spacing w:afterLines="120" w:line="312" w:lineRule="auto"/>
        <w:ind w:firstLine="709"/>
        <w:rPr>
          <w:sz w:val="24"/>
          <w:szCs w:val="24"/>
        </w:rPr>
      </w:pPr>
      <w:r>
        <w:rPr>
          <w:b/>
          <w:bCs/>
          <w:sz w:val="24"/>
          <w:szCs w:val="24"/>
        </w:rPr>
        <w:t>Sociedade cooperativa:</w:t>
      </w:r>
      <w:r>
        <w:rPr>
          <w:sz w:val="24"/>
          <w:szCs w:val="24"/>
        </w:rPr>
        <w:t xml:space="preserve"> ata de fundação e estatuto social, com a ata da </w:t>
      </w:r>
      <w:proofErr w:type="spellStart"/>
      <w:r>
        <w:rPr>
          <w:sz w:val="24"/>
          <w:szCs w:val="24"/>
        </w:rPr>
        <w:t>assembleia</w:t>
      </w:r>
      <w:proofErr w:type="spellEnd"/>
      <w:r>
        <w:rPr>
          <w:sz w:val="24"/>
          <w:szCs w:val="24"/>
        </w:rPr>
        <w:t xml:space="preserve"> que o aprovou, devidamente arquivado na Junta Comercial ou inscrito no </w:t>
      </w:r>
      <w:r>
        <w:rPr>
          <w:sz w:val="24"/>
          <w:szCs w:val="24"/>
        </w:rPr>
        <w:lastRenderedPageBreak/>
        <w:t xml:space="preserve">Registro Civil das Pessoas Jurídicas da respectiva sede, além do registro de que trata o </w:t>
      </w:r>
      <w:hyperlink r:id="rId19" w:anchor="art107" w:history="1">
        <w:r>
          <w:rPr>
            <w:rStyle w:val="Hyperlink"/>
            <w:sz w:val="24"/>
            <w:szCs w:val="24"/>
          </w:rPr>
          <w:t>art. 107 da Lei nº 5.764, de 16 de dezembro 1971</w:t>
        </w:r>
      </w:hyperlink>
      <w:r>
        <w:rPr>
          <w:sz w:val="24"/>
          <w:szCs w:val="24"/>
        </w:rPr>
        <w:t>.</w:t>
      </w:r>
    </w:p>
    <w:p w:rsidR="001F3443" w:rsidRDefault="005A6519" w:rsidP="005A6519">
      <w:pPr>
        <w:pStyle w:val="Nivel2"/>
        <w:spacing w:afterLines="120" w:line="312" w:lineRule="auto"/>
        <w:ind w:firstLine="709"/>
        <w:rPr>
          <w:sz w:val="24"/>
          <w:szCs w:val="24"/>
        </w:rPr>
      </w:pPr>
      <w:r>
        <w:rPr>
          <w:sz w:val="24"/>
          <w:szCs w:val="24"/>
        </w:rPr>
        <w:t>Os documentos apresentados deverão estar acompanhados de todas as alterações ou da consolidação respectiva.</w:t>
      </w:r>
    </w:p>
    <w:p w:rsidR="001F3443" w:rsidRDefault="005A6519" w:rsidP="005A6519">
      <w:pPr>
        <w:pStyle w:val="Nvel1-SemNum"/>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rsidR="001F3443" w:rsidRDefault="005A6519" w:rsidP="005A6519">
      <w:pPr>
        <w:pStyle w:val="Nivel2"/>
        <w:spacing w:afterLines="120" w:line="312" w:lineRule="auto"/>
        <w:ind w:firstLine="709"/>
        <w:rPr>
          <w:sz w:val="24"/>
          <w:szCs w:val="24"/>
        </w:rPr>
      </w:pPr>
      <w:r>
        <w:rPr>
          <w:sz w:val="24"/>
          <w:szCs w:val="24"/>
        </w:rPr>
        <w:t>Prova de inscrição no Cadastro Nacional de Pessoas Jurídicas ou no Cadastro de Pessoas Físicas, conforme o caso;</w:t>
      </w:r>
    </w:p>
    <w:p w:rsidR="001F3443" w:rsidRDefault="005A6519" w:rsidP="005A6519">
      <w:pPr>
        <w:pStyle w:val="Nivel2"/>
        <w:spacing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w:t>
      </w:r>
      <w:r>
        <w:rPr>
          <w:sz w:val="24"/>
          <w:szCs w:val="24"/>
        </w:rPr>
        <w:t>ederal do Brasil (RFB) referente a todos os créditos tributários federais e à Dívida Ativa da União (DAU) por elas administrados, inclusive aqueles relativos à Seguridade Social, nos termos da Portaria Conjunta nº 1.751, de 02 de outubro de 2014, do Secret</w:t>
      </w:r>
      <w:r>
        <w:rPr>
          <w:sz w:val="24"/>
          <w:szCs w:val="24"/>
        </w:rPr>
        <w:t>ário da Receita Federal do Brasil e da Procuradora-Geral da Fazenda Nacional.</w:t>
      </w:r>
    </w:p>
    <w:p w:rsidR="001F3443" w:rsidRDefault="005A6519" w:rsidP="005A6519">
      <w:pPr>
        <w:pStyle w:val="Nivel2"/>
        <w:spacing w:afterLines="120" w:line="312" w:lineRule="auto"/>
        <w:ind w:firstLine="709"/>
        <w:rPr>
          <w:sz w:val="24"/>
          <w:szCs w:val="24"/>
        </w:rPr>
      </w:pPr>
      <w:r>
        <w:rPr>
          <w:sz w:val="24"/>
          <w:szCs w:val="24"/>
        </w:rPr>
        <w:t>Prova de regularidade com o Fundo de Garantia do Tempo de Serviço (FGTS);</w:t>
      </w:r>
    </w:p>
    <w:p w:rsidR="001F3443" w:rsidRDefault="005A6519" w:rsidP="005A6519">
      <w:pPr>
        <w:pStyle w:val="Nivel2"/>
        <w:spacing w:afterLines="120" w:line="312" w:lineRule="auto"/>
        <w:ind w:firstLine="709"/>
        <w:rPr>
          <w:sz w:val="24"/>
          <w:szCs w:val="24"/>
        </w:rPr>
      </w:pPr>
      <w:r>
        <w:rPr>
          <w:sz w:val="24"/>
          <w:szCs w:val="24"/>
        </w:rPr>
        <w:t xml:space="preserve">Prova de inexistência de débitos inadimplidos perante a Justiça do Trabalho, mediante a apresentação de </w:t>
      </w:r>
      <w:r>
        <w:rPr>
          <w:sz w:val="24"/>
          <w:szCs w:val="24"/>
        </w:rPr>
        <w:t>certidão negativa ou positiva com efeito de negativa, nos termos do Título VII-A da Consolidação das Leis do Trabalho, aprovada pelo Decreto-Lei nº 5.452, de 1º de maio de 1943;</w:t>
      </w:r>
    </w:p>
    <w:p w:rsidR="001F3443" w:rsidRDefault="005A6519" w:rsidP="005A6519">
      <w:pPr>
        <w:pStyle w:val="Nivel2"/>
        <w:spacing w:afterLines="120" w:line="312" w:lineRule="auto"/>
        <w:ind w:firstLine="709"/>
        <w:rPr>
          <w:sz w:val="24"/>
          <w:szCs w:val="24"/>
        </w:rPr>
      </w:pPr>
      <w:r>
        <w:rPr>
          <w:sz w:val="24"/>
          <w:szCs w:val="24"/>
        </w:rPr>
        <w:t xml:space="preserve">Prova de inscrição no cadastro de contribuintes relativo ao domicílio ou sede </w:t>
      </w:r>
      <w:r>
        <w:rPr>
          <w:sz w:val="24"/>
          <w:szCs w:val="24"/>
        </w:rPr>
        <w:t xml:space="preserve">do fornecedor, pertinente ao seu ramo de atividade e compatível com o objeto contratual; </w:t>
      </w:r>
    </w:p>
    <w:p w:rsidR="001F3443" w:rsidRDefault="005A6519" w:rsidP="005A6519">
      <w:pPr>
        <w:pStyle w:val="Nivel2"/>
        <w:spacing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rsidR="001F3443" w:rsidRDefault="005A6519" w:rsidP="005A6519">
      <w:pPr>
        <w:pStyle w:val="Nivel2"/>
        <w:spacing w:afterLines="120" w:line="312" w:lineRule="auto"/>
        <w:ind w:firstLine="709"/>
        <w:rPr>
          <w:sz w:val="24"/>
          <w:szCs w:val="24"/>
        </w:rPr>
      </w:pPr>
      <w:r>
        <w:rPr>
          <w:sz w:val="24"/>
          <w:szCs w:val="24"/>
        </w:rPr>
        <w:t>Caso o forne</w:t>
      </w:r>
      <w:r>
        <w:rPr>
          <w:sz w:val="24"/>
          <w:szCs w:val="24"/>
        </w:rPr>
        <w:t>cedor seja considerado isento dos tributos relacionados ao objeto contratual, deverá comprovar tal condição mediante a apresentação de declaração da Fazenda respectiva do seu domicílio ou sede, ou outra equivalente, na forma da lei.</w:t>
      </w:r>
    </w:p>
    <w:p w:rsidR="001F3443" w:rsidRDefault="005A6519" w:rsidP="005A6519">
      <w:pPr>
        <w:pStyle w:val="Nivel2"/>
        <w:spacing w:afterLines="120" w:line="312" w:lineRule="auto"/>
        <w:ind w:firstLine="709"/>
        <w:rPr>
          <w:sz w:val="24"/>
          <w:szCs w:val="24"/>
        </w:rPr>
      </w:pPr>
      <w:r>
        <w:rPr>
          <w:sz w:val="24"/>
          <w:szCs w:val="24"/>
        </w:rPr>
        <w:t>O fornecedor enquadrado</w:t>
      </w:r>
      <w:r>
        <w:rPr>
          <w:sz w:val="24"/>
          <w:szCs w:val="24"/>
        </w:rPr>
        <w:t xml:space="preserve"> como </w:t>
      </w:r>
      <w:proofErr w:type="spellStart"/>
      <w:r>
        <w:rPr>
          <w:sz w:val="24"/>
          <w:szCs w:val="24"/>
        </w:rPr>
        <w:t>microempreendedor</w:t>
      </w:r>
      <w:proofErr w:type="spellEnd"/>
      <w:r>
        <w:rPr>
          <w:sz w:val="24"/>
          <w:szCs w:val="24"/>
        </w:rPr>
        <w:t xml:space="preserve"> individual que pretenda auferir os benefícios do tratamento diferenciado previstos na Lei Complementar n. 123, de 2006, estará dispensado da prova de inscrição nos cadastros de contribuintes estadual e municipal.</w:t>
      </w:r>
    </w:p>
    <w:p w:rsidR="001F3443" w:rsidRDefault="005A6519" w:rsidP="005A6519">
      <w:pPr>
        <w:pStyle w:val="Nvel1-SemNum"/>
        <w:spacing w:before="120" w:afterLines="120" w:line="312" w:lineRule="auto"/>
        <w:rPr>
          <w:color w:val="auto"/>
          <w:sz w:val="24"/>
          <w:szCs w:val="24"/>
          <w:lang w:eastAsia="zh-CN" w:bidi="hi-IN"/>
        </w:rPr>
      </w:pPr>
      <w:r>
        <w:rPr>
          <w:color w:val="auto"/>
          <w:sz w:val="24"/>
          <w:szCs w:val="24"/>
          <w:lang w:eastAsia="zh-CN" w:bidi="hi-IN"/>
        </w:rPr>
        <w:lastRenderedPageBreak/>
        <w:t>Qualificação Econôm</w:t>
      </w:r>
      <w:r>
        <w:rPr>
          <w:color w:val="auto"/>
          <w:sz w:val="24"/>
          <w:szCs w:val="24"/>
          <w:lang w:eastAsia="zh-CN" w:bidi="hi-IN"/>
        </w:rPr>
        <w:t>ico-Financeira</w:t>
      </w:r>
    </w:p>
    <w:p w:rsidR="001F3443" w:rsidRDefault="005A6519" w:rsidP="005A6519">
      <w:pPr>
        <w:pStyle w:val="Nivel2"/>
        <w:spacing w:afterLines="120" w:line="312" w:lineRule="auto"/>
        <w:ind w:firstLine="709"/>
        <w:rPr>
          <w:sz w:val="24"/>
          <w:szCs w:val="24"/>
        </w:rPr>
      </w:pPr>
      <w:r>
        <w:rPr>
          <w:sz w:val="24"/>
          <w:szCs w:val="24"/>
        </w:rPr>
        <w:t xml:space="preserve">Certidão negativa de falência expedida pelo distribuidor da sede do fornecedor - </w:t>
      </w:r>
      <w:hyperlink r:id="rId20" w:anchor="art69" w:history="1">
        <w:r>
          <w:rPr>
            <w:rStyle w:val="Hyperlink"/>
            <w:sz w:val="24"/>
            <w:szCs w:val="24"/>
          </w:rPr>
          <w:t>Lei nº 14.133, de 2021, art. 69, caput, inciso II</w:t>
        </w:r>
        <w:proofErr w:type="gramStart"/>
      </w:hyperlink>
      <w:r>
        <w:rPr>
          <w:sz w:val="24"/>
          <w:szCs w:val="24"/>
        </w:rPr>
        <w:t>)</w:t>
      </w:r>
      <w:proofErr w:type="gramEnd"/>
      <w:r>
        <w:rPr>
          <w:sz w:val="24"/>
          <w:szCs w:val="24"/>
        </w:rPr>
        <w:t>;</w:t>
      </w:r>
    </w:p>
    <w:p w:rsidR="001F3443" w:rsidRDefault="005A6519" w:rsidP="005A6519">
      <w:pPr>
        <w:pStyle w:val="Nivel2"/>
        <w:spacing w:afterLines="120" w:line="312" w:lineRule="auto"/>
        <w:ind w:firstLine="709"/>
        <w:rPr>
          <w:sz w:val="24"/>
          <w:szCs w:val="24"/>
        </w:rPr>
      </w:pPr>
      <w:r>
        <w:rPr>
          <w:sz w:val="24"/>
          <w:szCs w:val="24"/>
        </w:rPr>
        <w:t>Balanço pat</w:t>
      </w:r>
      <w:r>
        <w:rPr>
          <w:sz w:val="24"/>
          <w:szCs w:val="24"/>
        </w:rPr>
        <w:t xml:space="preserve">rimonial, demonstração de resultado de exercício e demais demonstrações contábeis </w:t>
      </w:r>
      <w:proofErr w:type="spellStart"/>
      <w:r>
        <w:rPr>
          <w:sz w:val="24"/>
          <w:szCs w:val="24"/>
        </w:rPr>
        <w:t>relativosao</w:t>
      </w:r>
      <w:proofErr w:type="spellEnd"/>
      <w:r>
        <w:rPr>
          <w:sz w:val="24"/>
          <w:szCs w:val="24"/>
        </w:rPr>
        <w:t xml:space="preserve"> último exercício2022. (Lei nº 14.133, de 2021, art. 69, §6º).</w:t>
      </w:r>
    </w:p>
    <w:p w:rsidR="001F3443" w:rsidRDefault="005A6519" w:rsidP="005A6519">
      <w:pPr>
        <w:pStyle w:val="Nivel2"/>
        <w:spacing w:afterLines="120" w:line="312" w:lineRule="auto"/>
        <w:ind w:firstLine="709"/>
        <w:rPr>
          <w:sz w:val="24"/>
          <w:szCs w:val="24"/>
        </w:rPr>
      </w:pPr>
      <w:r>
        <w:rPr>
          <w:sz w:val="24"/>
          <w:szCs w:val="24"/>
        </w:rPr>
        <w:t>As empresas criadas no exercício financeiro da licitação deverão atender a todas as exigências da ha</w:t>
      </w:r>
      <w:r>
        <w:rPr>
          <w:sz w:val="24"/>
          <w:szCs w:val="24"/>
        </w:rPr>
        <w:t>bilitação e poderão substituir os demonstrativos contábeis pelo balanço de abertura. (Lei nº 14.133, de 2021, art. 65, §1º).</w:t>
      </w:r>
    </w:p>
    <w:p w:rsidR="001F3443" w:rsidRDefault="005A6519" w:rsidP="005A6519">
      <w:pPr>
        <w:pStyle w:val="Nvel1-SemNum"/>
        <w:spacing w:before="120" w:afterLines="120" w:line="312" w:lineRule="auto"/>
        <w:rPr>
          <w:color w:val="auto"/>
          <w:sz w:val="24"/>
          <w:szCs w:val="24"/>
          <w:lang w:eastAsia="zh-CN" w:bidi="hi-IN"/>
        </w:rPr>
      </w:pPr>
      <w:r>
        <w:rPr>
          <w:color w:val="auto"/>
          <w:sz w:val="24"/>
          <w:szCs w:val="24"/>
          <w:lang w:eastAsia="zh-CN" w:bidi="hi-IN"/>
        </w:rPr>
        <w:t>Qualificação Técnica</w:t>
      </w:r>
    </w:p>
    <w:p w:rsidR="005A6519" w:rsidRPr="005A6519" w:rsidRDefault="005A6519" w:rsidP="005A6519">
      <w:pPr>
        <w:pStyle w:val="Nivel2"/>
        <w:numPr>
          <w:ilvl w:val="1"/>
          <w:numId w:val="4"/>
        </w:numPr>
        <w:spacing w:afterLines="120" w:line="312" w:lineRule="auto"/>
        <w:rPr>
          <w:color w:val="auto"/>
          <w:sz w:val="24"/>
          <w:szCs w:val="24"/>
        </w:rPr>
      </w:pPr>
      <w:r w:rsidRPr="005A6519">
        <w:rPr>
          <w:color w:val="auto"/>
          <w:sz w:val="24"/>
          <w:szCs w:val="24"/>
        </w:rPr>
        <w:t xml:space="preserve">Alvará sanitário para os itens </w:t>
      </w:r>
      <w:proofErr w:type="gramStart"/>
      <w:r w:rsidRPr="005A6519">
        <w:rPr>
          <w:color w:val="auto"/>
          <w:sz w:val="24"/>
          <w:szCs w:val="24"/>
        </w:rPr>
        <w:t>01,</w:t>
      </w:r>
      <w:proofErr w:type="gramEnd"/>
      <w:r w:rsidRPr="005A6519">
        <w:rPr>
          <w:color w:val="auto"/>
          <w:sz w:val="24"/>
          <w:szCs w:val="24"/>
        </w:rPr>
        <w:t>02,03,04,08,09. Caso tenha dispensa de alvará de algum item o licitante deverá apresentar documento de dispensa.</w:t>
      </w:r>
    </w:p>
    <w:p w:rsidR="005A6519"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Registro do produto na ANVISA.</w:t>
      </w:r>
      <w:r w:rsidRPr="00FE1220">
        <w:rPr>
          <w:i w:val="0"/>
          <w:iCs w:val="0"/>
          <w:color w:val="auto"/>
          <w:sz w:val="24"/>
          <w:szCs w:val="24"/>
        </w:rPr>
        <w:t xml:space="preserve"> </w:t>
      </w:r>
      <w:r>
        <w:rPr>
          <w:i w:val="0"/>
          <w:iCs w:val="0"/>
          <w:color w:val="auto"/>
          <w:sz w:val="24"/>
          <w:szCs w:val="24"/>
        </w:rPr>
        <w:t>Caso tenha dispensa de alvará de algum item o licitante deverá apresentar documento de dispensa.</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 xml:space="preserve">Comprovação de aptidão para o fornecimento de bens/serviços similares de complexidade tecnológica e </w:t>
      </w:r>
      <w:r>
        <w:rPr>
          <w:i w:val="0"/>
          <w:iCs w:val="0"/>
          <w:color w:val="auto"/>
          <w:sz w:val="24"/>
          <w:szCs w:val="24"/>
        </w:rPr>
        <w:t>operacional equivalente ou superior com o objeto desta contratação, ou com o item pertinente, por meio da apresentação de</w:t>
      </w:r>
      <w:r>
        <w:rPr>
          <w:i w:val="0"/>
          <w:iCs w:val="0"/>
          <w:color w:val="auto"/>
          <w:sz w:val="24"/>
          <w:szCs w:val="24"/>
        </w:rPr>
        <w:t xml:space="preserve"> certidões ou atestados, </w:t>
      </w:r>
      <w:proofErr w:type="gramStart"/>
      <w:r>
        <w:rPr>
          <w:i w:val="0"/>
          <w:iCs w:val="0"/>
          <w:color w:val="auto"/>
          <w:sz w:val="24"/>
          <w:szCs w:val="24"/>
        </w:rPr>
        <w:t>por pessoas jurídicas de direito público ou privado, ou regularmente emitido(s) pelo conselho profissional com</w:t>
      </w:r>
      <w:r>
        <w:rPr>
          <w:i w:val="0"/>
          <w:iCs w:val="0"/>
          <w:color w:val="auto"/>
          <w:sz w:val="24"/>
          <w:szCs w:val="24"/>
        </w:rPr>
        <w:t>petente</w:t>
      </w:r>
      <w:proofErr w:type="gramEnd"/>
      <w:r>
        <w:rPr>
          <w:i w:val="0"/>
          <w:iCs w:val="0"/>
          <w:color w:val="auto"/>
          <w:sz w:val="24"/>
          <w:szCs w:val="24"/>
        </w:rPr>
        <w:t>, quando for o caso.</w:t>
      </w:r>
    </w:p>
    <w:p w:rsidR="001F3443" w:rsidRDefault="005A6519" w:rsidP="005A6519">
      <w:pPr>
        <w:pStyle w:val="Nvel3-R"/>
        <w:spacing w:afterLines="120" w:line="312"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
    <w:p w:rsidR="001F3443" w:rsidRDefault="005A6519" w:rsidP="005A6519">
      <w:pPr>
        <w:pStyle w:val="Nvel3-R"/>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w:t>
      </w:r>
      <w:r>
        <w:rPr>
          <w:i w:val="0"/>
          <w:iCs w:val="0"/>
          <w:color w:val="auto"/>
          <w:sz w:val="24"/>
          <w:szCs w:val="24"/>
        </w:rPr>
        <w:t>ação e o somatório de diferentes atestados executados de forma concomitante.</w:t>
      </w:r>
    </w:p>
    <w:p w:rsidR="001F3443" w:rsidRDefault="005A6519" w:rsidP="005A6519">
      <w:pPr>
        <w:pStyle w:val="Nvel3-R"/>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rsidR="001F3443" w:rsidRDefault="005A6519" w:rsidP="005A6519">
      <w:pPr>
        <w:pStyle w:val="Nvel3-R"/>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w:t>
      </w:r>
      <w:r>
        <w:rPr>
          <w:i w:val="0"/>
          <w:iCs w:val="0"/>
          <w:color w:val="auto"/>
          <w:sz w:val="24"/>
          <w:szCs w:val="24"/>
        </w:rPr>
        <w:t>ão da legitimidade dos atestados, apresentando, quando solicitado pela Administração, cópia do contrato que deu suporte à contratação, endereço atual da contratante e local em que foi executado o objeto contratado, dentre outros documentos.</w:t>
      </w:r>
    </w:p>
    <w:p w:rsidR="001F3443" w:rsidRDefault="005A6519" w:rsidP="005A6519">
      <w:pPr>
        <w:pStyle w:val="Nivel01"/>
        <w:spacing w:before="120" w:afterLines="120" w:line="312" w:lineRule="auto"/>
        <w:rPr>
          <w:sz w:val="24"/>
          <w:szCs w:val="24"/>
        </w:rPr>
      </w:pPr>
      <w:r>
        <w:rPr>
          <w:sz w:val="24"/>
          <w:szCs w:val="24"/>
        </w:rPr>
        <w:lastRenderedPageBreak/>
        <w:t xml:space="preserve">ESTIMATIVAS DO </w:t>
      </w:r>
      <w:r>
        <w:rPr>
          <w:sz w:val="24"/>
          <w:szCs w:val="24"/>
        </w:rPr>
        <w:t>VALOR DA CONTRATAÇÃO</w:t>
      </w:r>
    </w:p>
    <w:p w:rsidR="001F3443" w:rsidRDefault="005A6519" w:rsidP="005A6519">
      <w:pPr>
        <w:pStyle w:val="Nvel2-Red"/>
        <w:spacing w:afterLines="120" w:line="312" w:lineRule="auto"/>
        <w:ind w:firstLine="709"/>
        <w:rPr>
          <w:b/>
          <w:bCs/>
          <w:i w:val="0"/>
          <w:iCs w:val="0"/>
          <w:color w:val="auto"/>
          <w:sz w:val="24"/>
          <w:szCs w:val="24"/>
        </w:rPr>
      </w:pPr>
      <w:r>
        <w:rPr>
          <w:i w:val="0"/>
          <w:iCs w:val="0"/>
          <w:color w:val="auto"/>
          <w:sz w:val="24"/>
          <w:szCs w:val="24"/>
        </w:rPr>
        <w:t xml:space="preserve">O custo estimado total da contratação </w:t>
      </w:r>
      <w:r>
        <w:rPr>
          <w:i w:val="0"/>
          <w:iCs w:val="0"/>
          <w:color w:val="auto"/>
          <w:sz w:val="24"/>
          <w:szCs w:val="24"/>
        </w:rPr>
        <w:t>está na tabela encaminhada pelo departamento de Suprimentos em anexo.</w:t>
      </w:r>
    </w:p>
    <w:p w:rsidR="001F3443" w:rsidRDefault="005A6519" w:rsidP="005A6519">
      <w:pPr>
        <w:pStyle w:val="Nvel2-Red"/>
        <w:spacing w:afterLines="120" w:line="312"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w:t>
      </w:r>
      <w:r>
        <w:rPr>
          <w:i w:val="0"/>
          <w:iCs w:val="0"/>
          <w:color w:val="auto"/>
          <w:sz w:val="24"/>
          <w:szCs w:val="24"/>
        </w:rPr>
        <w:t>forme especificado na matriz de risco constante do Contrato.</w:t>
      </w:r>
    </w:p>
    <w:p w:rsidR="001F3443" w:rsidRDefault="005A6519" w:rsidP="005A6519">
      <w:pPr>
        <w:pStyle w:val="Nivel01"/>
        <w:spacing w:before="120" w:afterLines="120" w:line="312" w:lineRule="auto"/>
        <w:rPr>
          <w:sz w:val="24"/>
          <w:szCs w:val="24"/>
        </w:rPr>
      </w:pPr>
      <w:r>
        <w:rPr>
          <w:sz w:val="24"/>
          <w:szCs w:val="24"/>
        </w:rPr>
        <w:t>ADEQUAÇÃO ORÇAMENTÁRIA</w:t>
      </w:r>
    </w:p>
    <w:p w:rsidR="001F3443" w:rsidRDefault="005A6519" w:rsidP="005A6519">
      <w:pPr>
        <w:pStyle w:val="Nivel2"/>
        <w:spacing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rsidR="001F3443" w:rsidRDefault="001F3443" w:rsidP="005A6519">
      <w:pPr>
        <w:pStyle w:val="Nivel2"/>
        <w:numPr>
          <w:ilvl w:val="0"/>
          <w:numId w:val="0"/>
        </w:numPr>
        <w:spacing w:afterLines="120" w:line="312" w:lineRule="auto"/>
        <w:rPr>
          <w:i/>
          <w:iCs/>
          <w:color w:val="FF0000"/>
          <w:sz w:val="24"/>
          <w:szCs w:val="24"/>
        </w:rPr>
      </w:pPr>
    </w:p>
    <w:p w:rsidR="001F3443" w:rsidRDefault="005A6519" w:rsidP="005A6519">
      <w:pPr>
        <w:pStyle w:val="Nivel2"/>
        <w:numPr>
          <w:ilvl w:val="0"/>
          <w:numId w:val="0"/>
        </w:numPr>
        <w:spacing w:afterLines="120" w:line="312" w:lineRule="auto"/>
        <w:rPr>
          <w:color w:val="auto"/>
          <w:sz w:val="24"/>
          <w:szCs w:val="24"/>
        </w:rPr>
      </w:pPr>
      <w:r>
        <w:rPr>
          <w:color w:val="auto"/>
          <w:sz w:val="24"/>
          <w:szCs w:val="24"/>
        </w:rPr>
        <w:t>Arcos/MG, 14 de Novembro de 2023</w:t>
      </w:r>
    </w:p>
    <w:p w:rsidR="001F3443" w:rsidRDefault="001F3443" w:rsidP="005A6519">
      <w:pPr>
        <w:pStyle w:val="Nivel2"/>
        <w:numPr>
          <w:ilvl w:val="0"/>
          <w:numId w:val="0"/>
        </w:numPr>
        <w:spacing w:afterLines="120" w:line="312" w:lineRule="auto"/>
        <w:rPr>
          <w:i/>
          <w:iCs/>
          <w:color w:val="auto"/>
          <w:sz w:val="24"/>
          <w:szCs w:val="24"/>
        </w:rPr>
      </w:pPr>
    </w:p>
    <w:p w:rsidR="001F3443" w:rsidRDefault="005A6519">
      <w:pPr>
        <w:spacing w:line="312" w:lineRule="auto"/>
        <w:ind w:left="357"/>
        <w:jc w:val="center"/>
        <w:rPr>
          <w:rFonts w:ascii="Arial" w:eastAsia="Arial" w:hAnsi="Arial" w:cs="Arial"/>
        </w:rPr>
      </w:pPr>
      <w:r>
        <w:rPr>
          <w:rFonts w:ascii="Arial" w:eastAsia="Arial" w:hAnsi="Arial" w:cs="Arial"/>
        </w:rPr>
        <w:t>___</w:t>
      </w:r>
      <w:r>
        <w:rPr>
          <w:rFonts w:ascii="Arial" w:eastAsia="Arial" w:hAnsi="Arial" w:cs="Arial"/>
        </w:rPr>
        <w:t>_______________________________</w:t>
      </w:r>
    </w:p>
    <w:p w:rsidR="001F3443" w:rsidRDefault="005A6519">
      <w:pPr>
        <w:spacing w:line="312" w:lineRule="auto"/>
        <w:ind w:left="360"/>
        <w:jc w:val="center"/>
        <w:rPr>
          <w:rFonts w:ascii="Arial" w:eastAsia="Arial" w:hAnsi="Arial" w:cs="Arial"/>
          <w:b/>
          <w:bCs/>
        </w:rPr>
      </w:pPr>
      <w:r>
        <w:rPr>
          <w:rFonts w:ascii="Arial" w:eastAsia="Arial" w:hAnsi="Arial" w:cs="Arial"/>
          <w:b/>
          <w:bCs/>
        </w:rPr>
        <w:t xml:space="preserve">Tiago Carvalho de Oliveira </w:t>
      </w:r>
    </w:p>
    <w:p w:rsidR="001F3443" w:rsidRDefault="005A6519">
      <w:pPr>
        <w:spacing w:line="312" w:lineRule="auto"/>
        <w:ind w:left="360"/>
        <w:jc w:val="center"/>
        <w:rPr>
          <w:rFonts w:ascii="Arial" w:eastAsia="Arial" w:hAnsi="Arial" w:cs="Arial"/>
        </w:rPr>
      </w:pPr>
      <w:r>
        <w:rPr>
          <w:rFonts w:ascii="Arial" w:eastAsia="Arial" w:hAnsi="Arial" w:cs="Arial"/>
        </w:rPr>
        <w:t>Secretário Municipal de Saúde</w:t>
      </w:r>
    </w:p>
    <w:p w:rsidR="001F3443" w:rsidRDefault="001F3443" w:rsidP="001F3443">
      <w:pPr>
        <w:spacing w:before="120" w:afterLines="120" w:line="312" w:lineRule="auto"/>
        <w:ind w:left="360"/>
        <w:jc w:val="center"/>
        <w:rPr>
          <w:rFonts w:ascii="Arial" w:hAnsi="Arial" w:cs="Arial"/>
        </w:rPr>
      </w:pPr>
    </w:p>
    <w:sectPr w:rsidR="001F3443" w:rsidSect="001F3443">
      <w:headerReference w:type="default" r:id="rId21"/>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43" w:rsidRDefault="001F3443" w:rsidP="001F3443">
      <w:r>
        <w:separator/>
      </w:r>
    </w:p>
  </w:endnote>
  <w:endnote w:type="continuationSeparator" w:id="1">
    <w:p w:rsidR="001F3443" w:rsidRDefault="001F3443" w:rsidP="001F3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Liberation Serif">
    <w:altName w:val="Times New Roman"/>
    <w:charset w:val="01"/>
    <w:family w:val="roman"/>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43" w:rsidRDefault="001F3443" w:rsidP="001F3443">
      <w:r>
        <w:separator/>
      </w:r>
    </w:p>
  </w:footnote>
  <w:footnote w:type="continuationSeparator" w:id="1">
    <w:p w:rsidR="001F3443" w:rsidRDefault="001F3443" w:rsidP="001F3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443" w:rsidRDefault="005A6519">
    <w:pPr>
      <w:pStyle w:val="Cabealho"/>
    </w:pPr>
    <w:r>
      <w:rPr>
        <w:noProof/>
      </w:rP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FFFFF80"/>
    <w:lvl w:ilvl="0">
      <w:start w:val="1"/>
      <w:numFmt w:val="bullet"/>
      <w:pStyle w:val="Commarcadores5"/>
      <w:lvlText w:val=""/>
      <w:lvlJc w:val="left"/>
      <w:pPr>
        <w:tabs>
          <w:tab w:val="left" w:pos="1492"/>
        </w:tabs>
        <w:ind w:left="1492" w:hanging="360"/>
      </w:pPr>
      <w:rPr>
        <w:rFonts w:ascii="Symbol" w:hAnsi="Symbol" w:hint="default"/>
      </w:rPr>
    </w:lvl>
  </w:abstractNum>
  <w:abstractNum w:abstractNumId="1">
    <w:nsid w:val="1D5C100D"/>
    <w:multiLevelType w:val="multilevel"/>
    <w:tmpl w:val="1D5C100D"/>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mirrorMargins/>
  <w:proofState w:spelling="clean" w:grammar="clean"/>
  <w:attachedTemplate r:id="rId1"/>
  <w:stylePaneFormatFilter w:val="3F04"/>
  <w:defaultTabStop w:val="708"/>
  <w:hyphenationZone w:val="425"/>
  <w:characterSpacingControl w:val="doNotCompress"/>
  <w:hdrShapeDefaults>
    <o:shapedefaults v:ext="edit" spidmax="2050"/>
  </w:hdrShapeDefaults>
  <w:footnotePr>
    <w:footnote w:id="0"/>
    <w:footnote w:id="1"/>
  </w:footnotePr>
  <w:endnotePr>
    <w:endnote w:id="0"/>
    <w:endnote w:id="1"/>
  </w:endnotePr>
  <w:compat>
    <w:useFELayout/>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443"/>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19"/>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2FCF0A29"/>
    <w:rsid w:val="3003D639"/>
    <w:rsid w:val="3022A7F5"/>
    <w:rsid w:val="30CF78B4"/>
    <w:rsid w:val="34A1E81C"/>
    <w:rsid w:val="36EC78EE"/>
    <w:rsid w:val="36F4710C"/>
    <w:rsid w:val="390C2635"/>
    <w:rsid w:val="3920A23A"/>
    <w:rsid w:val="3A430524"/>
    <w:rsid w:val="3AE9E302"/>
    <w:rsid w:val="3B9683F7"/>
    <w:rsid w:val="3BCB3C2E"/>
    <w:rsid w:val="3CAB666A"/>
    <w:rsid w:val="40993BDC"/>
    <w:rsid w:val="411272C2"/>
    <w:rsid w:val="4284D176"/>
    <w:rsid w:val="42E0FEE6"/>
    <w:rsid w:val="446868FA"/>
    <w:rsid w:val="44724D2D"/>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B89711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semiHidden="0" w:uiPriority="99"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List Bullet 5" w:semiHidden="0" w:unhideWhenUsed="0" w:qFormat="1"/>
    <w:lsdException w:name="Title" w:semiHidden="0" w:unhideWhenUsed="0" w:qFormat="1"/>
    <w:lsdException w:name="Default Paragraph Font" w:uiPriority="1" w:qFormat="1"/>
    <w:lsdException w:name="Body Text" w:semiHidden="0" w:uiPriority="99"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iPriority="39" w:unhideWhenUsed="0" w:qFormat="1"/>
    <w:lsdException w:name="Placeholder Text" w:uiPriority="67" w:unhideWhenUsed="0" w:qFormat="1"/>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nhideWhenUsed="0" w:qFormat="1"/>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3"/>
    <w:rPr>
      <w:rFonts w:ascii="Ecofont_Spranq_eco_Sans" w:hAnsi="Ecofont_Spranq_eco_Sans" w:cs="Tahoma"/>
      <w:sz w:val="24"/>
      <w:szCs w:val="24"/>
    </w:rPr>
  </w:style>
  <w:style w:type="paragraph" w:styleId="Ttulo1">
    <w:name w:val="heading 1"/>
    <w:basedOn w:val="Normal"/>
    <w:next w:val="Normal"/>
    <w:link w:val="Ttulo1Char"/>
    <w:uiPriority w:val="9"/>
    <w:qFormat/>
    <w:rsid w:val="001F3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1F3443"/>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1F3443"/>
    <w:pPr>
      <w:keepNext/>
      <w:keepLines/>
      <w:spacing w:before="40" w:line="259" w:lineRule="auto"/>
      <w:outlineLvl w:val="2"/>
    </w:pPr>
    <w:rPr>
      <w:rFonts w:asciiTheme="majorHAnsi" w:eastAsiaTheme="majorEastAsia" w:hAnsiTheme="majorHAnsi" w:cstheme="majorBidi"/>
      <w:color w:val="244061" w:themeColor="accent1" w:themeShade="80"/>
      <w:lang w:eastAsia="en-US"/>
    </w:rPr>
  </w:style>
  <w:style w:type="paragraph" w:styleId="Ttulo4">
    <w:name w:val="heading 4"/>
    <w:basedOn w:val="Normal"/>
    <w:next w:val="Normal"/>
    <w:link w:val="Ttulo4Char"/>
    <w:semiHidden/>
    <w:unhideWhenUsed/>
    <w:qFormat/>
    <w:rsid w:val="001F344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1F3443"/>
    <w:pPr>
      <w:keepNext/>
      <w:keepLines/>
      <w:spacing w:before="40" w:line="259" w:lineRule="auto"/>
      <w:outlineLvl w:val="5"/>
    </w:pPr>
    <w:rPr>
      <w:rFonts w:asciiTheme="majorHAnsi" w:eastAsiaTheme="majorEastAsia" w:hAnsiTheme="majorHAnsi" w:cstheme="majorBidi"/>
      <w:color w:val="244061" w:themeColor="accent1" w:themeShade="8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F3443"/>
    <w:rPr>
      <w:b/>
      <w:bCs/>
    </w:rPr>
  </w:style>
  <w:style w:type="character" w:styleId="Refdecomentrio">
    <w:name w:val="annotation reference"/>
    <w:basedOn w:val="Fontepargpadro"/>
    <w:unhideWhenUsed/>
    <w:qFormat/>
    <w:rsid w:val="001F3443"/>
    <w:rPr>
      <w:sz w:val="16"/>
      <w:szCs w:val="16"/>
    </w:rPr>
  </w:style>
  <w:style w:type="character" w:styleId="HiperlinkVisitado">
    <w:name w:val="FollowedHyperlink"/>
    <w:basedOn w:val="Fontepargpadro"/>
    <w:uiPriority w:val="99"/>
    <w:semiHidden/>
    <w:unhideWhenUsed/>
    <w:qFormat/>
    <w:rsid w:val="001F3443"/>
    <w:rPr>
      <w:color w:val="800080" w:themeColor="followedHyperlink"/>
      <w:u w:val="single"/>
    </w:rPr>
  </w:style>
  <w:style w:type="character" w:styleId="nfase">
    <w:name w:val="Emphasis"/>
    <w:basedOn w:val="Fontepargpadro"/>
    <w:uiPriority w:val="20"/>
    <w:qFormat/>
    <w:rsid w:val="001F3443"/>
    <w:rPr>
      <w:i/>
      <w:iCs/>
    </w:rPr>
  </w:style>
  <w:style w:type="character" w:styleId="Hyperlink">
    <w:name w:val="Hyperlink"/>
    <w:qFormat/>
    <w:rsid w:val="001F3443"/>
    <w:rPr>
      <w:color w:val="000080"/>
      <w:u w:val="single"/>
    </w:rPr>
  </w:style>
  <w:style w:type="paragraph" w:styleId="Corpodetexto">
    <w:name w:val="Body Text"/>
    <w:basedOn w:val="Normal"/>
    <w:link w:val="CorpodetextoChar"/>
    <w:uiPriority w:val="99"/>
    <w:unhideWhenUsed/>
    <w:qFormat/>
    <w:rsid w:val="001F3443"/>
    <w:pPr>
      <w:spacing w:before="100" w:beforeAutospacing="1" w:after="100" w:afterAutospacing="1"/>
    </w:pPr>
    <w:rPr>
      <w:rFonts w:ascii="Times New Roman" w:eastAsia="Times New Roman" w:hAnsi="Times New Roman" w:cs="Times New Roman"/>
    </w:rPr>
  </w:style>
  <w:style w:type="paragraph" w:styleId="Textodecomentrio">
    <w:name w:val="annotation text"/>
    <w:basedOn w:val="Normal"/>
    <w:link w:val="TextodecomentrioChar"/>
    <w:uiPriority w:val="99"/>
    <w:unhideWhenUsed/>
    <w:qFormat/>
    <w:rsid w:val="001F3443"/>
    <w:rPr>
      <w:sz w:val="20"/>
      <w:szCs w:val="20"/>
    </w:rPr>
  </w:style>
  <w:style w:type="paragraph" w:styleId="Ttulo">
    <w:name w:val="Title"/>
    <w:basedOn w:val="Normal"/>
    <w:next w:val="Normal"/>
    <w:link w:val="TtuloChar"/>
    <w:qFormat/>
    <w:rsid w:val="001F34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Commarcadores5">
    <w:name w:val="List Bullet 5"/>
    <w:basedOn w:val="Normal"/>
    <w:qFormat/>
    <w:rsid w:val="001F3443"/>
    <w:pPr>
      <w:numPr>
        <w:numId w:val="1"/>
      </w:numPr>
      <w:contextualSpacing/>
    </w:pPr>
  </w:style>
  <w:style w:type="paragraph" w:styleId="NormalWeb">
    <w:name w:val="Normal (Web)"/>
    <w:basedOn w:val="Normal"/>
    <w:uiPriority w:val="99"/>
    <w:qFormat/>
    <w:rsid w:val="001F3443"/>
    <w:pPr>
      <w:spacing w:before="100" w:beforeAutospacing="1" w:after="100" w:afterAutospacing="1"/>
    </w:pPr>
    <w:rPr>
      <w:rFonts w:ascii="Times New Roman" w:hAnsi="Times New Roman" w:cs="Times New Roman"/>
    </w:rPr>
  </w:style>
  <w:style w:type="paragraph" w:styleId="Cabealho">
    <w:name w:val="header"/>
    <w:basedOn w:val="Normal"/>
    <w:link w:val="CabealhoChar"/>
    <w:uiPriority w:val="99"/>
    <w:qFormat/>
    <w:rsid w:val="001F3443"/>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sid w:val="001F3443"/>
    <w:rPr>
      <w:b/>
      <w:bCs/>
    </w:rPr>
  </w:style>
  <w:style w:type="paragraph" w:styleId="Rodap">
    <w:name w:val="footer"/>
    <w:basedOn w:val="Normal"/>
    <w:link w:val="RodapChar"/>
    <w:uiPriority w:val="99"/>
    <w:qFormat/>
    <w:rsid w:val="001F3443"/>
    <w:pPr>
      <w:tabs>
        <w:tab w:val="center" w:pos="4252"/>
        <w:tab w:val="right" w:pos="8504"/>
      </w:tabs>
    </w:pPr>
  </w:style>
  <w:style w:type="paragraph" w:styleId="Textodebalo">
    <w:name w:val="Balloon Text"/>
    <w:basedOn w:val="Normal"/>
    <w:link w:val="TextodebaloChar"/>
    <w:uiPriority w:val="99"/>
    <w:qFormat/>
    <w:rsid w:val="001F3443"/>
    <w:rPr>
      <w:rFonts w:ascii="Tahoma" w:hAnsi="Tahoma"/>
      <w:sz w:val="16"/>
      <w:szCs w:val="16"/>
    </w:rPr>
  </w:style>
  <w:style w:type="table" w:styleId="Tabelacomgrade">
    <w:name w:val="Table Grid"/>
    <w:basedOn w:val="Tabelanormal"/>
    <w:uiPriority w:val="39"/>
    <w:qFormat/>
    <w:rsid w:val="001F3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1F3443"/>
    <w:pPr>
      <w:ind w:left="720"/>
      <w:contextualSpacing/>
    </w:pPr>
  </w:style>
  <w:style w:type="character" w:customStyle="1" w:styleId="TextodebaloChar">
    <w:name w:val="Texto de balão Char"/>
    <w:link w:val="Textodebalo"/>
    <w:uiPriority w:val="99"/>
    <w:qFormat/>
    <w:rsid w:val="001F3443"/>
    <w:rPr>
      <w:rFonts w:ascii="Tahoma" w:hAnsi="Tahoma" w:cs="Tahoma"/>
      <w:sz w:val="16"/>
      <w:szCs w:val="16"/>
    </w:rPr>
  </w:style>
  <w:style w:type="character" w:customStyle="1" w:styleId="Ttulo2Char">
    <w:name w:val="Título 2 Char"/>
    <w:link w:val="Ttulo2"/>
    <w:qFormat/>
    <w:rsid w:val="001F3443"/>
    <w:rPr>
      <w:b/>
      <w:color w:val="000000"/>
      <w:sz w:val="24"/>
    </w:rPr>
  </w:style>
  <w:style w:type="paragraph" w:customStyle="1" w:styleId="Nvel2">
    <w:name w:val="Nível 2"/>
    <w:basedOn w:val="Normal"/>
    <w:next w:val="Normal"/>
    <w:qFormat/>
    <w:rsid w:val="001F3443"/>
    <w:pPr>
      <w:spacing w:after="120"/>
      <w:jc w:val="both"/>
    </w:pPr>
    <w:rPr>
      <w:rFonts w:ascii="Arial" w:hAnsi="Arial" w:cs="Times New Roman"/>
      <w:b/>
      <w:szCs w:val="20"/>
    </w:rPr>
  </w:style>
  <w:style w:type="character" w:customStyle="1" w:styleId="normalchar1">
    <w:name w:val="normal__char1"/>
    <w:qFormat/>
    <w:rsid w:val="001F3443"/>
    <w:rPr>
      <w:rFonts w:ascii="Arial" w:hAnsi="Arial" w:cs="Arial" w:hint="default"/>
      <w:sz w:val="24"/>
      <w:szCs w:val="24"/>
      <w:u w:val="none"/>
    </w:rPr>
  </w:style>
  <w:style w:type="character" w:customStyle="1" w:styleId="apple-style-span">
    <w:name w:val="apple-style-span"/>
    <w:basedOn w:val="Fontepargpadro"/>
    <w:qFormat/>
    <w:rsid w:val="001F3443"/>
  </w:style>
  <w:style w:type="paragraph" w:styleId="Citao">
    <w:name w:val="Quote"/>
    <w:basedOn w:val="Normal"/>
    <w:next w:val="Normal"/>
    <w:link w:val="CitaoChar"/>
    <w:qFormat/>
    <w:rsid w:val="001F34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qFormat/>
    <w:rsid w:val="001F3443"/>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1F3443"/>
    <w:rPr>
      <w:szCs w:val="20"/>
    </w:rPr>
  </w:style>
  <w:style w:type="character" w:customStyle="1" w:styleId="NotaexplicativaChar">
    <w:name w:val="Nota explicativa Char"/>
    <w:basedOn w:val="CitaoChar"/>
    <w:link w:val="Notaexplicativa"/>
    <w:qFormat/>
    <w:rsid w:val="001F3443"/>
    <w:rPr>
      <w:rFonts w:ascii="Arial" w:eastAsia="Calibri" w:hAnsi="Arial" w:cs="Tahoma"/>
      <w:color w:val="000000"/>
      <w:szCs w:val="24"/>
      <w:shd w:val="clear" w:color="auto" w:fill="FFFFCC"/>
    </w:rPr>
  </w:style>
  <w:style w:type="character" w:customStyle="1" w:styleId="CabealhoChar">
    <w:name w:val="Cabeçalho Char"/>
    <w:link w:val="Cabealho"/>
    <w:uiPriority w:val="99"/>
    <w:qFormat/>
    <w:rsid w:val="001F3443"/>
    <w:rPr>
      <w:rFonts w:ascii="Ecofont_Spranq_eco_Sans" w:hAnsi="Ecofont_Spranq_eco_Sans" w:cs="Tahoma"/>
      <w:sz w:val="24"/>
      <w:szCs w:val="24"/>
    </w:rPr>
  </w:style>
  <w:style w:type="character" w:customStyle="1" w:styleId="RodapChar">
    <w:name w:val="Rodapé Char"/>
    <w:link w:val="Rodap"/>
    <w:uiPriority w:val="99"/>
    <w:qFormat/>
    <w:rsid w:val="001F3443"/>
    <w:rPr>
      <w:rFonts w:ascii="Ecofont_Spranq_eco_Sans" w:hAnsi="Ecofont_Spranq_eco_Sans" w:cs="Tahoma"/>
      <w:sz w:val="24"/>
      <w:szCs w:val="24"/>
    </w:rPr>
  </w:style>
  <w:style w:type="character" w:customStyle="1" w:styleId="TextodecomentrioChar">
    <w:name w:val="Texto de comentário Char"/>
    <w:basedOn w:val="Fontepargpadro"/>
    <w:link w:val="Textodecomentrio"/>
    <w:uiPriority w:val="99"/>
    <w:qFormat/>
    <w:rsid w:val="001F3443"/>
    <w:rPr>
      <w:rFonts w:ascii="Ecofont_Spranq_eco_Sans" w:hAnsi="Ecofont_Spranq_eco_Sans" w:cs="Tahoma"/>
      <w:lang w:eastAsia="pt-BR"/>
    </w:rPr>
  </w:style>
  <w:style w:type="character" w:customStyle="1" w:styleId="AssuntodocomentrioChar">
    <w:name w:val="Assunto do comentário Char"/>
    <w:basedOn w:val="TextodecomentrioChar"/>
    <w:link w:val="Assuntodocomentrio"/>
    <w:uiPriority w:val="99"/>
    <w:semiHidden/>
    <w:qFormat/>
    <w:rsid w:val="001F3443"/>
    <w:rPr>
      <w:rFonts w:ascii="Ecofont_Spranq_eco_Sans" w:hAnsi="Ecofont_Spranq_eco_Sans" w:cs="Tahoma"/>
      <w:b/>
      <w:bCs/>
      <w:lang w:eastAsia="pt-BR"/>
    </w:rPr>
  </w:style>
  <w:style w:type="character" w:customStyle="1" w:styleId="Ttulo4Char">
    <w:name w:val="Título 4 Char"/>
    <w:basedOn w:val="Fontepargpadro"/>
    <w:link w:val="Ttulo4"/>
    <w:qFormat/>
    <w:rsid w:val="001F3443"/>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1F3443"/>
    <w:pPr>
      <w:numPr>
        <w:numId w:val="2"/>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qFormat/>
    <w:rsid w:val="001F3443"/>
    <w:pPr>
      <w:jc w:val="left"/>
    </w:pPr>
    <w:rPr>
      <w:rFonts w:cstheme="majorBidi"/>
      <w:color w:val="000000" w:themeColor="text1"/>
      <w:spacing w:val="5"/>
      <w:kern w:val="28"/>
      <w:sz w:val="52"/>
      <w:szCs w:val="52"/>
    </w:rPr>
  </w:style>
  <w:style w:type="character" w:customStyle="1" w:styleId="TtuloChar">
    <w:name w:val="Título Char"/>
    <w:basedOn w:val="Fontepargpadro"/>
    <w:link w:val="Ttulo"/>
    <w:qFormat/>
    <w:rsid w:val="001F34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qFormat/>
    <w:rsid w:val="001F3443"/>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qFormat/>
    <w:rsid w:val="001F3443"/>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1F3443"/>
    <w:rPr>
      <w:rFonts w:ascii="Arial" w:eastAsiaTheme="majorEastAsia" w:hAnsi="Arial" w:cstheme="majorBidi"/>
      <w:color w:val="000000" w:themeColor="text1"/>
      <w:spacing w:val="5"/>
      <w:kern w:val="28"/>
      <w:sz w:val="52"/>
      <w:szCs w:val="52"/>
      <w:lang w:eastAsia="pt-BR"/>
    </w:rPr>
  </w:style>
  <w:style w:type="paragraph" w:customStyle="1" w:styleId="PADRO">
    <w:name w:val="PADRÃO"/>
    <w:qFormat/>
    <w:rsid w:val="001F34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qFormat/>
    <w:rsid w:val="001F34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qFormat/>
    <w:rsid w:val="001F34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qFormat/>
    <w:rsid w:val="001F34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qFormat/>
    <w:rsid w:val="001F3443"/>
  </w:style>
  <w:style w:type="character" w:customStyle="1" w:styleId="eop">
    <w:name w:val="eop"/>
    <w:basedOn w:val="Fontepargpadro"/>
    <w:qFormat/>
    <w:rsid w:val="001F3443"/>
  </w:style>
  <w:style w:type="character" w:customStyle="1" w:styleId="spellingerror">
    <w:name w:val="spellingerror"/>
    <w:basedOn w:val="Fontepargpadro"/>
    <w:qFormat/>
    <w:rsid w:val="001F3443"/>
  </w:style>
  <w:style w:type="character" w:customStyle="1" w:styleId="CorpodetextoChar">
    <w:name w:val="Corpo de texto Char"/>
    <w:basedOn w:val="Fontepargpadro"/>
    <w:link w:val="Corpodetexto"/>
    <w:uiPriority w:val="99"/>
    <w:qFormat/>
    <w:rsid w:val="001F3443"/>
    <w:rPr>
      <w:rFonts w:eastAsia="Times New Roman"/>
      <w:sz w:val="24"/>
      <w:szCs w:val="24"/>
      <w:lang w:eastAsia="pt-BR"/>
    </w:rPr>
  </w:style>
  <w:style w:type="paragraph" w:customStyle="1" w:styleId="Nivel1">
    <w:name w:val="Nivel1"/>
    <w:basedOn w:val="Ttulo1"/>
    <w:link w:val="Nivel1Char"/>
    <w:qFormat/>
    <w:rsid w:val="001F34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qFormat/>
    <w:rsid w:val="001F3443"/>
    <w:rPr>
      <w:rFonts w:ascii="Arial" w:eastAsiaTheme="majorEastAsia" w:hAnsi="Arial" w:cs="Arial"/>
      <w:bCs w:val="0"/>
      <w:color w:val="000000"/>
      <w:sz w:val="28"/>
      <w:szCs w:val="28"/>
      <w:lang w:eastAsia="pt-BR"/>
    </w:rPr>
  </w:style>
  <w:style w:type="paragraph" w:customStyle="1" w:styleId="PargrafodaLista1">
    <w:name w:val="Parágrafo da Lista1"/>
    <w:basedOn w:val="Normal"/>
    <w:qFormat/>
    <w:rsid w:val="001F3443"/>
    <w:pPr>
      <w:ind w:left="720"/>
    </w:pPr>
    <w:rPr>
      <w:rFonts w:eastAsia="Times New Roman" w:cs="Ecofont_Spranq_eco_Sans"/>
    </w:rPr>
  </w:style>
  <w:style w:type="paragraph" w:customStyle="1" w:styleId="Nivel2">
    <w:name w:val="Nivel 2"/>
    <w:basedOn w:val="Normal"/>
    <w:link w:val="Nivel2Char"/>
    <w:qFormat/>
    <w:rsid w:val="001F3443"/>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1F3443"/>
    <w:pPr>
      <w:numPr>
        <w:ilvl w:val="0"/>
        <w:numId w:val="0"/>
      </w:numPr>
      <w:ind w:left="360" w:hanging="360"/>
    </w:pPr>
    <w:rPr>
      <w:b/>
    </w:rPr>
  </w:style>
  <w:style w:type="paragraph" w:customStyle="1" w:styleId="Nivel3">
    <w:name w:val="Nivel 3"/>
    <w:basedOn w:val="Normal"/>
    <w:link w:val="Nivel3Char"/>
    <w:qFormat/>
    <w:rsid w:val="001F3443"/>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1F3443"/>
    <w:pPr>
      <w:numPr>
        <w:ilvl w:val="3"/>
      </w:numPr>
      <w:ind w:left="851" w:firstLine="0"/>
    </w:pPr>
    <w:rPr>
      <w:color w:val="auto"/>
    </w:rPr>
  </w:style>
  <w:style w:type="paragraph" w:customStyle="1" w:styleId="Nivel5">
    <w:name w:val="Nivel 5"/>
    <w:basedOn w:val="Nivel4"/>
    <w:qFormat/>
    <w:rsid w:val="001F3443"/>
    <w:pPr>
      <w:numPr>
        <w:ilvl w:val="4"/>
      </w:numPr>
      <w:ind w:left="1276" w:firstLine="0"/>
    </w:pPr>
  </w:style>
  <w:style w:type="character" w:customStyle="1" w:styleId="Nivel4Char">
    <w:name w:val="Nivel 4 Char"/>
    <w:basedOn w:val="Fontepargpadro"/>
    <w:link w:val="Nivel4"/>
    <w:qFormat/>
    <w:rsid w:val="001F3443"/>
    <w:rPr>
      <w:rFonts w:ascii="Arial" w:hAnsi="Arial" w:cs="Arial"/>
      <w:lang w:eastAsia="pt-BR"/>
    </w:rPr>
  </w:style>
  <w:style w:type="paragraph" w:customStyle="1" w:styleId="textbody">
    <w:name w:val="textbody"/>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qFormat/>
    <w:rsid w:val="001F34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qFormat/>
    <w:rsid w:val="001F3443"/>
    <w:rPr>
      <w:rFonts w:ascii="Times New Roman" w:hAnsi="Times New Roman" w:cs="Times New Roman" w:hint="default"/>
      <w:sz w:val="26"/>
      <w:szCs w:val="26"/>
      <w:u w:val="none"/>
    </w:rPr>
  </w:style>
  <w:style w:type="character" w:customStyle="1" w:styleId="em0020ementachar1">
    <w:name w:val="em_0020ementa__char1"/>
    <w:qFormat/>
    <w:rsid w:val="001F3443"/>
    <w:rPr>
      <w:rFonts w:ascii="Times New Roman" w:hAnsi="Times New Roman" w:cs="Times New Roman" w:hint="default"/>
      <w:sz w:val="28"/>
      <w:szCs w:val="28"/>
      <w:u w:val="none"/>
    </w:rPr>
  </w:style>
  <w:style w:type="paragraph" w:customStyle="1" w:styleId="Reviso1">
    <w:name w:val="Revisão1"/>
    <w:hidden/>
    <w:uiPriority w:val="99"/>
    <w:semiHidden/>
    <w:qFormat/>
    <w:rsid w:val="001F3443"/>
    <w:rPr>
      <w:rFonts w:ascii="Ecofont_Spranq_eco_Sans" w:eastAsia="Times New Roman" w:hAnsi="Ecofont_Spranq_eco_Sans" w:cs="Tahoma"/>
      <w:sz w:val="24"/>
      <w:szCs w:val="24"/>
    </w:rPr>
  </w:style>
  <w:style w:type="character" w:customStyle="1" w:styleId="Manoel">
    <w:name w:val="Manoel"/>
    <w:qFormat/>
    <w:rsid w:val="001F3443"/>
    <w:rPr>
      <w:rFonts w:ascii="Arial" w:hAnsi="Arial" w:cs="Arial"/>
      <w:color w:val="7030A0"/>
      <w:sz w:val="20"/>
    </w:rPr>
  </w:style>
  <w:style w:type="character" w:customStyle="1" w:styleId="ListLabel12">
    <w:name w:val="ListLabel 12"/>
    <w:qFormat/>
    <w:rsid w:val="001F3443"/>
    <w:rPr>
      <w:b/>
    </w:rPr>
  </w:style>
  <w:style w:type="paragraph" w:customStyle="1" w:styleId="texto1">
    <w:name w:val="texto1"/>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1F34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qFormat/>
    <w:rsid w:val="001F3443"/>
    <w:rPr>
      <w:rFonts w:ascii="Arial" w:eastAsia="Calibri" w:hAnsi="Arial"/>
      <w:i/>
      <w:iCs/>
      <w:color w:val="000000"/>
      <w:szCs w:val="24"/>
      <w:shd w:val="clear" w:color="auto" w:fill="FFFFCC"/>
    </w:rPr>
  </w:style>
  <w:style w:type="paragraph" w:customStyle="1" w:styleId="xwestern">
    <w:name w:val="x_western"/>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qFormat/>
    <w:rsid w:val="001F3443"/>
    <w:pPr>
      <w:ind w:firstLine="1134"/>
      <w:jc w:val="both"/>
    </w:pPr>
    <w:rPr>
      <w:rFonts w:ascii="Times New Roman" w:eastAsia="Times New Roman" w:hAnsi="Times New Roman" w:cs="Times New Roman"/>
      <w:szCs w:val="22"/>
      <w:lang w:eastAsia="en-US"/>
    </w:rPr>
  </w:style>
  <w:style w:type="paragraph" w:customStyle="1" w:styleId="Normal1">
    <w:name w:val="Normal_1"/>
    <w:qFormat/>
    <w:rsid w:val="001F3443"/>
    <w:rPr>
      <w:rFonts w:eastAsia="Times New Roman"/>
      <w:sz w:val="24"/>
      <w:szCs w:val="22"/>
      <w:lang w:eastAsia="en-US"/>
    </w:rPr>
  </w:style>
  <w:style w:type="paragraph" w:customStyle="1" w:styleId="tcu-ac-item9-1linha">
    <w:name w:val="tcu_-__ac_-_item_9_-_1ª_linha"/>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qFormat/>
    <w:rsid w:val="001F34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qFormat/>
    <w:rsid w:val="001F3443"/>
  </w:style>
  <w:style w:type="paragraph" w:customStyle="1" w:styleId="textojustificado">
    <w:name w:val="texto_justificado"/>
    <w:basedOn w:val="Normal"/>
    <w:qFormat/>
    <w:rsid w:val="001F3443"/>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qFormat/>
    <w:rsid w:val="001F3443"/>
    <w:rPr>
      <w:color w:val="605E5C"/>
      <w:shd w:val="clear" w:color="auto" w:fill="E1DFDD"/>
    </w:rPr>
  </w:style>
  <w:style w:type="character" w:customStyle="1" w:styleId="MenoPendente2">
    <w:name w:val="Menção Pendente2"/>
    <w:basedOn w:val="Fontepargpadro"/>
    <w:uiPriority w:val="99"/>
    <w:semiHidden/>
    <w:unhideWhenUsed/>
    <w:qFormat/>
    <w:rsid w:val="001F3443"/>
    <w:rPr>
      <w:color w:val="605E5C"/>
      <w:shd w:val="clear" w:color="auto" w:fill="E1DFDD"/>
    </w:rPr>
  </w:style>
  <w:style w:type="character" w:customStyle="1" w:styleId="Nivel2Char">
    <w:name w:val="Nivel 2 Char"/>
    <w:basedOn w:val="Fontepargpadro"/>
    <w:link w:val="Nivel2"/>
    <w:qFormat/>
    <w:locked/>
    <w:rsid w:val="001F3443"/>
    <w:rPr>
      <w:rFonts w:ascii="Arial" w:hAnsi="Arial" w:cs="Arial"/>
      <w:color w:val="000000"/>
      <w:lang w:eastAsia="pt-BR"/>
    </w:rPr>
  </w:style>
  <w:style w:type="paragraph" w:customStyle="1" w:styleId="Nvel2Opcional">
    <w:name w:val="Nível 2 Opcional"/>
    <w:basedOn w:val="Nivel2"/>
    <w:link w:val="Nvel2OpcionalChar"/>
    <w:qFormat/>
    <w:rsid w:val="001F3443"/>
    <w:pPr>
      <w:numPr>
        <w:ilvl w:val="0"/>
        <w:numId w:val="0"/>
      </w:numPr>
      <w:ind w:left="432" w:hanging="432"/>
    </w:pPr>
    <w:rPr>
      <w:rFonts w:eastAsia="Times New Roman"/>
      <w:i/>
      <w:color w:val="FF0000"/>
    </w:rPr>
  </w:style>
  <w:style w:type="paragraph" w:customStyle="1" w:styleId="Nvel3Opcional">
    <w:name w:val="Nível 3 Opcional"/>
    <w:basedOn w:val="Nivel3"/>
    <w:link w:val="Nvel3OpcionalChar"/>
    <w:qFormat/>
    <w:rsid w:val="001F3443"/>
    <w:pPr>
      <w:numPr>
        <w:ilvl w:val="0"/>
        <w:numId w:val="0"/>
      </w:numPr>
      <w:ind w:left="1072" w:hanging="504"/>
    </w:pPr>
    <w:rPr>
      <w:rFonts w:eastAsia="Times New Roman"/>
      <w:i/>
      <w:iCs/>
      <w:color w:val="FF0000"/>
    </w:rPr>
  </w:style>
  <w:style w:type="character" w:customStyle="1" w:styleId="Nvel2OpcionalChar">
    <w:name w:val="Nível 2 Opcional Char"/>
    <w:basedOn w:val="Fontepargpadro"/>
    <w:link w:val="Nvel2Opcional"/>
    <w:qFormat/>
    <w:rsid w:val="001F3443"/>
    <w:rPr>
      <w:rFonts w:ascii="Arial" w:eastAsia="Times New Roman" w:hAnsi="Arial" w:cs="Arial"/>
      <w:i/>
      <w:color w:val="FF0000"/>
      <w:lang w:eastAsia="pt-BR"/>
    </w:rPr>
  </w:style>
  <w:style w:type="character" w:customStyle="1" w:styleId="Nvel3OpcionalChar">
    <w:name w:val="Nível 3 Opcional Char"/>
    <w:basedOn w:val="Fontepargpadro"/>
    <w:link w:val="Nvel3Opcional"/>
    <w:qFormat/>
    <w:rsid w:val="001F3443"/>
    <w:rPr>
      <w:rFonts w:ascii="Arial" w:eastAsia="Times New Roman" w:hAnsi="Arial" w:cs="Arial"/>
      <w:i/>
      <w:iCs/>
      <w:color w:val="FF0000"/>
      <w:lang w:eastAsia="pt-BR"/>
    </w:rPr>
  </w:style>
  <w:style w:type="character" w:styleId="TextodoEspaoReservado">
    <w:name w:val="Placeholder Text"/>
    <w:basedOn w:val="Fontepargpadro"/>
    <w:uiPriority w:val="67"/>
    <w:semiHidden/>
    <w:qFormat/>
    <w:rsid w:val="001F3443"/>
    <w:rPr>
      <w:color w:val="808080"/>
    </w:rPr>
  </w:style>
  <w:style w:type="character" w:customStyle="1" w:styleId="PargrafodaListaChar">
    <w:name w:val="Parágrafo da Lista Char"/>
    <w:basedOn w:val="Fontepargpadro"/>
    <w:link w:val="PargrafodaLista"/>
    <w:uiPriority w:val="34"/>
    <w:qFormat/>
    <w:rsid w:val="001F3443"/>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qFormat/>
    <w:rsid w:val="001F3443"/>
    <w:rPr>
      <w:rFonts w:asciiTheme="majorHAnsi" w:eastAsiaTheme="majorEastAsia" w:hAnsiTheme="majorHAnsi" w:cstheme="majorBidi"/>
      <w:color w:val="244061" w:themeColor="accent1" w:themeShade="80"/>
      <w:sz w:val="24"/>
      <w:szCs w:val="24"/>
    </w:rPr>
  </w:style>
  <w:style w:type="character" w:customStyle="1" w:styleId="Ttulo6Char">
    <w:name w:val="Título 6 Char"/>
    <w:basedOn w:val="Fontepargpadro"/>
    <w:link w:val="Ttulo6"/>
    <w:uiPriority w:val="9"/>
    <w:semiHidden/>
    <w:qFormat/>
    <w:rsid w:val="001F3443"/>
    <w:rPr>
      <w:rFonts w:asciiTheme="majorHAnsi" w:eastAsiaTheme="majorEastAsia" w:hAnsiTheme="majorHAnsi" w:cstheme="majorBidi"/>
      <w:color w:val="244061" w:themeColor="accent1" w:themeShade="80"/>
      <w:sz w:val="22"/>
      <w:szCs w:val="22"/>
    </w:rPr>
  </w:style>
  <w:style w:type="paragraph" w:customStyle="1" w:styleId="SombreamentoMdio1-nfase31">
    <w:name w:val="Sombreamento Médio 1 - Ênfase 31"/>
    <w:basedOn w:val="Normal"/>
    <w:next w:val="Normal"/>
    <w:qFormat/>
    <w:rsid w:val="001F34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qFormat/>
    <w:rsid w:val="001F3443"/>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qFormat/>
    <w:rsid w:val="001F3443"/>
  </w:style>
  <w:style w:type="paragraph" w:customStyle="1" w:styleId="Standard">
    <w:name w:val="Standard"/>
    <w:qFormat/>
    <w:rsid w:val="001F344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qFormat/>
    <w:rsid w:val="001F3443"/>
    <w:pPr>
      <w:spacing w:after="140" w:line="276" w:lineRule="auto"/>
    </w:pPr>
  </w:style>
  <w:style w:type="character" w:customStyle="1" w:styleId="MenoPendente3">
    <w:name w:val="Menção Pendente3"/>
    <w:basedOn w:val="Fontepargpadro"/>
    <w:uiPriority w:val="99"/>
    <w:semiHidden/>
    <w:unhideWhenUsed/>
    <w:qFormat/>
    <w:rsid w:val="001F3443"/>
    <w:rPr>
      <w:color w:val="605E5C"/>
      <w:shd w:val="clear" w:color="auto" w:fill="E1DFDD"/>
    </w:rPr>
  </w:style>
  <w:style w:type="character" w:customStyle="1" w:styleId="MenoPendente4">
    <w:name w:val="Menção Pendente4"/>
    <w:basedOn w:val="Fontepargpadro"/>
    <w:uiPriority w:val="99"/>
    <w:semiHidden/>
    <w:unhideWhenUsed/>
    <w:qFormat/>
    <w:rsid w:val="001F3443"/>
    <w:rPr>
      <w:color w:val="605E5C"/>
      <w:shd w:val="clear" w:color="auto" w:fill="E1DFDD"/>
    </w:rPr>
  </w:style>
  <w:style w:type="paragraph" w:customStyle="1" w:styleId="ou">
    <w:name w:val="ou"/>
    <w:basedOn w:val="PargrafodaLista"/>
    <w:link w:val="ouChar"/>
    <w:qFormat/>
    <w:rsid w:val="001F34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qFormat/>
    <w:rsid w:val="001F3443"/>
    <w:rPr>
      <w:rFonts w:ascii="Arial" w:eastAsiaTheme="minorHAnsi" w:hAnsi="Arial" w:cs="Arial"/>
      <w:b/>
      <w:bCs/>
      <w:i/>
      <w:iCs/>
      <w:color w:val="FF0000"/>
      <w:sz w:val="24"/>
      <w:szCs w:val="24"/>
      <w:u w:val="single"/>
      <w:lang w:eastAsia="pt-BR"/>
    </w:rPr>
  </w:style>
  <w:style w:type="paragraph" w:customStyle="1" w:styleId="dou-paragraph">
    <w:name w:val="dou-paragraph"/>
    <w:basedOn w:val="Normal"/>
    <w:qFormat/>
    <w:rsid w:val="001F3443"/>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1F3443"/>
    <w:rPr>
      <w:i/>
      <w:iCs/>
      <w:color w:val="FF0000"/>
    </w:rPr>
  </w:style>
  <w:style w:type="paragraph" w:customStyle="1" w:styleId="Nvel3-R">
    <w:name w:val="Nível 3-R"/>
    <w:basedOn w:val="Nivel3"/>
    <w:link w:val="Nvel3-RChar"/>
    <w:qFormat/>
    <w:rsid w:val="001F3443"/>
    <w:rPr>
      <w:i/>
      <w:iCs/>
      <w:color w:val="FF0000"/>
    </w:rPr>
  </w:style>
  <w:style w:type="character" w:customStyle="1" w:styleId="Nvel2-RedChar">
    <w:name w:val="Nível 2 -Red Char"/>
    <w:basedOn w:val="Nivel2Char"/>
    <w:link w:val="Nvel2-Red"/>
    <w:qFormat/>
    <w:rsid w:val="001F3443"/>
    <w:rPr>
      <w:rFonts w:ascii="Arial" w:hAnsi="Arial" w:cs="Arial"/>
      <w:i/>
      <w:iCs/>
      <w:color w:val="FF0000"/>
      <w:lang w:eastAsia="pt-BR"/>
    </w:rPr>
  </w:style>
  <w:style w:type="paragraph" w:customStyle="1" w:styleId="Nvel4-R">
    <w:name w:val="Nível 4-R"/>
    <w:basedOn w:val="Nivel4"/>
    <w:link w:val="Nvel4-RChar"/>
    <w:qFormat/>
    <w:rsid w:val="001F3443"/>
    <w:pPr>
      <w:ind w:left="2491" w:hanging="648"/>
    </w:pPr>
    <w:rPr>
      <w:i/>
      <w:iCs/>
      <w:color w:val="FF0000"/>
    </w:rPr>
  </w:style>
  <w:style w:type="character" w:customStyle="1" w:styleId="Nivel3Char">
    <w:name w:val="Nivel 3 Char"/>
    <w:basedOn w:val="Fontepargpadro"/>
    <w:link w:val="Nivel3"/>
    <w:qFormat/>
    <w:rsid w:val="001F3443"/>
    <w:rPr>
      <w:rFonts w:ascii="Arial" w:hAnsi="Arial" w:cs="Arial"/>
      <w:color w:val="000000"/>
      <w:lang w:eastAsia="pt-BR"/>
    </w:rPr>
  </w:style>
  <w:style w:type="character" w:customStyle="1" w:styleId="Nvel3-RChar">
    <w:name w:val="Nível 3-R Char"/>
    <w:basedOn w:val="Nivel3Char"/>
    <w:link w:val="Nvel3-R"/>
    <w:qFormat/>
    <w:rsid w:val="001F3443"/>
    <w:rPr>
      <w:rFonts w:ascii="Arial" w:hAnsi="Arial" w:cs="Arial"/>
      <w:i/>
      <w:iCs/>
      <w:color w:val="FF0000"/>
      <w:lang w:eastAsia="pt-BR"/>
    </w:rPr>
  </w:style>
  <w:style w:type="paragraph" w:customStyle="1" w:styleId="Nvel1-SemNum">
    <w:name w:val="Nível 1-Sem Num"/>
    <w:basedOn w:val="Nivel01"/>
    <w:link w:val="Nvel1-SemNumChar"/>
    <w:qFormat/>
    <w:rsid w:val="001F3443"/>
    <w:pPr>
      <w:numPr>
        <w:numId w:val="0"/>
      </w:numPr>
      <w:ind w:left="357"/>
      <w:outlineLvl w:val="1"/>
    </w:pPr>
    <w:rPr>
      <w:color w:val="FF0000"/>
    </w:rPr>
  </w:style>
  <w:style w:type="character" w:customStyle="1" w:styleId="Nvel4-RChar">
    <w:name w:val="Nível 4-R Char"/>
    <w:basedOn w:val="Nivel4Char"/>
    <w:link w:val="Nvel4-R"/>
    <w:qFormat/>
    <w:rsid w:val="001F3443"/>
    <w:rPr>
      <w:rFonts w:ascii="Arial" w:hAnsi="Arial" w:cs="Arial"/>
      <w:i/>
      <w:iCs/>
      <w:color w:val="FF0000"/>
      <w:lang w:eastAsia="pt-BR"/>
    </w:rPr>
  </w:style>
  <w:style w:type="character" w:customStyle="1" w:styleId="LinkdaInternet">
    <w:name w:val="Link da Internet"/>
    <w:basedOn w:val="Fontepargpadro"/>
    <w:uiPriority w:val="99"/>
    <w:unhideWhenUsed/>
    <w:qFormat/>
    <w:rsid w:val="001F3443"/>
    <w:rPr>
      <w:color w:val="0000FF" w:themeColor="hyperlink"/>
      <w:u w:val="single"/>
    </w:rPr>
  </w:style>
  <w:style w:type="character" w:customStyle="1" w:styleId="Nvel1-SemNumChar">
    <w:name w:val="Nível 1-Sem Num Char"/>
    <w:basedOn w:val="Nivel01Char"/>
    <w:link w:val="Nvel1-SemNum"/>
    <w:qFormat/>
    <w:rsid w:val="001F3443"/>
    <w:rPr>
      <w:rFonts w:ascii="Arial" w:eastAsiaTheme="majorEastAsia" w:hAnsi="Arial" w:cs="Arial"/>
      <w:color w:val="FF0000"/>
      <w:spacing w:val="5"/>
      <w:kern w:val="28"/>
      <w:sz w:val="52"/>
      <w:szCs w:val="52"/>
      <w:lang w:eastAsia="pt-BR"/>
    </w:rPr>
  </w:style>
  <w:style w:type="paragraph" w:customStyle="1" w:styleId="citao2">
    <w:name w:val="citação 2"/>
    <w:basedOn w:val="Citao"/>
    <w:qFormat/>
    <w:rsid w:val="001F3443"/>
    <w:pPr>
      <w:overflowPunct w:val="0"/>
    </w:pPr>
    <w:rPr>
      <w:szCs w:val="20"/>
    </w:rPr>
  </w:style>
  <w:style w:type="paragraph" w:customStyle="1" w:styleId="Prembulo">
    <w:name w:val="Preâmbulo"/>
    <w:basedOn w:val="Normal"/>
    <w:link w:val="PrembuloChar"/>
    <w:qFormat/>
    <w:rsid w:val="001F344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qFormat/>
    <w:rsid w:val="001F3443"/>
    <w:rPr>
      <w:rFonts w:ascii="Arial" w:eastAsia="Arial" w:hAnsi="Arial" w:cs="Arial"/>
      <w:bCs/>
      <w:lang w:eastAsia="pt-BR"/>
    </w:rPr>
  </w:style>
  <w:style w:type="character" w:customStyle="1" w:styleId="UnresolvedMention">
    <w:name w:val="Unresolved Mention"/>
    <w:basedOn w:val="Fontepargpadro"/>
    <w:uiPriority w:val="99"/>
    <w:semiHidden/>
    <w:unhideWhenUsed/>
    <w:qFormat/>
    <w:rsid w:val="001F34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empresas-e-negocios/pt-br/empreendedo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planalto.gov.br/ccivil_03/leis/l5764.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D3A4D-46FC-4C9D-A646-0B0B22B0418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A1465CDB-1419-435A-AC24-1D47985E0D4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7C541C99-BA1C-408F-8BE9-FD886FF1D685}">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11</Pages>
  <Words>3054</Words>
  <Characters>16492</Characters>
  <Application>Microsoft Office Word</Application>
  <DocSecurity>0</DocSecurity>
  <Lines>137</Lines>
  <Paragraphs>39</Paragraphs>
  <ScaleCrop>false</ScaleCrop>
  <Company>AGU</Company>
  <LinksUpToDate>false</LinksUpToDate>
  <CharactersWithSpaces>19507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Helen Cristina Batista</cp:lastModifiedBy>
  <cp:revision>6</cp:revision>
  <cp:lastPrinted>2023-11-14T14:29:00Z</cp:lastPrinted>
  <dcterms:created xsi:type="dcterms:W3CDTF">2023-04-21T10:13:00Z</dcterms:created>
  <dcterms:modified xsi:type="dcterms:W3CDTF">2023-12-19T13:09:00Z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1046-12.2.0.13306</vt:lpwstr>
  </property>
  <property fmtid="{D5CDD505-2E9C-101B-9397-08002B2CF9AE}" pid="5" name="ICV">
    <vt:lpwstr>48806A999F5B481EBA4849BF66397CBB_13</vt:lpwstr>
  </property>
</Properties>
</file>